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D19335" w14:textId="19805D9B" w:rsidR="00B64EAD" w:rsidRPr="00B64EAD" w:rsidRDefault="00E865C5" w:rsidP="00991E89">
      <w:pPr>
        <w:pStyle w:val="Heading2"/>
        <w:rPr>
          <w:color w:val="FFFFFF" w:themeColor="background1"/>
          <w:sz w:val="6"/>
          <w:szCs w:val="6"/>
        </w:rPr>
      </w:pPr>
      <w:bookmarkStart w:id="0" w:name="CoverPage"/>
      <w:r>
        <w:rPr>
          <w:color w:val="FFFFFF" w:themeColor="background1"/>
          <w:sz w:val="6"/>
          <w:szCs w:val="6"/>
        </w:rPr>
        <w:t>F</w:t>
      </w:r>
    </w:p>
    <w:p w14:paraId="3D6E9FA2" w14:textId="77777777" w:rsidR="00836117" w:rsidRPr="00DC097C" w:rsidRDefault="00836117" w:rsidP="00836117">
      <w:pPr>
        <w:pStyle w:val="ProductList-Body"/>
        <w:shd w:val="clear" w:color="auto" w:fill="00188F"/>
        <w:ind w:right="8640"/>
        <w:rPr>
          <w:color w:val="FFFFFF" w:themeColor="background1"/>
        </w:rPr>
      </w:pPr>
    </w:p>
    <w:p w14:paraId="023A75A6" w14:textId="2A094ABF" w:rsidR="00271353" w:rsidRPr="00B64EAD" w:rsidRDefault="00B64EAD" w:rsidP="009E770E">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r w:rsidR="00DC097C" w:rsidRPr="00B64EAD">
        <w:rPr>
          <w:rFonts w:asciiTheme="majorHAnsi" w:hAnsiTheme="majorHAnsi"/>
          <w:color w:val="FFFFFF" w:themeColor="background1"/>
          <w:sz w:val="32"/>
          <w:szCs w:val="32"/>
        </w:rPr>
        <w:t>V</w:t>
      </w:r>
      <w:r w:rsidR="00271353" w:rsidRPr="00B64EAD">
        <w:rPr>
          <w:rFonts w:asciiTheme="majorHAnsi" w:hAnsiTheme="majorHAnsi"/>
          <w:color w:val="FFFFFF" w:themeColor="background1"/>
          <w:sz w:val="32"/>
          <w:szCs w:val="32"/>
        </w:rPr>
        <w:t>olume</w:t>
      </w:r>
      <w:bookmarkStart w:id="1" w:name="_GoBack"/>
      <w:bookmarkEnd w:id="1"/>
    </w:p>
    <w:bookmarkEnd w:id="0"/>
    <w:p w14:paraId="4FDCA798" w14:textId="51A3B732" w:rsidR="00395CB2" w:rsidRPr="00B64EAD" w:rsidRDefault="00B64EAD" w:rsidP="009E770E">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r>
      <w:r w:rsidR="00DC097C" w:rsidRPr="00B64EAD">
        <w:rPr>
          <w:rFonts w:asciiTheme="majorHAnsi" w:hAnsiTheme="majorHAnsi"/>
          <w:color w:val="FFFFFF" w:themeColor="background1"/>
          <w:sz w:val="32"/>
          <w:szCs w:val="32"/>
        </w:rPr>
        <w:t>Licensing</w:t>
      </w:r>
    </w:p>
    <w:p w14:paraId="4FDCA799" w14:textId="77777777" w:rsidR="00F20AFE" w:rsidRPr="00DC097C" w:rsidRDefault="00F20AFE" w:rsidP="009E770E">
      <w:pPr>
        <w:pStyle w:val="ProductList-Body"/>
        <w:shd w:val="clear" w:color="auto" w:fill="00188F"/>
        <w:ind w:right="8640"/>
        <w:rPr>
          <w:color w:val="FFFFFF" w:themeColor="background1"/>
        </w:rPr>
      </w:pPr>
    </w:p>
    <w:p w14:paraId="4FDCA79A" w14:textId="350EC23B" w:rsidR="00F20AFE" w:rsidRPr="00B64EAD" w:rsidRDefault="00F20AFE" w:rsidP="009E770E">
      <w:pPr>
        <w:pStyle w:val="ProductList-Body"/>
        <w:shd w:val="clear" w:color="auto" w:fill="0072C6"/>
        <w:ind w:right="1800"/>
        <w:rPr>
          <w:rFonts w:asciiTheme="majorHAnsi" w:hAnsiTheme="majorHAnsi"/>
          <w:color w:val="FFFFFF" w:themeColor="background1"/>
          <w:sz w:val="72"/>
          <w:szCs w:val="72"/>
        </w:rPr>
      </w:pPr>
    </w:p>
    <w:p w14:paraId="24444FA1" w14:textId="77777777" w:rsidR="00271353" w:rsidRPr="00B64EAD" w:rsidRDefault="00271353" w:rsidP="009E770E">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4FDCA79B" w14:textId="15CA3107" w:rsidR="00F20AFE" w:rsidRDefault="00271353" w:rsidP="009E770E">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t>Product List</w:t>
      </w:r>
    </w:p>
    <w:p w14:paraId="676AC612" w14:textId="3791EF05" w:rsidR="00F80A49" w:rsidRPr="00F80A49" w:rsidRDefault="00F80A49" w:rsidP="009E770E">
      <w:pPr>
        <w:pStyle w:val="ProductList-Body"/>
        <w:shd w:val="clear" w:color="auto" w:fill="0072C6"/>
        <w:tabs>
          <w:tab w:val="clear" w:pos="158"/>
          <w:tab w:val="left" w:pos="360"/>
        </w:tabs>
        <w:ind w:right="1800"/>
        <w:rPr>
          <w:rFonts w:asciiTheme="majorHAnsi" w:hAnsiTheme="majorHAnsi"/>
          <w:color w:val="FFFFFF" w:themeColor="background1"/>
          <w:sz w:val="96"/>
          <w:szCs w:val="96"/>
        </w:rPr>
      </w:pPr>
      <w:r w:rsidRPr="00B64EAD">
        <w:rPr>
          <w:rFonts w:asciiTheme="majorHAnsi" w:hAnsiTheme="majorHAnsi"/>
          <w:color w:val="FFFFFF" w:themeColor="background1"/>
          <w:sz w:val="72"/>
          <w:szCs w:val="72"/>
        </w:rPr>
        <w:tab/>
      </w:r>
      <w:r w:rsidR="00EE7B09" w:rsidRPr="00EE7B09">
        <w:rPr>
          <w:rFonts w:asciiTheme="majorHAnsi" w:hAnsiTheme="majorHAnsi"/>
          <w:color w:val="FFFFFF" w:themeColor="background1"/>
          <w:sz w:val="96"/>
          <w:szCs w:val="96"/>
        </w:rPr>
        <w:t>January</w:t>
      </w:r>
      <w:r w:rsidRPr="00F80A49">
        <w:rPr>
          <w:rFonts w:asciiTheme="majorHAnsi" w:hAnsiTheme="majorHAnsi"/>
          <w:color w:val="FFFFFF" w:themeColor="background1"/>
          <w:sz w:val="96"/>
          <w:szCs w:val="96"/>
        </w:rPr>
        <w:t xml:space="preserve"> 1, 201</w:t>
      </w:r>
      <w:r w:rsidR="00EE7B09">
        <w:rPr>
          <w:rFonts w:asciiTheme="majorHAnsi" w:hAnsiTheme="majorHAnsi"/>
          <w:color w:val="FFFFFF" w:themeColor="background1"/>
          <w:sz w:val="96"/>
          <w:szCs w:val="96"/>
        </w:rPr>
        <w:t>5</w:t>
      </w:r>
    </w:p>
    <w:p w14:paraId="4FDCA79C" w14:textId="7B175B1D" w:rsidR="00F20AFE" w:rsidRPr="00F80A49" w:rsidRDefault="00F20AFE" w:rsidP="009E770E">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4FDCA79E" w14:textId="00B8BEB1" w:rsidR="009A0C93" w:rsidRPr="00035F22" w:rsidRDefault="009A0C93" w:rsidP="00035F22">
      <w:pPr>
        <w:pStyle w:val="ProductList-Body"/>
      </w:pPr>
    </w:p>
    <w:p w14:paraId="0957CEFA" w14:textId="77777777" w:rsidR="002160E0" w:rsidRDefault="002160E0" w:rsidP="00F20AFE">
      <w:pPr>
        <w:pStyle w:val="ProductList-Body"/>
        <w:sectPr w:rsidR="002160E0" w:rsidSect="00F80A49">
          <w:headerReference w:type="even" r:id="rId8"/>
          <w:headerReference w:type="default" r:id="rId9"/>
          <w:footerReference w:type="even" r:id="rId10"/>
          <w:footerReference w:type="default" r:id="rId11"/>
          <w:headerReference w:type="first" r:id="rId12"/>
          <w:footerReference w:type="first" r:id="rId13"/>
          <w:pgSz w:w="12240" w:h="15840"/>
          <w:pgMar w:top="540" w:right="720" w:bottom="1440" w:left="720" w:header="720" w:footer="720" w:gutter="0"/>
          <w:cols w:space="720"/>
          <w:docGrid w:linePitch="360"/>
        </w:sectPr>
      </w:pPr>
    </w:p>
    <w:p w14:paraId="4FDCA79F" w14:textId="77777777" w:rsidR="00930D5E" w:rsidRPr="00944F89" w:rsidRDefault="009A0C93" w:rsidP="00FB7B75">
      <w:pPr>
        <w:pStyle w:val="ProductList-Body"/>
        <w:spacing w:after="240"/>
        <w:outlineLvl w:val="0"/>
        <w:rPr>
          <w:rFonts w:asciiTheme="majorHAnsi" w:hAnsiTheme="majorHAnsi"/>
          <w:b/>
          <w:sz w:val="40"/>
          <w:szCs w:val="40"/>
        </w:rPr>
        <w:sectPr w:rsidR="00930D5E" w:rsidRPr="00944F89" w:rsidSect="00F20AFE">
          <w:headerReference w:type="default" r:id="rId14"/>
          <w:footerReference w:type="default" r:id="rId15"/>
          <w:pgSz w:w="12240" w:h="15840"/>
          <w:pgMar w:top="1440" w:right="720" w:bottom="1440" w:left="720" w:header="720" w:footer="720" w:gutter="0"/>
          <w:cols w:space="720"/>
          <w:docGrid w:linePitch="360"/>
        </w:sectPr>
      </w:pPr>
      <w:bookmarkStart w:id="2" w:name="ToC"/>
      <w:r w:rsidRPr="00944F89">
        <w:rPr>
          <w:rFonts w:asciiTheme="majorHAnsi" w:hAnsiTheme="majorHAnsi"/>
          <w:b/>
          <w:sz w:val="40"/>
          <w:szCs w:val="40"/>
        </w:rPr>
        <w:lastRenderedPageBreak/>
        <w:t>Table of Contents</w:t>
      </w:r>
      <w:bookmarkEnd w:id="2"/>
    </w:p>
    <w:p w14:paraId="49654333" w14:textId="77777777" w:rsidR="00787996" w:rsidRDefault="00462C59">
      <w:pPr>
        <w:pStyle w:val="TOC1"/>
        <w:tabs>
          <w:tab w:val="right" w:leader="dot" w:pos="5030"/>
        </w:tabs>
        <w:rPr>
          <w:rFonts w:eastAsiaTheme="minorEastAsia"/>
          <w:b w:val="0"/>
          <w:caps w:val="0"/>
          <w:noProof/>
          <w:sz w:val="22"/>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04600925" w:history="1">
        <w:r w:rsidR="00787996" w:rsidRPr="0076573F">
          <w:rPr>
            <w:rStyle w:val="Hyperlink"/>
            <w:noProof/>
          </w:rPr>
          <w:t>Introduction</w:t>
        </w:r>
        <w:r w:rsidR="00787996">
          <w:rPr>
            <w:noProof/>
            <w:webHidden/>
          </w:rPr>
          <w:tab/>
        </w:r>
        <w:r w:rsidR="00787996">
          <w:rPr>
            <w:noProof/>
            <w:webHidden/>
          </w:rPr>
          <w:fldChar w:fldCharType="begin"/>
        </w:r>
        <w:r w:rsidR="00787996">
          <w:rPr>
            <w:noProof/>
            <w:webHidden/>
          </w:rPr>
          <w:instrText xml:space="preserve"> PAGEREF _Toc404600925 \h </w:instrText>
        </w:r>
        <w:r w:rsidR="00787996">
          <w:rPr>
            <w:noProof/>
            <w:webHidden/>
          </w:rPr>
        </w:r>
        <w:r w:rsidR="00787996">
          <w:rPr>
            <w:noProof/>
            <w:webHidden/>
          </w:rPr>
          <w:fldChar w:fldCharType="separate"/>
        </w:r>
        <w:r w:rsidR="00787996">
          <w:rPr>
            <w:noProof/>
            <w:webHidden/>
          </w:rPr>
          <w:t>7</w:t>
        </w:r>
        <w:r w:rsidR="00787996">
          <w:rPr>
            <w:noProof/>
            <w:webHidden/>
          </w:rPr>
          <w:fldChar w:fldCharType="end"/>
        </w:r>
      </w:hyperlink>
    </w:p>
    <w:p w14:paraId="4CCFE83F" w14:textId="77777777" w:rsidR="00787996" w:rsidRDefault="0095403E">
      <w:pPr>
        <w:pStyle w:val="TOC3"/>
        <w:tabs>
          <w:tab w:val="right" w:leader="dot" w:pos="5030"/>
        </w:tabs>
        <w:rPr>
          <w:rFonts w:eastAsiaTheme="minorEastAsia"/>
          <w:smallCaps w:val="0"/>
          <w:noProof/>
          <w:sz w:val="22"/>
        </w:rPr>
      </w:pPr>
      <w:hyperlink w:anchor="_Toc404600926" w:history="1">
        <w:r w:rsidR="00787996" w:rsidRPr="0076573F">
          <w:rPr>
            <w:rStyle w:val="Hyperlink"/>
            <w:noProof/>
          </w:rPr>
          <w:t>About This Document</w:t>
        </w:r>
        <w:r w:rsidR="00787996">
          <w:rPr>
            <w:noProof/>
            <w:webHidden/>
          </w:rPr>
          <w:tab/>
        </w:r>
        <w:r w:rsidR="00787996">
          <w:rPr>
            <w:noProof/>
            <w:webHidden/>
          </w:rPr>
          <w:fldChar w:fldCharType="begin"/>
        </w:r>
        <w:r w:rsidR="00787996">
          <w:rPr>
            <w:noProof/>
            <w:webHidden/>
          </w:rPr>
          <w:instrText xml:space="preserve"> PAGEREF _Toc404600926 \h </w:instrText>
        </w:r>
        <w:r w:rsidR="00787996">
          <w:rPr>
            <w:noProof/>
            <w:webHidden/>
          </w:rPr>
        </w:r>
        <w:r w:rsidR="00787996">
          <w:rPr>
            <w:noProof/>
            <w:webHidden/>
          </w:rPr>
          <w:fldChar w:fldCharType="separate"/>
        </w:r>
        <w:r w:rsidR="00787996">
          <w:rPr>
            <w:noProof/>
            <w:webHidden/>
          </w:rPr>
          <w:t>7</w:t>
        </w:r>
        <w:r w:rsidR="00787996">
          <w:rPr>
            <w:noProof/>
            <w:webHidden/>
          </w:rPr>
          <w:fldChar w:fldCharType="end"/>
        </w:r>
      </w:hyperlink>
    </w:p>
    <w:p w14:paraId="5F0DA83B" w14:textId="77777777" w:rsidR="00787996" w:rsidRDefault="0095403E">
      <w:pPr>
        <w:pStyle w:val="TOC3"/>
        <w:tabs>
          <w:tab w:val="right" w:leader="dot" w:pos="5030"/>
        </w:tabs>
        <w:rPr>
          <w:rFonts w:eastAsiaTheme="minorEastAsia"/>
          <w:smallCaps w:val="0"/>
          <w:noProof/>
          <w:sz w:val="22"/>
        </w:rPr>
      </w:pPr>
      <w:hyperlink w:anchor="_Toc404600927" w:history="1">
        <w:r w:rsidR="00787996" w:rsidRPr="0076573F">
          <w:rPr>
            <w:rStyle w:val="Hyperlink"/>
            <w:noProof/>
          </w:rPr>
          <w:t>How To Use This Document</w:t>
        </w:r>
        <w:r w:rsidR="00787996">
          <w:rPr>
            <w:noProof/>
            <w:webHidden/>
          </w:rPr>
          <w:tab/>
        </w:r>
        <w:r w:rsidR="00787996">
          <w:rPr>
            <w:noProof/>
            <w:webHidden/>
          </w:rPr>
          <w:fldChar w:fldCharType="begin"/>
        </w:r>
        <w:r w:rsidR="00787996">
          <w:rPr>
            <w:noProof/>
            <w:webHidden/>
          </w:rPr>
          <w:instrText xml:space="preserve"> PAGEREF _Toc404600927 \h </w:instrText>
        </w:r>
        <w:r w:rsidR="00787996">
          <w:rPr>
            <w:noProof/>
            <w:webHidden/>
          </w:rPr>
        </w:r>
        <w:r w:rsidR="00787996">
          <w:rPr>
            <w:noProof/>
            <w:webHidden/>
          </w:rPr>
          <w:fldChar w:fldCharType="separate"/>
        </w:r>
        <w:r w:rsidR="00787996">
          <w:rPr>
            <w:noProof/>
            <w:webHidden/>
          </w:rPr>
          <w:t>7</w:t>
        </w:r>
        <w:r w:rsidR="00787996">
          <w:rPr>
            <w:noProof/>
            <w:webHidden/>
          </w:rPr>
          <w:fldChar w:fldCharType="end"/>
        </w:r>
      </w:hyperlink>
    </w:p>
    <w:p w14:paraId="29FBB621" w14:textId="77777777" w:rsidR="00787996" w:rsidRDefault="0095403E">
      <w:pPr>
        <w:pStyle w:val="TOC3"/>
        <w:tabs>
          <w:tab w:val="right" w:leader="dot" w:pos="5030"/>
        </w:tabs>
        <w:rPr>
          <w:rFonts w:eastAsiaTheme="minorEastAsia"/>
          <w:smallCaps w:val="0"/>
          <w:noProof/>
          <w:sz w:val="22"/>
        </w:rPr>
      </w:pPr>
      <w:hyperlink w:anchor="_Toc404600928" w:history="1">
        <w:r w:rsidR="00787996" w:rsidRPr="0076573F">
          <w:rPr>
            <w:rStyle w:val="Hyperlink"/>
            <w:noProof/>
          </w:rPr>
          <w:t>Chart Key</w:t>
        </w:r>
        <w:r w:rsidR="00787996">
          <w:rPr>
            <w:noProof/>
            <w:webHidden/>
          </w:rPr>
          <w:tab/>
        </w:r>
        <w:r w:rsidR="00787996">
          <w:rPr>
            <w:noProof/>
            <w:webHidden/>
          </w:rPr>
          <w:fldChar w:fldCharType="begin"/>
        </w:r>
        <w:r w:rsidR="00787996">
          <w:rPr>
            <w:noProof/>
            <w:webHidden/>
          </w:rPr>
          <w:instrText xml:space="preserve"> PAGEREF _Toc404600928 \h </w:instrText>
        </w:r>
        <w:r w:rsidR="00787996">
          <w:rPr>
            <w:noProof/>
            <w:webHidden/>
          </w:rPr>
        </w:r>
        <w:r w:rsidR="00787996">
          <w:rPr>
            <w:noProof/>
            <w:webHidden/>
          </w:rPr>
          <w:fldChar w:fldCharType="separate"/>
        </w:r>
        <w:r w:rsidR="00787996">
          <w:rPr>
            <w:noProof/>
            <w:webHidden/>
          </w:rPr>
          <w:t>8</w:t>
        </w:r>
        <w:r w:rsidR="00787996">
          <w:rPr>
            <w:noProof/>
            <w:webHidden/>
          </w:rPr>
          <w:fldChar w:fldCharType="end"/>
        </w:r>
      </w:hyperlink>
    </w:p>
    <w:p w14:paraId="3886C989" w14:textId="77777777" w:rsidR="00787996" w:rsidRDefault="0095403E">
      <w:pPr>
        <w:pStyle w:val="TOC3"/>
        <w:tabs>
          <w:tab w:val="right" w:leader="dot" w:pos="5030"/>
        </w:tabs>
        <w:rPr>
          <w:rFonts w:eastAsiaTheme="minorEastAsia"/>
          <w:smallCaps w:val="0"/>
          <w:noProof/>
          <w:sz w:val="22"/>
        </w:rPr>
      </w:pPr>
      <w:hyperlink w:anchor="_Toc404600929" w:history="1">
        <w:r w:rsidR="00787996" w:rsidRPr="0076573F">
          <w:rPr>
            <w:rStyle w:val="Hyperlink"/>
            <w:noProof/>
          </w:rPr>
          <w:t>Prior Versions</w:t>
        </w:r>
        <w:r w:rsidR="00787996">
          <w:rPr>
            <w:noProof/>
            <w:webHidden/>
          </w:rPr>
          <w:tab/>
        </w:r>
        <w:r w:rsidR="00787996">
          <w:rPr>
            <w:noProof/>
            <w:webHidden/>
          </w:rPr>
          <w:fldChar w:fldCharType="begin"/>
        </w:r>
        <w:r w:rsidR="00787996">
          <w:rPr>
            <w:noProof/>
            <w:webHidden/>
          </w:rPr>
          <w:instrText xml:space="preserve"> PAGEREF _Toc404600929 \h </w:instrText>
        </w:r>
        <w:r w:rsidR="00787996">
          <w:rPr>
            <w:noProof/>
            <w:webHidden/>
          </w:rPr>
        </w:r>
        <w:r w:rsidR="00787996">
          <w:rPr>
            <w:noProof/>
            <w:webHidden/>
          </w:rPr>
          <w:fldChar w:fldCharType="separate"/>
        </w:r>
        <w:r w:rsidR="00787996">
          <w:rPr>
            <w:noProof/>
            <w:webHidden/>
          </w:rPr>
          <w:t>10</w:t>
        </w:r>
        <w:r w:rsidR="00787996">
          <w:rPr>
            <w:noProof/>
            <w:webHidden/>
          </w:rPr>
          <w:fldChar w:fldCharType="end"/>
        </w:r>
      </w:hyperlink>
    </w:p>
    <w:p w14:paraId="25EE536E" w14:textId="77777777" w:rsidR="00787996" w:rsidRDefault="0095403E">
      <w:pPr>
        <w:pStyle w:val="TOC3"/>
        <w:tabs>
          <w:tab w:val="right" w:leader="dot" w:pos="5030"/>
        </w:tabs>
        <w:rPr>
          <w:rFonts w:eastAsiaTheme="minorEastAsia"/>
          <w:smallCaps w:val="0"/>
          <w:noProof/>
          <w:sz w:val="22"/>
        </w:rPr>
      </w:pPr>
      <w:hyperlink w:anchor="_Toc404600930" w:history="1">
        <w:r w:rsidR="00787996" w:rsidRPr="0076573F">
          <w:rPr>
            <w:rStyle w:val="Hyperlink"/>
            <w:noProof/>
          </w:rPr>
          <w:t>Clarifications and Summary of Changes</w:t>
        </w:r>
        <w:r w:rsidR="00787996">
          <w:rPr>
            <w:noProof/>
            <w:webHidden/>
          </w:rPr>
          <w:tab/>
        </w:r>
        <w:r w:rsidR="00787996">
          <w:rPr>
            <w:noProof/>
            <w:webHidden/>
          </w:rPr>
          <w:fldChar w:fldCharType="begin"/>
        </w:r>
        <w:r w:rsidR="00787996">
          <w:rPr>
            <w:noProof/>
            <w:webHidden/>
          </w:rPr>
          <w:instrText xml:space="preserve"> PAGEREF _Toc404600930 \h </w:instrText>
        </w:r>
        <w:r w:rsidR="00787996">
          <w:rPr>
            <w:noProof/>
            <w:webHidden/>
          </w:rPr>
        </w:r>
        <w:r w:rsidR="00787996">
          <w:rPr>
            <w:noProof/>
            <w:webHidden/>
          </w:rPr>
          <w:fldChar w:fldCharType="separate"/>
        </w:r>
        <w:r w:rsidR="00787996">
          <w:rPr>
            <w:noProof/>
            <w:webHidden/>
          </w:rPr>
          <w:t>10</w:t>
        </w:r>
        <w:r w:rsidR="00787996">
          <w:rPr>
            <w:noProof/>
            <w:webHidden/>
          </w:rPr>
          <w:fldChar w:fldCharType="end"/>
        </w:r>
      </w:hyperlink>
    </w:p>
    <w:p w14:paraId="43036174" w14:textId="77777777" w:rsidR="00787996" w:rsidRDefault="0095403E">
      <w:pPr>
        <w:pStyle w:val="TOC1"/>
        <w:tabs>
          <w:tab w:val="right" w:leader="dot" w:pos="5030"/>
        </w:tabs>
        <w:rPr>
          <w:rFonts w:eastAsiaTheme="minorEastAsia"/>
          <w:b w:val="0"/>
          <w:caps w:val="0"/>
          <w:noProof/>
          <w:sz w:val="22"/>
        </w:rPr>
      </w:pPr>
      <w:hyperlink w:anchor="_Toc404600931" w:history="1">
        <w:r w:rsidR="00787996" w:rsidRPr="0076573F">
          <w:rPr>
            <w:rStyle w:val="Hyperlink"/>
            <w:noProof/>
          </w:rPr>
          <w:t>Software</w:t>
        </w:r>
        <w:r w:rsidR="00787996">
          <w:rPr>
            <w:noProof/>
            <w:webHidden/>
          </w:rPr>
          <w:tab/>
        </w:r>
        <w:r w:rsidR="00787996">
          <w:rPr>
            <w:noProof/>
            <w:webHidden/>
          </w:rPr>
          <w:fldChar w:fldCharType="begin"/>
        </w:r>
        <w:r w:rsidR="00787996">
          <w:rPr>
            <w:noProof/>
            <w:webHidden/>
          </w:rPr>
          <w:instrText xml:space="preserve"> PAGEREF _Toc404600931 \h </w:instrText>
        </w:r>
        <w:r w:rsidR="00787996">
          <w:rPr>
            <w:noProof/>
            <w:webHidden/>
          </w:rPr>
        </w:r>
        <w:r w:rsidR="00787996">
          <w:rPr>
            <w:noProof/>
            <w:webHidden/>
          </w:rPr>
          <w:fldChar w:fldCharType="separate"/>
        </w:r>
        <w:r w:rsidR="00787996">
          <w:rPr>
            <w:noProof/>
            <w:webHidden/>
          </w:rPr>
          <w:t>11</w:t>
        </w:r>
        <w:r w:rsidR="00787996">
          <w:rPr>
            <w:noProof/>
            <w:webHidden/>
          </w:rPr>
          <w:fldChar w:fldCharType="end"/>
        </w:r>
      </w:hyperlink>
    </w:p>
    <w:p w14:paraId="73BE6558" w14:textId="77777777" w:rsidR="00787996" w:rsidRDefault="0095403E">
      <w:pPr>
        <w:pStyle w:val="TOC3"/>
        <w:tabs>
          <w:tab w:val="right" w:leader="dot" w:pos="5030"/>
        </w:tabs>
        <w:rPr>
          <w:rFonts w:eastAsiaTheme="minorEastAsia"/>
          <w:smallCaps w:val="0"/>
          <w:noProof/>
          <w:sz w:val="22"/>
        </w:rPr>
      </w:pPr>
      <w:hyperlink w:anchor="_Toc404600932" w:history="1">
        <w:r w:rsidR="00787996" w:rsidRPr="0076573F">
          <w:rPr>
            <w:rStyle w:val="Hyperlink"/>
            <w:noProof/>
          </w:rPr>
          <w:t>BizTalk Server</w:t>
        </w:r>
        <w:r w:rsidR="00787996">
          <w:rPr>
            <w:noProof/>
            <w:webHidden/>
          </w:rPr>
          <w:tab/>
        </w:r>
        <w:r w:rsidR="00787996">
          <w:rPr>
            <w:noProof/>
            <w:webHidden/>
          </w:rPr>
          <w:fldChar w:fldCharType="begin"/>
        </w:r>
        <w:r w:rsidR="00787996">
          <w:rPr>
            <w:noProof/>
            <w:webHidden/>
          </w:rPr>
          <w:instrText xml:space="preserve"> PAGEREF _Toc404600932 \h </w:instrText>
        </w:r>
        <w:r w:rsidR="00787996">
          <w:rPr>
            <w:noProof/>
            <w:webHidden/>
          </w:rPr>
        </w:r>
        <w:r w:rsidR="00787996">
          <w:rPr>
            <w:noProof/>
            <w:webHidden/>
          </w:rPr>
          <w:fldChar w:fldCharType="separate"/>
        </w:r>
        <w:r w:rsidR="00787996">
          <w:rPr>
            <w:noProof/>
            <w:webHidden/>
          </w:rPr>
          <w:t>11</w:t>
        </w:r>
        <w:r w:rsidR="00787996">
          <w:rPr>
            <w:noProof/>
            <w:webHidden/>
          </w:rPr>
          <w:fldChar w:fldCharType="end"/>
        </w:r>
      </w:hyperlink>
    </w:p>
    <w:p w14:paraId="6A42E8BD" w14:textId="77777777" w:rsidR="00787996" w:rsidRDefault="0095403E">
      <w:pPr>
        <w:pStyle w:val="TOC5"/>
        <w:tabs>
          <w:tab w:val="right" w:leader="dot" w:pos="5030"/>
        </w:tabs>
        <w:rPr>
          <w:rFonts w:eastAsiaTheme="minorEastAsia"/>
          <w:noProof/>
          <w:sz w:val="22"/>
        </w:rPr>
      </w:pPr>
      <w:hyperlink w:anchor="_Toc404600933" w:history="1">
        <w:r w:rsidR="00787996" w:rsidRPr="0076573F">
          <w:rPr>
            <w:rStyle w:val="Hyperlink"/>
            <w:noProof/>
          </w:rPr>
          <w:t>BizTalk Server 2013 R2 Branch Edition</w:t>
        </w:r>
        <w:r w:rsidR="00787996">
          <w:rPr>
            <w:noProof/>
            <w:webHidden/>
          </w:rPr>
          <w:tab/>
        </w:r>
        <w:r w:rsidR="00787996">
          <w:rPr>
            <w:noProof/>
            <w:webHidden/>
          </w:rPr>
          <w:fldChar w:fldCharType="begin"/>
        </w:r>
        <w:r w:rsidR="00787996">
          <w:rPr>
            <w:noProof/>
            <w:webHidden/>
          </w:rPr>
          <w:instrText xml:space="preserve"> PAGEREF _Toc404600933 \h </w:instrText>
        </w:r>
        <w:r w:rsidR="00787996">
          <w:rPr>
            <w:noProof/>
            <w:webHidden/>
          </w:rPr>
        </w:r>
        <w:r w:rsidR="00787996">
          <w:rPr>
            <w:noProof/>
            <w:webHidden/>
          </w:rPr>
          <w:fldChar w:fldCharType="separate"/>
        </w:r>
        <w:r w:rsidR="00787996">
          <w:rPr>
            <w:noProof/>
            <w:webHidden/>
          </w:rPr>
          <w:t>11</w:t>
        </w:r>
        <w:r w:rsidR="00787996">
          <w:rPr>
            <w:noProof/>
            <w:webHidden/>
          </w:rPr>
          <w:fldChar w:fldCharType="end"/>
        </w:r>
      </w:hyperlink>
    </w:p>
    <w:p w14:paraId="23E77999" w14:textId="77777777" w:rsidR="00787996" w:rsidRDefault="0095403E">
      <w:pPr>
        <w:pStyle w:val="TOC5"/>
        <w:tabs>
          <w:tab w:val="right" w:leader="dot" w:pos="5030"/>
        </w:tabs>
        <w:rPr>
          <w:rFonts w:eastAsiaTheme="minorEastAsia"/>
          <w:noProof/>
          <w:sz w:val="22"/>
        </w:rPr>
      </w:pPr>
      <w:hyperlink w:anchor="_Toc404600934" w:history="1">
        <w:r w:rsidR="00787996" w:rsidRPr="0076573F">
          <w:rPr>
            <w:rStyle w:val="Hyperlink"/>
            <w:noProof/>
          </w:rPr>
          <w:t>BizTalk Server 2013 R2 Branch IDC</w:t>
        </w:r>
        <w:r w:rsidR="00787996">
          <w:rPr>
            <w:noProof/>
            <w:webHidden/>
          </w:rPr>
          <w:tab/>
        </w:r>
        <w:r w:rsidR="00787996">
          <w:rPr>
            <w:noProof/>
            <w:webHidden/>
          </w:rPr>
          <w:fldChar w:fldCharType="begin"/>
        </w:r>
        <w:r w:rsidR="00787996">
          <w:rPr>
            <w:noProof/>
            <w:webHidden/>
          </w:rPr>
          <w:instrText xml:space="preserve"> PAGEREF _Toc404600934 \h </w:instrText>
        </w:r>
        <w:r w:rsidR="00787996">
          <w:rPr>
            <w:noProof/>
            <w:webHidden/>
          </w:rPr>
        </w:r>
        <w:r w:rsidR="00787996">
          <w:rPr>
            <w:noProof/>
            <w:webHidden/>
          </w:rPr>
          <w:fldChar w:fldCharType="separate"/>
        </w:r>
        <w:r w:rsidR="00787996">
          <w:rPr>
            <w:noProof/>
            <w:webHidden/>
          </w:rPr>
          <w:t>11</w:t>
        </w:r>
        <w:r w:rsidR="00787996">
          <w:rPr>
            <w:noProof/>
            <w:webHidden/>
          </w:rPr>
          <w:fldChar w:fldCharType="end"/>
        </w:r>
      </w:hyperlink>
    </w:p>
    <w:p w14:paraId="02309B62" w14:textId="77777777" w:rsidR="00787996" w:rsidRDefault="0095403E">
      <w:pPr>
        <w:pStyle w:val="TOC5"/>
        <w:tabs>
          <w:tab w:val="right" w:leader="dot" w:pos="5030"/>
        </w:tabs>
        <w:rPr>
          <w:rFonts w:eastAsiaTheme="minorEastAsia"/>
          <w:noProof/>
          <w:sz w:val="22"/>
        </w:rPr>
      </w:pPr>
      <w:hyperlink w:anchor="_Toc404600935" w:history="1">
        <w:r w:rsidR="00787996" w:rsidRPr="0076573F">
          <w:rPr>
            <w:rStyle w:val="Hyperlink"/>
            <w:noProof/>
          </w:rPr>
          <w:t>BizTalk Server 2013 R2  Developer</w:t>
        </w:r>
        <w:r w:rsidR="00787996">
          <w:rPr>
            <w:noProof/>
            <w:webHidden/>
          </w:rPr>
          <w:tab/>
        </w:r>
        <w:r w:rsidR="00787996">
          <w:rPr>
            <w:noProof/>
            <w:webHidden/>
          </w:rPr>
          <w:fldChar w:fldCharType="begin"/>
        </w:r>
        <w:r w:rsidR="00787996">
          <w:rPr>
            <w:noProof/>
            <w:webHidden/>
          </w:rPr>
          <w:instrText xml:space="preserve"> PAGEREF _Toc404600935 \h </w:instrText>
        </w:r>
        <w:r w:rsidR="00787996">
          <w:rPr>
            <w:noProof/>
            <w:webHidden/>
          </w:rPr>
        </w:r>
        <w:r w:rsidR="00787996">
          <w:rPr>
            <w:noProof/>
            <w:webHidden/>
          </w:rPr>
          <w:fldChar w:fldCharType="separate"/>
        </w:r>
        <w:r w:rsidR="00787996">
          <w:rPr>
            <w:noProof/>
            <w:webHidden/>
          </w:rPr>
          <w:t>11</w:t>
        </w:r>
        <w:r w:rsidR="00787996">
          <w:rPr>
            <w:noProof/>
            <w:webHidden/>
          </w:rPr>
          <w:fldChar w:fldCharType="end"/>
        </w:r>
      </w:hyperlink>
    </w:p>
    <w:p w14:paraId="1DC5A5F1" w14:textId="77777777" w:rsidR="00787996" w:rsidRDefault="0095403E">
      <w:pPr>
        <w:pStyle w:val="TOC5"/>
        <w:tabs>
          <w:tab w:val="right" w:leader="dot" w:pos="5030"/>
        </w:tabs>
        <w:rPr>
          <w:rFonts w:eastAsiaTheme="minorEastAsia"/>
          <w:noProof/>
          <w:sz w:val="22"/>
        </w:rPr>
      </w:pPr>
      <w:hyperlink w:anchor="_Toc404600936" w:history="1">
        <w:r w:rsidR="00787996" w:rsidRPr="0076573F">
          <w:rPr>
            <w:rStyle w:val="Hyperlink"/>
            <w:noProof/>
          </w:rPr>
          <w:t>BizTalk Server 2013 R2 Enterprise Edition</w:t>
        </w:r>
        <w:r w:rsidR="00787996">
          <w:rPr>
            <w:noProof/>
            <w:webHidden/>
          </w:rPr>
          <w:tab/>
        </w:r>
        <w:r w:rsidR="00787996">
          <w:rPr>
            <w:noProof/>
            <w:webHidden/>
          </w:rPr>
          <w:fldChar w:fldCharType="begin"/>
        </w:r>
        <w:r w:rsidR="00787996">
          <w:rPr>
            <w:noProof/>
            <w:webHidden/>
          </w:rPr>
          <w:instrText xml:space="preserve"> PAGEREF _Toc404600936 \h </w:instrText>
        </w:r>
        <w:r w:rsidR="00787996">
          <w:rPr>
            <w:noProof/>
            <w:webHidden/>
          </w:rPr>
        </w:r>
        <w:r w:rsidR="00787996">
          <w:rPr>
            <w:noProof/>
            <w:webHidden/>
          </w:rPr>
          <w:fldChar w:fldCharType="separate"/>
        </w:r>
        <w:r w:rsidR="00787996">
          <w:rPr>
            <w:noProof/>
            <w:webHidden/>
          </w:rPr>
          <w:t>11</w:t>
        </w:r>
        <w:r w:rsidR="00787996">
          <w:rPr>
            <w:noProof/>
            <w:webHidden/>
          </w:rPr>
          <w:fldChar w:fldCharType="end"/>
        </w:r>
      </w:hyperlink>
    </w:p>
    <w:p w14:paraId="427BCFE4" w14:textId="77777777" w:rsidR="00787996" w:rsidRDefault="0095403E">
      <w:pPr>
        <w:pStyle w:val="TOC5"/>
        <w:tabs>
          <w:tab w:val="right" w:leader="dot" w:pos="5030"/>
        </w:tabs>
        <w:rPr>
          <w:rFonts w:eastAsiaTheme="minorEastAsia"/>
          <w:noProof/>
          <w:sz w:val="22"/>
        </w:rPr>
      </w:pPr>
      <w:hyperlink w:anchor="_Toc404600937" w:history="1">
        <w:r w:rsidR="00787996" w:rsidRPr="0076573F">
          <w:rPr>
            <w:rStyle w:val="Hyperlink"/>
            <w:noProof/>
          </w:rPr>
          <w:t>BizTalk Server 2013 R2 Standard Edition</w:t>
        </w:r>
        <w:r w:rsidR="00787996">
          <w:rPr>
            <w:noProof/>
            <w:webHidden/>
          </w:rPr>
          <w:tab/>
        </w:r>
        <w:r w:rsidR="00787996">
          <w:rPr>
            <w:noProof/>
            <w:webHidden/>
          </w:rPr>
          <w:fldChar w:fldCharType="begin"/>
        </w:r>
        <w:r w:rsidR="00787996">
          <w:rPr>
            <w:noProof/>
            <w:webHidden/>
          </w:rPr>
          <w:instrText xml:space="preserve"> PAGEREF _Toc404600937 \h </w:instrText>
        </w:r>
        <w:r w:rsidR="00787996">
          <w:rPr>
            <w:noProof/>
            <w:webHidden/>
          </w:rPr>
        </w:r>
        <w:r w:rsidR="00787996">
          <w:rPr>
            <w:noProof/>
            <w:webHidden/>
          </w:rPr>
          <w:fldChar w:fldCharType="separate"/>
        </w:r>
        <w:r w:rsidR="00787996">
          <w:rPr>
            <w:noProof/>
            <w:webHidden/>
          </w:rPr>
          <w:t>11</w:t>
        </w:r>
        <w:r w:rsidR="00787996">
          <w:rPr>
            <w:noProof/>
            <w:webHidden/>
          </w:rPr>
          <w:fldChar w:fldCharType="end"/>
        </w:r>
      </w:hyperlink>
    </w:p>
    <w:p w14:paraId="22E3374B" w14:textId="77777777" w:rsidR="00787996" w:rsidRDefault="0095403E">
      <w:pPr>
        <w:pStyle w:val="TOC5"/>
        <w:tabs>
          <w:tab w:val="right" w:leader="dot" w:pos="5030"/>
        </w:tabs>
        <w:rPr>
          <w:rFonts w:eastAsiaTheme="minorEastAsia"/>
          <w:noProof/>
          <w:sz w:val="22"/>
        </w:rPr>
      </w:pPr>
      <w:hyperlink w:anchor="_Toc404600938" w:history="1">
        <w:r w:rsidR="00787996" w:rsidRPr="0076573F">
          <w:rPr>
            <w:rStyle w:val="Hyperlink"/>
            <w:noProof/>
          </w:rPr>
          <w:t>BizTalk Server 2013 R2 Standard Edition IDC</w:t>
        </w:r>
        <w:r w:rsidR="00787996">
          <w:rPr>
            <w:noProof/>
            <w:webHidden/>
          </w:rPr>
          <w:tab/>
        </w:r>
        <w:r w:rsidR="00787996">
          <w:rPr>
            <w:noProof/>
            <w:webHidden/>
          </w:rPr>
          <w:fldChar w:fldCharType="begin"/>
        </w:r>
        <w:r w:rsidR="00787996">
          <w:rPr>
            <w:noProof/>
            <w:webHidden/>
          </w:rPr>
          <w:instrText xml:space="preserve"> PAGEREF _Toc404600938 \h </w:instrText>
        </w:r>
        <w:r w:rsidR="00787996">
          <w:rPr>
            <w:noProof/>
            <w:webHidden/>
          </w:rPr>
        </w:r>
        <w:r w:rsidR="00787996">
          <w:rPr>
            <w:noProof/>
            <w:webHidden/>
          </w:rPr>
          <w:fldChar w:fldCharType="separate"/>
        </w:r>
        <w:r w:rsidR="00787996">
          <w:rPr>
            <w:noProof/>
            <w:webHidden/>
          </w:rPr>
          <w:t>11</w:t>
        </w:r>
        <w:r w:rsidR="00787996">
          <w:rPr>
            <w:noProof/>
            <w:webHidden/>
          </w:rPr>
          <w:fldChar w:fldCharType="end"/>
        </w:r>
      </w:hyperlink>
    </w:p>
    <w:p w14:paraId="01CD0D72" w14:textId="77777777" w:rsidR="00787996" w:rsidRDefault="0095403E">
      <w:pPr>
        <w:pStyle w:val="TOC3"/>
        <w:tabs>
          <w:tab w:val="right" w:leader="dot" w:pos="5030"/>
        </w:tabs>
        <w:rPr>
          <w:rFonts w:eastAsiaTheme="minorEastAsia"/>
          <w:smallCaps w:val="0"/>
          <w:noProof/>
          <w:sz w:val="22"/>
        </w:rPr>
      </w:pPr>
      <w:hyperlink w:anchor="_Toc404600939" w:history="1">
        <w:r w:rsidR="00787996" w:rsidRPr="0076573F">
          <w:rPr>
            <w:rStyle w:val="Hyperlink"/>
            <w:noProof/>
          </w:rPr>
          <w:t>Core Infrastructure Server Suite</w:t>
        </w:r>
        <w:r w:rsidR="00787996">
          <w:rPr>
            <w:noProof/>
            <w:webHidden/>
          </w:rPr>
          <w:tab/>
        </w:r>
        <w:r w:rsidR="00787996">
          <w:rPr>
            <w:noProof/>
            <w:webHidden/>
          </w:rPr>
          <w:fldChar w:fldCharType="begin"/>
        </w:r>
        <w:r w:rsidR="00787996">
          <w:rPr>
            <w:noProof/>
            <w:webHidden/>
          </w:rPr>
          <w:instrText xml:space="preserve"> PAGEREF _Toc404600939 \h </w:instrText>
        </w:r>
        <w:r w:rsidR="00787996">
          <w:rPr>
            <w:noProof/>
            <w:webHidden/>
          </w:rPr>
        </w:r>
        <w:r w:rsidR="00787996">
          <w:rPr>
            <w:noProof/>
            <w:webHidden/>
          </w:rPr>
          <w:fldChar w:fldCharType="separate"/>
        </w:r>
        <w:r w:rsidR="00787996">
          <w:rPr>
            <w:noProof/>
            <w:webHidden/>
          </w:rPr>
          <w:t>11</w:t>
        </w:r>
        <w:r w:rsidR="00787996">
          <w:rPr>
            <w:noProof/>
            <w:webHidden/>
          </w:rPr>
          <w:fldChar w:fldCharType="end"/>
        </w:r>
      </w:hyperlink>
    </w:p>
    <w:p w14:paraId="32896FAF" w14:textId="77777777" w:rsidR="00787996" w:rsidRDefault="0095403E">
      <w:pPr>
        <w:pStyle w:val="TOC5"/>
        <w:tabs>
          <w:tab w:val="right" w:leader="dot" w:pos="5030"/>
        </w:tabs>
        <w:rPr>
          <w:rFonts w:eastAsiaTheme="minorEastAsia"/>
          <w:noProof/>
          <w:sz w:val="22"/>
        </w:rPr>
      </w:pPr>
      <w:hyperlink w:anchor="_Toc404600940" w:history="1">
        <w:r w:rsidR="00787996" w:rsidRPr="0076573F">
          <w:rPr>
            <w:rStyle w:val="Hyperlink"/>
            <w:noProof/>
          </w:rPr>
          <w:t>Core Infrastructure Server Suite Datacenter</w:t>
        </w:r>
        <w:r w:rsidR="00787996">
          <w:rPr>
            <w:noProof/>
            <w:webHidden/>
          </w:rPr>
          <w:tab/>
        </w:r>
        <w:r w:rsidR="00787996">
          <w:rPr>
            <w:noProof/>
            <w:webHidden/>
          </w:rPr>
          <w:fldChar w:fldCharType="begin"/>
        </w:r>
        <w:r w:rsidR="00787996">
          <w:rPr>
            <w:noProof/>
            <w:webHidden/>
          </w:rPr>
          <w:instrText xml:space="preserve"> PAGEREF _Toc404600940 \h </w:instrText>
        </w:r>
        <w:r w:rsidR="00787996">
          <w:rPr>
            <w:noProof/>
            <w:webHidden/>
          </w:rPr>
        </w:r>
        <w:r w:rsidR="00787996">
          <w:rPr>
            <w:noProof/>
            <w:webHidden/>
          </w:rPr>
          <w:fldChar w:fldCharType="separate"/>
        </w:r>
        <w:r w:rsidR="00787996">
          <w:rPr>
            <w:noProof/>
            <w:webHidden/>
          </w:rPr>
          <w:t>11</w:t>
        </w:r>
        <w:r w:rsidR="00787996">
          <w:rPr>
            <w:noProof/>
            <w:webHidden/>
          </w:rPr>
          <w:fldChar w:fldCharType="end"/>
        </w:r>
      </w:hyperlink>
    </w:p>
    <w:p w14:paraId="5D8E58ED" w14:textId="77777777" w:rsidR="00787996" w:rsidRDefault="0095403E">
      <w:pPr>
        <w:pStyle w:val="TOC5"/>
        <w:tabs>
          <w:tab w:val="right" w:leader="dot" w:pos="5030"/>
        </w:tabs>
        <w:rPr>
          <w:rFonts w:eastAsiaTheme="minorEastAsia"/>
          <w:noProof/>
          <w:sz w:val="22"/>
        </w:rPr>
      </w:pPr>
      <w:hyperlink w:anchor="_Toc404600941" w:history="1">
        <w:r w:rsidR="00787996" w:rsidRPr="0076573F">
          <w:rPr>
            <w:rStyle w:val="Hyperlink"/>
            <w:noProof/>
          </w:rPr>
          <w:t>Core Infrastructure Server Suite Enterprise</w:t>
        </w:r>
        <w:r w:rsidR="00787996">
          <w:rPr>
            <w:noProof/>
            <w:webHidden/>
          </w:rPr>
          <w:tab/>
        </w:r>
        <w:r w:rsidR="00787996">
          <w:rPr>
            <w:noProof/>
            <w:webHidden/>
          </w:rPr>
          <w:fldChar w:fldCharType="begin"/>
        </w:r>
        <w:r w:rsidR="00787996">
          <w:rPr>
            <w:noProof/>
            <w:webHidden/>
          </w:rPr>
          <w:instrText xml:space="preserve"> PAGEREF _Toc404600941 \h </w:instrText>
        </w:r>
        <w:r w:rsidR="00787996">
          <w:rPr>
            <w:noProof/>
            <w:webHidden/>
          </w:rPr>
        </w:r>
        <w:r w:rsidR="00787996">
          <w:rPr>
            <w:noProof/>
            <w:webHidden/>
          </w:rPr>
          <w:fldChar w:fldCharType="separate"/>
        </w:r>
        <w:r w:rsidR="00787996">
          <w:rPr>
            <w:noProof/>
            <w:webHidden/>
          </w:rPr>
          <w:t>11</w:t>
        </w:r>
        <w:r w:rsidR="00787996">
          <w:rPr>
            <w:noProof/>
            <w:webHidden/>
          </w:rPr>
          <w:fldChar w:fldCharType="end"/>
        </w:r>
      </w:hyperlink>
    </w:p>
    <w:p w14:paraId="38F67076" w14:textId="77777777" w:rsidR="00787996" w:rsidRDefault="0095403E">
      <w:pPr>
        <w:pStyle w:val="TOC5"/>
        <w:tabs>
          <w:tab w:val="right" w:leader="dot" w:pos="5030"/>
        </w:tabs>
        <w:rPr>
          <w:rFonts w:eastAsiaTheme="minorEastAsia"/>
          <w:noProof/>
          <w:sz w:val="22"/>
        </w:rPr>
      </w:pPr>
      <w:hyperlink w:anchor="_Toc404600942" w:history="1">
        <w:r w:rsidR="00787996" w:rsidRPr="0076573F">
          <w:rPr>
            <w:rStyle w:val="Hyperlink"/>
            <w:noProof/>
          </w:rPr>
          <w:t>Core Infrastructure Server Suite Standard</w:t>
        </w:r>
        <w:r w:rsidR="00787996">
          <w:rPr>
            <w:noProof/>
            <w:webHidden/>
          </w:rPr>
          <w:tab/>
        </w:r>
        <w:r w:rsidR="00787996">
          <w:rPr>
            <w:noProof/>
            <w:webHidden/>
          </w:rPr>
          <w:fldChar w:fldCharType="begin"/>
        </w:r>
        <w:r w:rsidR="00787996">
          <w:rPr>
            <w:noProof/>
            <w:webHidden/>
          </w:rPr>
          <w:instrText xml:space="preserve"> PAGEREF _Toc404600942 \h </w:instrText>
        </w:r>
        <w:r w:rsidR="00787996">
          <w:rPr>
            <w:noProof/>
            <w:webHidden/>
          </w:rPr>
        </w:r>
        <w:r w:rsidR="00787996">
          <w:rPr>
            <w:noProof/>
            <w:webHidden/>
          </w:rPr>
          <w:fldChar w:fldCharType="separate"/>
        </w:r>
        <w:r w:rsidR="00787996">
          <w:rPr>
            <w:noProof/>
            <w:webHidden/>
          </w:rPr>
          <w:t>11</w:t>
        </w:r>
        <w:r w:rsidR="00787996">
          <w:rPr>
            <w:noProof/>
            <w:webHidden/>
          </w:rPr>
          <w:fldChar w:fldCharType="end"/>
        </w:r>
      </w:hyperlink>
    </w:p>
    <w:p w14:paraId="61453C14" w14:textId="77777777" w:rsidR="00787996" w:rsidRDefault="0095403E">
      <w:pPr>
        <w:pStyle w:val="TOC3"/>
        <w:tabs>
          <w:tab w:val="right" w:leader="dot" w:pos="5030"/>
        </w:tabs>
        <w:rPr>
          <w:rFonts w:eastAsiaTheme="minorEastAsia"/>
          <w:smallCaps w:val="0"/>
          <w:noProof/>
          <w:sz w:val="22"/>
        </w:rPr>
      </w:pPr>
      <w:hyperlink w:anchor="_Toc404600943" w:history="1">
        <w:r w:rsidR="00787996" w:rsidRPr="0076573F">
          <w:rPr>
            <w:rStyle w:val="Hyperlink"/>
            <w:noProof/>
          </w:rPr>
          <w:t>CAL Suite</w:t>
        </w:r>
        <w:r w:rsidR="00787996">
          <w:rPr>
            <w:noProof/>
            <w:webHidden/>
          </w:rPr>
          <w:tab/>
        </w:r>
        <w:r w:rsidR="00787996">
          <w:rPr>
            <w:noProof/>
            <w:webHidden/>
          </w:rPr>
          <w:fldChar w:fldCharType="begin"/>
        </w:r>
        <w:r w:rsidR="00787996">
          <w:rPr>
            <w:noProof/>
            <w:webHidden/>
          </w:rPr>
          <w:instrText xml:space="preserve"> PAGEREF _Toc404600943 \h </w:instrText>
        </w:r>
        <w:r w:rsidR="00787996">
          <w:rPr>
            <w:noProof/>
            <w:webHidden/>
          </w:rPr>
        </w:r>
        <w:r w:rsidR="00787996">
          <w:rPr>
            <w:noProof/>
            <w:webHidden/>
          </w:rPr>
          <w:fldChar w:fldCharType="separate"/>
        </w:r>
        <w:r w:rsidR="00787996">
          <w:rPr>
            <w:noProof/>
            <w:webHidden/>
          </w:rPr>
          <w:t>13</w:t>
        </w:r>
        <w:r w:rsidR="00787996">
          <w:rPr>
            <w:noProof/>
            <w:webHidden/>
          </w:rPr>
          <w:fldChar w:fldCharType="end"/>
        </w:r>
      </w:hyperlink>
    </w:p>
    <w:p w14:paraId="381EA39B" w14:textId="77777777" w:rsidR="00787996" w:rsidRDefault="0095403E">
      <w:pPr>
        <w:pStyle w:val="TOC5"/>
        <w:tabs>
          <w:tab w:val="right" w:leader="dot" w:pos="5030"/>
        </w:tabs>
        <w:rPr>
          <w:rFonts w:eastAsiaTheme="minorEastAsia"/>
          <w:noProof/>
          <w:sz w:val="22"/>
        </w:rPr>
      </w:pPr>
      <w:hyperlink w:anchor="_Toc404600944" w:history="1">
        <w:r w:rsidR="00787996" w:rsidRPr="0076573F">
          <w:rPr>
            <w:rStyle w:val="Hyperlink"/>
            <w:noProof/>
          </w:rPr>
          <w:t>Core CAL Suite (Device and User)</w:t>
        </w:r>
        <w:r w:rsidR="00787996">
          <w:rPr>
            <w:noProof/>
            <w:webHidden/>
          </w:rPr>
          <w:tab/>
        </w:r>
        <w:r w:rsidR="00787996">
          <w:rPr>
            <w:noProof/>
            <w:webHidden/>
          </w:rPr>
          <w:fldChar w:fldCharType="begin"/>
        </w:r>
        <w:r w:rsidR="00787996">
          <w:rPr>
            <w:noProof/>
            <w:webHidden/>
          </w:rPr>
          <w:instrText xml:space="preserve"> PAGEREF _Toc404600944 \h </w:instrText>
        </w:r>
        <w:r w:rsidR="00787996">
          <w:rPr>
            <w:noProof/>
            <w:webHidden/>
          </w:rPr>
        </w:r>
        <w:r w:rsidR="00787996">
          <w:rPr>
            <w:noProof/>
            <w:webHidden/>
          </w:rPr>
          <w:fldChar w:fldCharType="separate"/>
        </w:r>
        <w:r w:rsidR="00787996">
          <w:rPr>
            <w:noProof/>
            <w:webHidden/>
          </w:rPr>
          <w:t>13</w:t>
        </w:r>
        <w:r w:rsidR="00787996">
          <w:rPr>
            <w:noProof/>
            <w:webHidden/>
          </w:rPr>
          <w:fldChar w:fldCharType="end"/>
        </w:r>
      </w:hyperlink>
    </w:p>
    <w:p w14:paraId="0A775112" w14:textId="77777777" w:rsidR="00787996" w:rsidRDefault="0095403E">
      <w:pPr>
        <w:pStyle w:val="TOC5"/>
        <w:tabs>
          <w:tab w:val="right" w:leader="dot" w:pos="5030"/>
        </w:tabs>
        <w:rPr>
          <w:rFonts w:eastAsiaTheme="minorEastAsia"/>
          <w:noProof/>
          <w:sz w:val="22"/>
        </w:rPr>
      </w:pPr>
      <w:hyperlink w:anchor="_Toc404600945" w:history="1">
        <w:r w:rsidR="00787996" w:rsidRPr="0076573F">
          <w:rPr>
            <w:rStyle w:val="Hyperlink"/>
            <w:noProof/>
          </w:rPr>
          <w:t>Core CAL Suite Bridge for Office 365 (Device and User)</w:t>
        </w:r>
        <w:r w:rsidR="00787996">
          <w:rPr>
            <w:noProof/>
            <w:webHidden/>
          </w:rPr>
          <w:tab/>
        </w:r>
        <w:r w:rsidR="00787996">
          <w:rPr>
            <w:noProof/>
            <w:webHidden/>
          </w:rPr>
          <w:fldChar w:fldCharType="begin"/>
        </w:r>
        <w:r w:rsidR="00787996">
          <w:rPr>
            <w:noProof/>
            <w:webHidden/>
          </w:rPr>
          <w:instrText xml:space="preserve"> PAGEREF _Toc404600945 \h </w:instrText>
        </w:r>
        <w:r w:rsidR="00787996">
          <w:rPr>
            <w:noProof/>
            <w:webHidden/>
          </w:rPr>
        </w:r>
        <w:r w:rsidR="00787996">
          <w:rPr>
            <w:noProof/>
            <w:webHidden/>
          </w:rPr>
          <w:fldChar w:fldCharType="separate"/>
        </w:r>
        <w:r w:rsidR="00787996">
          <w:rPr>
            <w:noProof/>
            <w:webHidden/>
          </w:rPr>
          <w:t>13</w:t>
        </w:r>
        <w:r w:rsidR="00787996">
          <w:rPr>
            <w:noProof/>
            <w:webHidden/>
          </w:rPr>
          <w:fldChar w:fldCharType="end"/>
        </w:r>
      </w:hyperlink>
    </w:p>
    <w:p w14:paraId="1E6DD843" w14:textId="77777777" w:rsidR="00787996" w:rsidRDefault="0095403E">
      <w:pPr>
        <w:pStyle w:val="TOC5"/>
        <w:tabs>
          <w:tab w:val="right" w:leader="dot" w:pos="5030"/>
        </w:tabs>
        <w:rPr>
          <w:rFonts w:eastAsiaTheme="minorEastAsia"/>
          <w:noProof/>
          <w:sz w:val="22"/>
        </w:rPr>
      </w:pPr>
      <w:hyperlink w:anchor="_Toc404600946" w:history="1">
        <w:r w:rsidR="00787996" w:rsidRPr="0076573F">
          <w:rPr>
            <w:rStyle w:val="Hyperlink"/>
            <w:noProof/>
          </w:rPr>
          <w:t>Core CAL Suite Bridge for Office 365 and Microsoft Intune (Device and User)</w:t>
        </w:r>
        <w:r w:rsidR="00787996">
          <w:rPr>
            <w:noProof/>
            <w:webHidden/>
          </w:rPr>
          <w:tab/>
        </w:r>
        <w:r w:rsidR="00787996">
          <w:rPr>
            <w:noProof/>
            <w:webHidden/>
          </w:rPr>
          <w:fldChar w:fldCharType="begin"/>
        </w:r>
        <w:r w:rsidR="00787996">
          <w:rPr>
            <w:noProof/>
            <w:webHidden/>
          </w:rPr>
          <w:instrText xml:space="preserve"> PAGEREF _Toc404600946 \h </w:instrText>
        </w:r>
        <w:r w:rsidR="00787996">
          <w:rPr>
            <w:noProof/>
            <w:webHidden/>
          </w:rPr>
        </w:r>
        <w:r w:rsidR="00787996">
          <w:rPr>
            <w:noProof/>
            <w:webHidden/>
          </w:rPr>
          <w:fldChar w:fldCharType="separate"/>
        </w:r>
        <w:r w:rsidR="00787996">
          <w:rPr>
            <w:noProof/>
            <w:webHidden/>
          </w:rPr>
          <w:t>13</w:t>
        </w:r>
        <w:r w:rsidR="00787996">
          <w:rPr>
            <w:noProof/>
            <w:webHidden/>
          </w:rPr>
          <w:fldChar w:fldCharType="end"/>
        </w:r>
      </w:hyperlink>
    </w:p>
    <w:p w14:paraId="770E4912" w14:textId="77777777" w:rsidR="00787996" w:rsidRDefault="0095403E">
      <w:pPr>
        <w:pStyle w:val="TOC5"/>
        <w:tabs>
          <w:tab w:val="right" w:leader="dot" w:pos="5030"/>
        </w:tabs>
        <w:rPr>
          <w:rFonts w:eastAsiaTheme="minorEastAsia"/>
          <w:noProof/>
          <w:sz w:val="22"/>
        </w:rPr>
      </w:pPr>
      <w:hyperlink w:anchor="_Toc404600947" w:history="1">
        <w:r w:rsidR="00787996" w:rsidRPr="0076573F">
          <w:rPr>
            <w:rStyle w:val="Hyperlink"/>
            <w:noProof/>
          </w:rPr>
          <w:t>Core CAL Suite for Microsoft Intune (Device and User)</w:t>
        </w:r>
        <w:r w:rsidR="00787996">
          <w:rPr>
            <w:noProof/>
            <w:webHidden/>
          </w:rPr>
          <w:tab/>
        </w:r>
        <w:r w:rsidR="00787996">
          <w:rPr>
            <w:noProof/>
            <w:webHidden/>
          </w:rPr>
          <w:fldChar w:fldCharType="begin"/>
        </w:r>
        <w:r w:rsidR="00787996">
          <w:rPr>
            <w:noProof/>
            <w:webHidden/>
          </w:rPr>
          <w:instrText xml:space="preserve"> PAGEREF _Toc404600947 \h </w:instrText>
        </w:r>
        <w:r w:rsidR="00787996">
          <w:rPr>
            <w:noProof/>
            <w:webHidden/>
          </w:rPr>
        </w:r>
        <w:r w:rsidR="00787996">
          <w:rPr>
            <w:noProof/>
            <w:webHidden/>
          </w:rPr>
          <w:fldChar w:fldCharType="separate"/>
        </w:r>
        <w:r w:rsidR="00787996">
          <w:rPr>
            <w:noProof/>
            <w:webHidden/>
          </w:rPr>
          <w:t>13</w:t>
        </w:r>
        <w:r w:rsidR="00787996">
          <w:rPr>
            <w:noProof/>
            <w:webHidden/>
          </w:rPr>
          <w:fldChar w:fldCharType="end"/>
        </w:r>
      </w:hyperlink>
    </w:p>
    <w:p w14:paraId="7A16235C" w14:textId="77777777" w:rsidR="00787996" w:rsidRDefault="0095403E">
      <w:pPr>
        <w:pStyle w:val="TOC5"/>
        <w:tabs>
          <w:tab w:val="right" w:leader="dot" w:pos="5030"/>
        </w:tabs>
        <w:rPr>
          <w:rFonts w:eastAsiaTheme="minorEastAsia"/>
          <w:noProof/>
          <w:sz w:val="22"/>
        </w:rPr>
      </w:pPr>
      <w:hyperlink w:anchor="_Toc404600948" w:history="1">
        <w:r w:rsidR="00787996" w:rsidRPr="0076573F">
          <w:rPr>
            <w:rStyle w:val="Hyperlink"/>
            <w:noProof/>
          </w:rPr>
          <w:t>Enterprise CAL Suite (Device and User)</w:t>
        </w:r>
        <w:r w:rsidR="00787996">
          <w:rPr>
            <w:noProof/>
            <w:webHidden/>
          </w:rPr>
          <w:tab/>
        </w:r>
        <w:r w:rsidR="00787996">
          <w:rPr>
            <w:noProof/>
            <w:webHidden/>
          </w:rPr>
          <w:fldChar w:fldCharType="begin"/>
        </w:r>
        <w:r w:rsidR="00787996">
          <w:rPr>
            <w:noProof/>
            <w:webHidden/>
          </w:rPr>
          <w:instrText xml:space="preserve"> PAGEREF _Toc404600948 \h </w:instrText>
        </w:r>
        <w:r w:rsidR="00787996">
          <w:rPr>
            <w:noProof/>
            <w:webHidden/>
          </w:rPr>
        </w:r>
        <w:r w:rsidR="00787996">
          <w:rPr>
            <w:noProof/>
            <w:webHidden/>
          </w:rPr>
          <w:fldChar w:fldCharType="separate"/>
        </w:r>
        <w:r w:rsidR="00787996">
          <w:rPr>
            <w:noProof/>
            <w:webHidden/>
          </w:rPr>
          <w:t>13</w:t>
        </w:r>
        <w:r w:rsidR="00787996">
          <w:rPr>
            <w:noProof/>
            <w:webHidden/>
          </w:rPr>
          <w:fldChar w:fldCharType="end"/>
        </w:r>
      </w:hyperlink>
    </w:p>
    <w:p w14:paraId="3E5768F3" w14:textId="77777777" w:rsidR="00787996" w:rsidRDefault="0095403E">
      <w:pPr>
        <w:pStyle w:val="TOC5"/>
        <w:tabs>
          <w:tab w:val="right" w:leader="dot" w:pos="5030"/>
        </w:tabs>
        <w:rPr>
          <w:rFonts w:eastAsiaTheme="minorEastAsia"/>
          <w:noProof/>
          <w:sz w:val="22"/>
        </w:rPr>
      </w:pPr>
      <w:hyperlink w:anchor="_Toc404600949" w:history="1">
        <w:r w:rsidR="00787996" w:rsidRPr="0076573F">
          <w:rPr>
            <w:rStyle w:val="Hyperlink"/>
            <w:noProof/>
          </w:rPr>
          <w:t>Enterprise CAL Suite Bridge for Office 365 (Device and User)</w:t>
        </w:r>
        <w:r w:rsidR="00787996">
          <w:rPr>
            <w:noProof/>
            <w:webHidden/>
          </w:rPr>
          <w:tab/>
        </w:r>
        <w:r w:rsidR="00787996">
          <w:rPr>
            <w:noProof/>
            <w:webHidden/>
          </w:rPr>
          <w:fldChar w:fldCharType="begin"/>
        </w:r>
        <w:r w:rsidR="00787996">
          <w:rPr>
            <w:noProof/>
            <w:webHidden/>
          </w:rPr>
          <w:instrText xml:space="preserve"> PAGEREF _Toc404600949 \h </w:instrText>
        </w:r>
        <w:r w:rsidR="00787996">
          <w:rPr>
            <w:noProof/>
            <w:webHidden/>
          </w:rPr>
        </w:r>
        <w:r w:rsidR="00787996">
          <w:rPr>
            <w:noProof/>
            <w:webHidden/>
          </w:rPr>
          <w:fldChar w:fldCharType="separate"/>
        </w:r>
        <w:r w:rsidR="00787996">
          <w:rPr>
            <w:noProof/>
            <w:webHidden/>
          </w:rPr>
          <w:t>13</w:t>
        </w:r>
        <w:r w:rsidR="00787996">
          <w:rPr>
            <w:noProof/>
            <w:webHidden/>
          </w:rPr>
          <w:fldChar w:fldCharType="end"/>
        </w:r>
      </w:hyperlink>
    </w:p>
    <w:p w14:paraId="3A61F4BD" w14:textId="77777777" w:rsidR="00787996" w:rsidRDefault="0095403E">
      <w:pPr>
        <w:pStyle w:val="TOC5"/>
        <w:tabs>
          <w:tab w:val="right" w:leader="dot" w:pos="5030"/>
        </w:tabs>
        <w:rPr>
          <w:rFonts w:eastAsiaTheme="minorEastAsia"/>
          <w:noProof/>
          <w:sz w:val="22"/>
        </w:rPr>
      </w:pPr>
      <w:hyperlink w:anchor="_Toc404600950" w:history="1">
        <w:r w:rsidR="00787996" w:rsidRPr="0076573F">
          <w:rPr>
            <w:rStyle w:val="Hyperlink"/>
            <w:noProof/>
          </w:rPr>
          <w:t>Enterprise CAL Suite Bridge for Office 365 and Microsoft Intune (Device and User)</w:t>
        </w:r>
        <w:r w:rsidR="00787996">
          <w:rPr>
            <w:noProof/>
            <w:webHidden/>
          </w:rPr>
          <w:tab/>
        </w:r>
        <w:r w:rsidR="00787996">
          <w:rPr>
            <w:noProof/>
            <w:webHidden/>
          </w:rPr>
          <w:fldChar w:fldCharType="begin"/>
        </w:r>
        <w:r w:rsidR="00787996">
          <w:rPr>
            <w:noProof/>
            <w:webHidden/>
          </w:rPr>
          <w:instrText xml:space="preserve"> PAGEREF _Toc404600950 \h </w:instrText>
        </w:r>
        <w:r w:rsidR="00787996">
          <w:rPr>
            <w:noProof/>
            <w:webHidden/>
          </w:rPr>
        </w:r>
        <w:r w:rsidR="00787996">
          <w:rPr>
            <w:noProof/>
            <w:webHidden/>
          </w:rPr>
          <w:fldChar w:fldCharType="separate"/>
        </w:r>
        <w:r w:rsidR="00787996">
          <w:rPr>
            <w:noProof/>
            <w:webHidden/>
          </w:rPr>
          <w:t>13</w:t>
        </w:r>
        <w:r w:rsidR="00787996">
          <w:rPr>
            <w:noProof/>
            <w:webHidden/>
          </w:rPr>
          <w:fldChar w:fldCharType="end"/>
        </w:r>
      </w:hyperlink>
    </w:p>
    <w:p w14:paraId="5AF6D4EB" w14:textId="77777777" w:rsidR="00787996" w:rsidRDefault="0095403E">
      <w:pPr>
        <w:pStyle w:val="TOC5"/>
        <w:tabs>
          <w:tab w:val="right" w:leader="dot" w:pos="5030"/>
        </w:tabs>
        <w:rPr>
          <w:rFonts w:eastAsiaTheme="minorEastAsia"/>
          <w:noProof/>
          <w:sz w:val="22"/>
        </w:rPr>
      </w:pPr>
      <w:hyperlink w:anchor="_Toc404600951" w:history="1">
        <w:r w:rsidR="00787996" w:rsidRPr="0076573F">
          <w:rPr>
            <w:rStyle w:val="Hyperlink"/>
            <w:noProof/>
          </w:rPr>
          <w:t>Enterprise CAL Suite Bridge for Microsoft Intune (Device and User)</w:t>
        </w:r>
        <w:r w:rsidR="00787996">
          <w:rPr>
            <w:noProof/>
            <w:webHidden/>
          </w:rPr>
          <w:tab/>
        </w:r>
        <w:r w:rsidR="00787996">
          <w:rPr>
            <w:noProof/>
            <w:webHidden/>
          </w:rPr>
          <w:fldChar w:fldCharType="begin"/>
        </w:r>
        <w:r w:rsidR="00787996">
          <w:rPr>
            <w:noProof/>
            <w:webHidden/>
          </w:rPr>
          <w:instrText xml:space="preserve"> PAGEREF _Toc404600951 \h </w:instrText>
        </w:r>
        <w:r w:rsidR="00787996">
          <w:rPr>
            <w:noProof/>
            <w:webHidden/>
          </w:rPr>
        </w:r>
        <w:r w:rsidR="00787996">
          <w:rPr>
            <w:noProof/>
            <w:webHidden/>
          </w:rPr>
          <w:fldChar w:fldCharType="separate"/>
        </w:r>
        <w:r w:rsidR="00787996">
          <w:rPr>
            <w:noProof/>
            <w:webHidden/>
          </w:rPr>
          <w:t>13</w:t>
        </w:r>
        <w:r w:rsidR="00787996">
          <w:rPr>
            <w:noProof/>
            <w:webHidden/>
          </w:rPr>
          <w:fldChar w:fldCharType="end"/>
        </w:r>
      </w:hyperlink>
    </w:p>
    <w:p w14:paraId="4A53288B" w14:textId="77777777" w:rsidR="00787996" w:rsidRDefault="0095403E">
      <w:pPr>
        <w:pStyle w:val="TOC3"/>
        <w:tabs>
          <w:tab w:val="right" w:leader="dot" w:pos="5030"/>
        </w:tabs>
        <w:rPr>
          <w:rFonts w:eastAsiaTheme="minorEastAsia"/>
          <w:smallCaps w:val="0"/>
          <w:noProof/>
          <w:sz w:val="22"/>
        </w:rPr>
      </w:pPr>
      <w:hyperlink w:anchor="_Toc404600952" w:history="1">
        <w:r w:rsidR="00787996" w:rsidRPr="0076573F">
          <w:rPr>
            <w:rStyle w:val="Hyperlink"/>
            <w:noProof/>
          </w:rPr>
          <w:t>Forefront</w:t>
        </w:r>
        <w:r w:rsidR="00787996">
          <w:rPr>
            <w:noProof/>
            <w:webHidden/>
          </w:rPr>
          <w:tab/>
        </w:r>
        <w:r w:rsidR="00787996">
          <w:rPr>
            <w:noProof/>
            <w:webHidden/>
          </w:rPr>
          <w:fldChar w:fldCharType="begin"/>
        </w:r>
        <w:r w:rsidR="00787996">
          <w:rPr>
            <w:noProof/>
            <w:webHidden/>
          </w:rPr>
          <w:instrText xml:space="preserve"> PAGEREF _Toc404600952 \h </w:instrText>
        </w:r>
        <w:r w:rsidR="00787996">
          <w:rPr>
            <w:noProof/>
            <w:webHidden/>
          </w:rPr>
        </w:r>
        <w:r w:rsidR="00787996">
          <w:rPr>
            <w:noProof/>
            <w:webHidden/>
          </w:rPr>
          <w:fldChar w:fldCharType="separate"/>
        </w:r>
        <w:r w:rsidR="00787996">
          <w:rPr>
            <w:noProof/>
            <w:webHidden/>
          </w:rPr>
          <w:t>15</w:t>
        </w:r>
        <w:r w:rsidR="00787996">
          <w:rPr>
            <w:noProof/>
            <w:webHidden/>
          </w:rPr>
          <w:fldChar w:fldCharType="end"/>
        </w:r>
      </w:hyperlink>
    </w:p>
    <w:p w14:paraId="734728EC" w14:textId="77777777" w:rsidR="00787996" w:rsidRDefault="0095403E">
      <w:pPr>
        <w:pStyle w:val="TOC5"/>
        <w:tabs>
          <w:tab w:val="right" w:leader="dot" w:pos="5030"/>
        </w:tabs>
        <w:rPr>
          <w:rFonts w:eastAsiaTheme="minorEastAsia"/>
          <w:noProof/>
          <w:sz w:val="22"/>
        </w:rPr>
      </w:pPr>
      <w:hyperlink w:anchor="_Toc404600953" w:history="1">
        <w:r w:rsidR="00787996" w:rsidRPr="0076573F">
          <w:rPr>
            <w:rStyle w:val="Hyperlink"/>
            <w:noProof/>
          </w:rPr>
          <w:t>Forefront Identity Manager 2010 R2 CAL (User)</w:t>
        </w:r>
        <w:r w:rsidR="00787996">
          <w:rPr>
            <w:noProof/>
            <w:webHidden/>
          </w:rPr>
          <w:tab/>
        </w:r>
        <w:r w:rsidR="00787996">
          <w:rPr>
            <w:noProof/>
            <w:webHidden/>
          </w:rPr>
          <w:fldChar w:fldCharType="begin"/>
        </w:r>
        <w:r w:rsidR="00787996">
          <w:rPr>
            <w:noProof/>
            <w:webHidden/>
          </w:rPr>
          <w:instrText xml:space="preserve"> PAGEREF _Toc404600953 \h </w:instrText>
        </w:r>
        <w:r w:rsidR="00787996">
          <w:rPr>
            <w:noProof/>
            <w:webHidden/>
          </w:rPr>
        </w:r>
        <w:r w:rsidR="00787996">
          <w:rPr>
            <w:noProof/>
            <w:webHidden/>
          </w:rPr>
          <w:fldChar w:fldCharType="separate"/>
        </w:r>
        <w:r w:rsidR="00787996">
          <w:rPr>
            <w:noProof/>
            <w:webHidden/>
          </w:rPr>
          <w:t>15</w:t>
        </w:r>
        <w:r w:rsidR="00787996">
          <w:rPr>
            <w:noProof/>
            <w:webHidden/>
          </w:rPr>
          <w:fldChar w:fldCharType="end"/>
        </w:r>
      </w:hyperlink>
    </w:p>
    <w:p w14:paraId="0BF9CA11" w14:textId="77777777" w:rsidR="00787996" w:rsidRDefault="0095403E">
      <w:pPr>
        <w:pStyle w:val="TOC5"/>
        <w:tabs>
          <w:tab w:val="right" w:leader="dot" w:pos="5030"/>
        </w:tabs>
        <w:rPr>
          <w:rFonts w:eastAsiaTheme="minorEastAsia"/>
          <w:noProof/>
          <w:sz w:val="22"/>
        </w:rPr>
      </w:pPr>
      <w:hyperlink w:anchor="_Toc404600954" w:history="1">
        <w:r w:rsidR="00787996" w:rsidRPr="0076573F">
          <w:rPr>
            <w:rStyle w:val="Hyperlink"/>
            <w:noProof/>
          </w:rPr>
          <w:t>Forefront Identity Manager 2010 R2 External Connector</w:t>
        </w:r>
        <w:r w:rsidR="00787996">
          <w:rPr>
            <w:noProof/>
            <w:webHidden/>
          </w:rPr>
          <w:tab/>
        </w:r>
        <w:r w:rsidR="00787996">
          <w:rPr>
            <w:noProof/>
            <w:webHidden/>
          </w:rPr>
          <w:fldChar w:fldCharType="begin"/>
        </w:r>
        <w:r w:rsidR="00787996">
          <w:rPr>
            <w:noProof/>
            <w:webHidden/>
          </w:rPr>
          <w:instrText xml:space="preserve"> PAGEREF _Toc404600954 \h </w:instrText>
        </w:r>
        <w:r w:rsidR="00787996">
          <w:rPr>
            <w:noProof/>
            <w:webHidden/>
          </w:rPr>
        </w:r>
        <w:r w:rsidR="00787996">
          <w:rPr>
            <w:noProof/>
            <w:webHidden/>
          </w:rPr>
          <w:fldChar w:fldCharType="separate"/>
        </w:r>
        <w:r w:rsidR="00787996">
          <w:rPr>
            <w:noProof/>
            <w:webHidden/>
          </w:rPr>
          <w:t>15</w:t>
        </w:r>
        <w:r w:rsidR="00787996">
          <w:rPr>
            <w:noProof/>
            <w:webHidden/>
          </w:rPr>
          <w:fldChar w:fldCharType="end"/>
        </w:r>
      </w:hyperlink>
    </w:p>
    <w:p w14:paraId="08C9AA0C" w14:textId="77777777" w:rsidR="00787996" w:rsidRDefault="0095403E">
      <w:pPr>
        <w:pStyle w:val="TOC5"/>
        <w:tabs>
          <w:tab w:val="right" w:leader="dot" w:pos="5030"/>
        </w:tabs>
        <w:rPr>
          <w:rFonts w:eastAsiaTheme="minorEastAsia"/>
          <w:noProof/>
          <w:sz w:val="22"/>
        </w:rPr>
      </w:pPr>
      <w:hyperlink w:anchor="_Toc404600955" w:history="1">
        <w:r w:rsidR="00787996" w:rsidRPr="0076573F">
          <w:rPr>
            <w:rStyle w:val="Hyperlink"/>
            <w:noProof/>
          </w:rPr>
          <w:t>Forefront Identity Manager 2010 R2 Server</w:t>
        </w:r>
        <w:r w:rsidR="00787996">
          <w:rPr>
            <w:noProof/>
            <w:webHidden/>
          </w:rPr>
          <w:tab/>
        </w:r>
        <w:r w:rsidR="00787996">
          <w:rPr>
            <w:noProof/>
            <w:webHidden/>
          </w:rPr>
          <w:fldChar w:fldCharType="begin"/>
        </w:r>
        <w:r w:rsidR="00787996">
          <w:rPr>
            <w:noProof/>
            <w:webHidden/>
          </w:rPr>
          <w:instrText xml:space="preserve"> PAGEREF _Toc404600955 \h </w:instrText>
        </w:r>
        <w:r w:rsidR="00787996">
          <w:rPr>
            <w:noProof/>
            <w:webHidden/>
          </w:rPr>
        </w:r>
        <w:r w:rsidR="00787996">
          <w:rPr>
            <w:noProof/>
            <w:webHidden/>
          </w:rPr>
          <w:fldChar w:fldCharType="separate"/>
        </w:r>
        <w:r w:rsidR="00787996">
          <w:rPr>
            <w:noProof/>
            <w:webHidden/>
          </w:rPr>
          <w:t>15</w:t>
        </w:r>
        <w:r w:rsidR="00787996">
          <w:rPr>
            <w:noProof/>
            <w:webHidden/>
          </w:rPr>
          <w:fldChar w:fldCharType="end"/>
        </w:r>
      </w:hyperlink>
    </w:p>
    <w:p w14:paraId="3B8D46DB" w14:textId="77777777" w:rsidR="00787996" w:rsidRDefault="0095403E">
      <w:pPr>
        <w:pStyle w:val="TOC5"/>
        <w:tabs>
          <w:tab w:val="right" w:leader="dot" w:pos="5030"/>
        </w:tabs>
        <w:rPr>
          <w:rFonts w:eastAsiaTheme="minorEastAsia"/>
          <w:noProof/>
          <w:sz w:val="22"/>
        </w:rPr>
      </w:pPr>
      <w:hyperlink w:anchor="_Toc404600956" w:history="1">
        <w:r w:rsidR="00787996" w:rsidRPr="0076573F">
          <w:rPr>
            <w:rStyle w:val="Hyperlink"/>
            <w:noProof/>
          </w:rPr>
          <w:t>Forefront Identity Manager 2010 R2 Windows Live Edition</w:t>
        </w:r>
        <w:r w:rsidR="00787996">
          <w:rPr>
            <w:noProof/>
            <w:webHidden/>
          </w:rPr>
          <w:tab/>
        </w:r>
        <w:r w:rsidR="00787996">
          <w:rPr>
            <w:noProof/>
            <w:webHidden/>
          </w:rPr>
          <w:fldChar w:fldCharType="begin"/>
        </w:r>
        <w:r w:rsidR="00787996">
          <w:rPr>
            <w:noProof/>
            <w:webHidden/>
          </w:rPr>
          <w:instrText xml:space="preserve"> PAGEREF _Toc404600956 \h </w:instrText>
        </w:r>
        <w:r w:rsidR="00787996">
          <w:rPr>
            <w:noProof/>
            <w:webHidden/>
          </w:rPr>
        </w:r>
        <w:r w:rsidR="00787996">
          <w:rPr>
            <w:noProof/>
            <w:webHidden/>
          </w:rPr>
          <w:fldChar w:fldCharType="separate"/>
        </w:r>
        <w:r w:rsidR="00787996">
          <w:rPr>
            <w:noProof/>
            <w:webHidden/>
          </w:rPr>
          <w:t>15</w:t>
        </w:r>
        <w:r w:rsidR="00787996">
          <w:rPr>
            <w:noProof/>
            <w:webHidden/>
          </w:rPr>
          <w:fldChar w:fldCharType="end"/>
        </w:r>
      </w:hyperlink>
    </w:p>
    <w:p w14:paraId="35E417C0" w14:textId="77777777" w:rsidR="00787996" w:rsidRDefault="0095403E">
      <w:pPr>
        <w:pStyle w:val="TOC3"/>
        <w:tabs>
          <w:tab w:val="right" w:leader="dot" w:pos="5030"/>
        </w:tabs>
        <w:rPr>
          <w:rFonts w:eastAsiaTheme="minorEastAsia"/>
          <w:smallCaps w:val="0"/>
          <w:noProof/>
          <w:sz w:val="22"/>
        </w:rPr>
      </w:pPr>
      <w:hyperlink w:anchor="_Toc404600957" w:history="1">
        <w:r w:rsidR="00787996" w:rsidRPr="0076573F">
          <w:rPr>
            <w:rStyle w:val="Hyperlink"/>
            <w:noProof/>
          </w:rPr>
          <w:t>Microsoft Desktop Optimization Pack</w:t>
        </w:r>
        <w:r w:rsidR="00787996">
          <w:rPr>
            <w:noProof/>
            <w:webHidden/>
          </w:rPr>
          <w:tab/>
        </w:r>
        <w:r w:rsidR="00787996">
          <w:rPr>
            <w:noProof/>
            <w:webHidden/>
          </w:rPr>
          <w:fldChar w:fldCharType="begin"/>
        </w:r>
        <w:r w:rsidR="00787996">
          <w:rPr>
            <w:noProof/>
            <w:webHidden/>
          </w:rPr>
          <w:instrText xml:space="preserve"> PAGEREF _Toc404600957 \h </w:instrText>
        </w:r>
        <w:r w:rsidR="00787996">
          <w:rPr>
            <w:noProof/>
            <w:webHidden/>
          </w:rPr>
        </w:r>
        <w:r w:rsidR="00787996">
          <w:rPr>
            <w:noProof/>
            <w:webHidden/>
          </w:rPr>
          <w:fldChar w:fldCharType="separate"/>
        </w:r>
        <w:r w:rsidR="00787996">
          <w:rPr>
            <w:noProof/>
            <w:webHidden/>
          </w:rPr>
          <w:t>16</w:t>
        </w:r>
        <w:r w:rsidR="00787996">
          <w:rPr>
            <w:noProof/>
            <w:webHidden/>
          </w:rPr>
          <w:fldChar w:fldCharType="end"/>
        </w:r>
      </w:hyperlink>
    </w:p>
    <w:p w14:paraId="0A6FF293" w14:textId="77777777" w:rsidR="00787996" w:rsidRDefault="0095403E">
      <w:pPr>
        <w:pStyle w:val="TOC5"/>
        <w:tabs>
          <w:tab w:val="right" w:leader="dot" w:pos="5030"/>
        </w:tabs>
        <w:rPr>
          <w:rFonts w:eastAsiaTheme="minorEastAsia"/>
          <w:noProof/>
          <w:sz w:val="22"/>
        </w:rPr>
      </w:pPr>
      <w:hyperlink w:anchor="_Toc404600958" w:history="1">
        <w:r w:rsidR="00787996" w:rsidRPr="0076573F">
          <w:rPr>
            <w:rStyle w:val="Hyperlink"/>
            <w:noProof/>
          </w:rPr>
          <w:t>Microsoft Desktop Optimization Pack for SA</w:t>
        </w:r>
        <w:r w:rsidR="00787996">
          <w:rPr>
            <w:noProof/>
            <w:webHidden/>
          </w:rPr>
          <w:tab/>
        </w:r>
        <w:r w:rsidR="00787996">
          <w:rPr>
            <w:noProof/>
            <w:webHidden/>
          </w:rPr>
          <w:fldChar w:fldCharType="begin"/>
        </w:r>
        <w:r w:rsidR="00787996">
          <w:rPr>
            <w:noProof/>
            <w:webHidden/>
          </w:rPr>
          <w:instrText xml:space="preserve"> PAGEREF _Toc404600958 \h </w:instrText>
        </w:r>
        <w:r w:rsidR="00787996">
          <w:rPr>
            <w:noProof/>
            <w:webHidden/>
          </w:rPr>
        </w:r>
        <w:r w:rsidR="00787996">
          <w:rPr>
            <w:noProof/>
            <w:webHidden/>
          </w:rPr>
          <w:fldChar w:fldCharType="separate"/>
        </w:r>
        <w:r w:rsidR="00787996">
          <w:rPr>
            <w:noProof/>
            <w:webHidden/>
          </w:rPr>
          <w:t>16</w:t>
        </w:r>
        <w:r w:rsidR="00787996">
          <w:rPr>
            <w:noProof/>
            <w:webHidden/>
          </w:rPr>
          <w:fldChar w:fldCharType="end"/>
        </w:r>
      </w:hyperlink>
    </w:p>
    <w:p w14:paraId="03B9B25F" w14:textId="77777777" w:rsidR="00787996" w:rsidRDefault="0095403E">
      <w:pPr>
        <w:pStyle w:val="TOC2"/>
        <w:tabs>
          <w:tab w:val="right" w:leader="dot" w:pos="5030"/>
        </w:tabs>
        <w:rPr>
          <w:rFonts w:eastAsiaTheme="minorEastAsia"/>
          <w:b w:val="0"/>
          <w:smallCaps w:val="0"/>
          <w:noProof/>
          <w:sz w:val="22"/>
        </w:rPr>
      </w:pPr>
      <w:hyperlink w:anchor="_Toc404600959" w:history="1">
        <w:r w:rsidR="00787996" w:rsidRPr="0076573F">
          <w:rPr>
            <w:rStyle w:val="Hyperlink"/>
            <w:noProof/>
          </w:rPr>
          <w:t>Microsoft Dynamics</w:t>
        </w:r>
        <w:r w:rsidR="00787996">
          <w:rPr>
            <w:noProof/>
            <w:webHidden/>
          </w:rPr>
          <w:tab/>
        </w:r>
        <w:r w:rsidR="00787996">
          <w:rPr>
            <w:noProof/>
            <w:webHidden/>
          </w:rPr>
          <w:fldChar w:fldCharType="begin"/>
        </w:r>
        <w:r w:rsidR="00787996">
          <w:rPr>
            <w:noProof/>
            <w:webHidden/>
          </w:rPr>
          <w:instrText xml:space="preserve"> PAGEREF _Toc404600959 \h </w:instrText>
        </w:r>
        <w:r w:rsidR="00787996">
          <w:rPr>
            <w:noProof/>
            <w:webHidden/>
          </w:rPr>
        </w:r>
        <w:r w:rsidR="00787996">
          <w:rPr>
            <w:noProof/>
            <w:webHidden/>
          </w:rPr>
          <w:fldChar w:fldCharType="separate"/>
        </w:r>
        <w:r w:rsidR="00787996">
          <w:rPr>
            <w:noProof/>
            <w:webHidden/>
          </w:rPr>
          <w:t>16</w:t>
        </w:r>
        <w:r w:rsidR="00787996">
          <w:rPr>
            <w:noProof/>
            <w:webHidden/>
          </w:rPr>
          <w:fldChar w:fldCharType="end"/>
        </w:r>
      </w:hyperlink>
    </w:p>
    <w:p w14:paraId="05FC8623" w14:textId="77777777" w:rsidR="00787996" w:rsidRDefault="0095403E">
      <w:pPr>
        <w:pStyle w:val="TOC4"/>
        <w:tabs>
          <w:tab w:val="right" w:leader="dot" w:pos="5030"/>
        </w:tabs>
        <w:rPr>
          <w:rFonts w:eastAsiaTheme="minorEastAsia"/>
          <w:smallCaps w:val="0"/>
          <w:noProof/>
          <w:sz w:val="22"/>
        </w:rPr>
      </w:pPr>
      <w:hyperlink w:anchor="_Toc404600960" w:history="1">
        <w:r w:rsidR="00787996" w:rsidRPr="0076573F">
          <w:rPr>
            <w:rStyle w:val="Hyperlink"/>
            <w:noProof/>
          </w:rPr>
          <w:t>Microsoft Dynamics AX</w:t>
        </w:r>
        <w:r w:rsidR="00787996">
          <w:rPr>
            <w:noProof/>
            <w:webHidden/>
          </w:rPr>
          <w:tab/>
        </w:r>
        <w:r w:rsidR="00787996">
          <w:rPr>
            <w:noProof/>
            <w:webHidden/>
          </w:rPr>
          <w:fldChar w:fldCharType="begin"/>
        </w:r>
        <w:r w:rsidR="00787996">
          <w:rPr>
            <w:noProof/>
            <w:webHidden/>
          </w:rPr>
          <w:instrText xml:space="preserve"> PAGEREF _Toc404600960 \h </w:instrText>
        </w:r>
        <w:r w:rsidR="00787996">
          <w:rPr>
            <w:noProof/>
            <w:webHidden/>
          </w:rPr>
        </w:r>
        <w:r w:rsidR="00787996">
          <w:rPr>
            <w:noProof/>
            <w:webHidden/>
          </w:rPr>
          <w:fldChar w:fldCharType="separate"/>
        </w:r>
        <w:r w:rsidR="00787996">
          <w:rPr>
            <w:noProof/>
            <w:webHidden/>
          </w:rPr>
          <w:t>16</w:t>
        </w:r>
        <w:r w:rsidR="00787996">
          <w:rPr>
            <w:noProof/>
            <w:webHidden/>
          </w:rPr>
          <w:fldChar w:fldCharType="end"/>
        </w:r>
      </w:hyperlink>
    </w:p>
    <w:p w14:paraId="43B292DA" w14:textId="77777777" w:rsidR="00787996" w:rsidRDefault="0095403E">
      <w:pPr>
        <w:pStyle w:val="TOC6"/>
        <w:tabs>
          <w:tab w:val="right" w:leader="dot" w:pos="5030"/>
        </w:tabs>
        <w:rPr>
          <w:rFonts w:eastAsiaTheme="minorEastAsia"/>
          <w:noProof/>
          <w:sz w:val="22"/>
        </w:rPr>
      </w:pPr>
      <w:hyperlink w:anchor="_Toc404600961" w:history="1">
        <w:r w:rsidR="00787996" w:rsidRPr="0076573F">
          <w:rPr>
            <w:rStyle w:val="Hyperlink"/>
            <w:noProof/>
          </w:rPr>
          <w:t>Microsoft Dynamics AX 2012 R3 Server</w:t>
        </w:r>
        <w:r w:rsidR="00787996">
          <w:rPr>
            <w:noProof/>
            <w:webHidden/>
          </w:rPr>
          <w:tab/>
        </w:r>
        <w:r w:rsidR="00787996">
          <w:rPr>
            <w:noProof/>
            <w:webHidden/>
          </w:rPr>
          <w:fldChar w:fldCharType="begin"/>
        </w:r>
        <w:r w:rsidR="00787996">
          <w:rPr>
            <w:noProof/>
            <w:webHidden/>
          </w:rPr>
          <w:instrText xml:space="preserve"> PAGEREF _Toc404600961 \h </w:instrText>
        </w:r>
        <w:r w:rsidR="00787996">
          <w:rPr>
            <w:noProof/>
            <w:webHidden/>
          </w:rPr>
        </w:r>
        <w:r w:rsidR="00787996">
          <w:rPr>
            <w:noProof/>
            <w:webHidden/>
          </w:rPr>
          <w:fldChar w:fldCharType="separate"/>
        </w:r>
        <w:r w:rsidR="00787996">
          <w:rPr>
            <w:noProof/>
            <w:webHidden/>
          </w:rPr>
          <w:t>16</w:t>
        </w:r>
        <w:r w:rsidR="00787996">
          <w:rPr>
            <w:noProof/>
            <w:webHidden/>
          </w:rPr>
          <w:fldChar w:fldCharType="end"/>
        </w:r>
      </w:hyperlink>
    </w:p>
    <w:p w14:paraId="34B8A07E" w14:textId="77777777" w:rsidR="00787996" w:rsidRDefault="0095403E">
      <w:pPr>
        <w:pStyle w:val="TOC6"/>
        <w:tabs>
          <w:tab w:val="right" w:leader="dot" w:pos="5030"/>
        </w:tabs>
        <w:rPr>
          <w:rFonts w:eastAsiaTheme="minorEastAsia"/>
          <w:noProof/>
          <w:sz w:val="22"/>
        </w:rPr>
      </w:pPr>
      <w:hyperlink w:anchor="_Toc404600962" w:history="1">
        <w:r w:rsidR="00787996" w:rsidRPr="0076573F">
          <w:rPr>
            <w:rStyle w:val="Hyperlink"/>
            <w:noProof/>
          </w:rPr>
          <w:t>Microsoft Dynamics AX 2012 R3 Store Server</w:t>
        </w:r>
        <w:r w:rsidR="00787996">
          <w:rPr>
            <w:noProof/>
            <w:webHidden/>
          </w:rPr>
          <w:tab/>
        </w:r>
        <w:r w:rsidR="00787996">
          <w:rPr>
            <w:noProof/>
            <w:webHidden/>
          </w:rPr>
          <w:fldChar w:fldCharType="begin"/>
        </w:r>
        <w:r w:rsidR="00787996">
          <w:rPr>
            <w:noProof/>
            <w:webHidden/>
          </w:rPr>
          <w:instrText xml:space="preserve"> PAGEREF _Toc404600962 \h </w:instrText>
        </w:r>
        <w:r w:rsidR="00787996">
          <w:rPr>
            <w:noProof/>
            <w:webHidden/>
          </w:rPr>
        </w:r>
        <w:r w:rsidR="00787996">
          <w:rPr>
            <w:noProof/>
            <w:webHidden/>
          </w:rPr>
          <w:fldChar w:fldCharType="separate"/>
        </w:r>
        <w:r w:rsidR="00787996">
          <w:rPr>
            <w:noProof/>
            <w:webHidden/>
          </w:rPr>
          <w:t>16</w:t>
        </w:r>
        <w:r w:rsidR="00787996">
          <w:rPr>
            <w:noProof/>
            <w:webHidden/>
          </w:rPr>
          <w:fldChar w:fldCharType="end"/>
        </w:r>
      </w:hyperlink>
    </w:p>
    <w:p w14:paraId="29F1DFCF" w14:textId="77777777" w:rsidR="00787996" w:rsidRDefault="0095403E">
      <w:pPr>
        <w:pStyle w:val="TOC6"/>
        <w:tabs>
          <w:tab w:val="right" w:leader="dot" w:pos="5030"/>
        </w:tabs>
        <w:rPr>
          <w:rFonts w:eastAsiaTheme="minorEastAsia"/>
          <w:noProof/>
          <w:sz w:val="22"/>
        </w:rPr>
      </w:pPr>
      <w:hyperlink w:anchor="_Toc404600963" w:history="1">
        <w:r w:rsidR="00787996" w:rsidRPr="0076573F">
          <w:rPr>
            <w:rStyle w:val="Hyperlink"/>
            <w:noProof/>
          </w:rPr>
          <w:t>Microsoft Dynamics AX 2012 R3 Standard Commerce Server Core (2 pack Core License)</w:t>
        </w:r>
        <w:r w:rsidR="00787996">
          <w:rPr>
            <w:noProof/>
            <w:webHidden/>
          </w:rPr>
          <w:tab/>
        </w:r>
        <w:r w:rsidR="00787996">
          <w:rPr>
            <w:noProof/>
            <w:webHidden/>
          </w:rPr>
          <w:fldChar w:fldCharType="begin"/>
        </w:r>
        <w:r w:rsidR="00787996">
          <w:rPr>
            <w:noProof/>
            <w:webHidden/>
          </w:rPr>
          <w:instrText xml:space="preserve"> PAGEREF _Toc404600963 \h </w:instrText>
        </w:r>
        <w:r w:rsidR="00787996">
          <w:rPr>
            <w:noProof/>
            <w:webHidden/>
          </w:rPr>
        </w:r>
        <w:r w:rsidR="00787996">
          <w:rPr>
            <w:noProof/>
            <w:webHidden/>
          </w:rPr>
          <w:fldChar w:fldCharType="separate"/>
        </w:r>
        <w:r w:rsidR="00787996">
          <w:rPr>
            <w:noProof/>
            <w:webHidden/>
          </w:rPr>
          <w:t>16</w:t>
        </w:r>
        <w:r w:rsidR="00787996">
          <w:rPr>
            <w:noProof/>
            <w:webHidden/>
          </w:rPr>
          <w:fldChar w:fldCharType="end"/>
        </w:r>
      </w:hyperlink>
    </w:p>
    <w:p w14:paraId="3F23E077" w14:textId="77777777" w:rsidR="00787996" w:rsidRDefault="0095403E">
      <w:pPr>
        <w:pStyle w:val="TOC6"/>
        <w:tabs>
          <w:tab w:val="right" w:leader="dot" w:pos="5030"/>
        </w:tabs>
        <w:rPr>
          <w:rFonts w:eastAsiaTheme="minorEastAsia"/>
          <w:noProof/>
          <w:sz w:val="22"/>
        </w:rPr>
      </w:pPr>
      <w:hyperlink w:anchor="_Toc404600964" w:history="1">
        <w:r w:rsidR="00787996" w:rsidRPr="0076573F">
          <w:rPr>
            <w:rStyle w:val="Hyperlink"/>
            <w:noProof/>
          </w:rPr>
          <w:t>Microsoft Dynamics AX 2012 R3 Enterprise CAL (Device and User)</w:t>
        </w:r>
        <w:r w:rsidR="00787996">
          <w:rPr>
            <w:noProof/>
            <w:webHidden/>
          </w:rPr>
          <w:tab/>
        </w:r>
        <w:r w:rsidR="00787996">
          <w:rPr>
            <w:noProof/>
            <w:webHidden/>
          </w:rPr>
          <w:fldChar w:fldCharType="begin"/>
        </w:r>
        <w:r w:rsidR="00787996">
          <w:rPr>
            <w:noProof/>
            <w:webHidden/>
          </w:rPr>
          <w:instrText xml:space="preserve"> PAGEREF _Toc404600964 \h </w:instrText>
        </w:r>
        <w:r w:rsidR="00787996">
          <w:rPr>
            <w:noProof/>
            <w:webHidden/>
          </w:rPr>
        </w:r>
        <w:r w:rsidR="00787996">
          <w:rPr>
            <w:noProof/>
            <w:webHidden/>
          </w:rPr>
          <w:fldChar w:fldCharType="separate"/>
        </w:r>
        <w:r w:rsidR="00787996">
          <w:rPr>
            <w:noProof/>
            <w:webHidden/>
          </w:rPr>
          <w:t>16</w:t>
        </w:r>
        <w:r w:rsidR="00787996">
          <w:rPr>
            <w:noProof/>
            <w:webHidden/>
          </w:rPr>
          <w:fldChar w:fldCharType="end"/>
        </w:r>
      </w:hyperlink>
    </w:p>
    <w:p w14:paraId="5E670E05" w14:textId="77777777" w:rsidR="00787996" w:rsidRDefault="0095403E">
      <w:pPr>
        <w:pStyle w:val="TOC6"/>
        <w:tabs>
          <w:tab w:val="right" w:leader="dot" w:pos="5030"/>
        </w:tabs>
        <w:rPr>
          <w:rFonts w:eastAsiaTheme="minorEastAsia"/>
          <w:noProof/>
          <w:sz w:val="22"/>
        </w:rPr>
      </w:pPr>
      <w:hyperlink w:anchor="_Toc404600965" w:history="1">
        <w:r w:rsidR="00787996" w:rsidRPr="0076573F">
          <w:rPr>
            <w:rStyle w:val="Hyperlink"/>
            <w:noProof/>
          </w:rPr>
          <w:t>Microsoft Dynamics AX 2012 R3 Enterprise Additive CAL (Device and User)</w:t>
        </w:r>
        <w:r w:rsidR="00787996">
          <w:rPr>
            <w:noProof/>
            <w:webHidden/>
          </w:rPr>
          <w:tab/>
        </w:r>
        <w:r w:rsidR="00787996">
          <w:rPr>
            <w:noProof/>
            <w:webHidden/>
          </w:rPr>
          <w:fldChar w:fldCharType="begin"/>
        </w:r>
        <w:r w:rsidR="00787996">
          <w:rPr>
            <w:noProof/>
            <w:webHidden/>
          </w:rPr>
          <w:instrText xml:space="preserve"> PAGEREF _Toc404600965 \h </w:instrText>
        </w:r>
        <w:r w:rsidR="00787996">
          <w:rPr>
            <w:noProof/>
            <w:webHidden/>
          </w:rPr>
        </w:r>
        <w:r w:rsidR="00787996">
          <w:rPr>
            <w:noProof/>
            <w:webHidden/>
          </w:rPr>
          <w:fldChar w:fldCharType="separate"/>
        </w:r>
        <w:r w:rsidR="00787996">
          <w:rPr>
            <w:noProof/>
            <w:webHidden/>
          </w:rPr>
          <w:t>16</w:t>
        </w:r>
        <w:r w:rsidR="00787996">
          <w:rPr>
            <w:noProof/>
            <w:webHidden/>
          </w:rPr>
          <w:fldChar w:fldCharType="end"/>
        </w:r>
      </w:hyperlink>
    </w:p>
    <w:p w14:paraId="3291B906" w14:textId="77777777" w:rsidR="00787996" w:rsidRDefault="0095403E">
      <w:pPr>
        <w:pStyle w:val="TOC6"/>
        <w:tabs>
          <w:tab w:val="right" w:leader="dot" w:pos="5030"/>
        </w:tabs>
        <w:rPr>
          <w:rFonts w:eastAsiaTheme="minorEastAsia"/>
          <w:noProof/>
          <w:sz w:val="22"/>
        </w:rPr>
      </w:pPr>
      <w:hyperlink w:anchor="_Toc404600966" w:history="1">
        <w:r w:rsidR="00787996" w:rsidRPr="0076573F">
          <w:rPr>
            <w:rStyle w:val="Hyperlink"/>
            <w:noProof/>
          </w:rPr>
          <w:t>Microsoft Dynamics AX 2012 R3 Functional CAL (Device and User)</w:t>
        </w:r>
        <w:r w:rsidR="00787996">
          <w:rPr>
            <w:noProof/>
            <w:webHidden/>
          </w:rPr>
          <w:tab/>
        </w:r>
        <w:r w:rsidR="00787996">
          <w:rPr>
            <w:noProof/>
            <w:webHidden/>
          </w:rPr>
          <w:fldChar w:fldCharType="begin"/>
        </w:r>
        <w:r w:rsidR="00787996">
          <w:rPr>
            <w:noProof/>
            <w:webHidden/>
          </w:rPr>
          <w:instrText xml:space="preserve"> PAGEREF _Toc404600966 \h </w:instrText>
        </w:r>
        <w:r w:rsidR="00787996">
          <w:rPr>
            <w:noProof/>
            <w:webHidden/>
          </w:rPr>
        </w:r>
        <w:r w:rsidR="00787996">
          <w:rPr>
            <w:noProof/>
            <w:webHidden/>
          </w:rPr>
          <w:fldChar w:fldCharType="separate"/>
        </w:r>
        <w:r w:rsidR="00787996">
          <w:rPr>
            <w:noProof/>
            <w:webHidden/>
          </w:rPr>
          <w:t>16</w:t>
        </w:r>
        <w:r w:rsidR="00787996">
          <w:rPr>
            <w:noProof/>
            <w:webHidden/>
          </w:rPr>
          <w:fldChar w:fldCharType="end"/>
        </w:r>
      </w:hyperlink>
    </w:p>
    <w:p w14:paraId="1B73E18A" w14:textId="77777777" w:rsidR="00787996" w:rsidRDefault="0095403E">
      <w:pPr>
        <w:pStyle w:val="TOC6"/>
        <w:tabs>
          <w:tab w:val="right" w:leader="dot" w:pos="5030"/>
        </w:tabs>
        <w:rPr>
          <w:rFonts w:eastAsiaTheme="minorEastAsia"/>
          <w:noProof/>
          <w:sz w:val="22"/>
        </w:rPr>
      </w:pPr>
      <w:hyperlink w:anchor="_Toc404600967" w:history="1">
        <w:r w:rsidR="00787996" w:rsidRPr="0076573F">
          <w:rPr>
            <w:rStyle w:val="Hyperlink"/>
            <w:noProof/>
          </w:rPr>
          <w:t>Microsoft Dynamics AX 2012 R3 Functional Additive CAL (Device and User)</w:t>
        </w:r>
        <w:r w:rsidR="00787996">
          <w:rPr>
            <w:noProof/>
            <w:webHidden/>
          </w:rPr>
          <w:tab/>
        </w:r>
        <w:r w:rsidR="00787996">
          <w:rPr>
            <w:noProof/>
            <w:webHidden/>
          </w:rPr>
          <w:fldChar w:fldCharType="begin"/>
        </w:r>
        <w:r w:rsidR="00787996">
          <w:rPr>
            <w:noProof/>
            <w:webHidden/>
          </w:rPr>
          <w:instrText xml:space="preserve"> PAGEREF _Toc404600967 \h </w:instrText>
        </w:r>
        <w:r w:rsidR="00787996">
          <w:rPr>
            <w:noProof/>
            <w:webHidden/>
          </w:rPr>
        </w:r>
        <w:r w:rsidR="00787996">
          <w:rPr>
            <w:noProof/>
            <w:webHidden/>
          </w:rPr>
          <w:fldChar w:fldCharType="separate"/>
        </w:r>
        <w:r w:rsidR="00787996">
          <w:rPr>
            <w:noProof/>
            <w:webHidden/>
          </w:rPr>
          <w:t>16</w:t>
        </w:r>
        <w:r w:rsidR="00787996">
          <w:rPr>
            <w:noProof/>
            <w:webHidden/>
          </w:rPr>
          <w:fldChar w:fldCharType="end"/>
        </w:r>
      </w:hyperlink>
    </w:p>
    <w:p w14:paraId="47A0341D" w14:textId="77777777" w:rsidR="00787996" w:rsidRDefault="0095403E">
      <w:pPr>
        <w:pStyle w:val="TOC6"/>
        <w:tabs>
          <w:tab w:val="right" w:leader="dot" w:pos="5030"/>
        </w:tabs>
        <w:rPr>
          <w:rFonts w:eastAsiaTheme="minorEastAsia"/>
          <w:noProof/>
          <w:sz w:val="22"/>
        </w:rPr>
      </w:pPr>
      <w:hyperlink w:anchor="_Toc404600968" w:history="1">
        <w:r w:rsidR="00787996" w:rsidRPr="0076573F">
          <w:rPr>
            <w:rStyle w:val="Hyperlink"/>
            <w:noProof/>
          </w:rPr>
          <w:t>Microsoft Dynamics AX 2012 R3 Self Serve CAL (Device and User)</w:t>
        </w:r>
        <w:r w:rsidR="00787996">
          <w:rPr>
            <w:noProof/>
            <w:webHidden/>
          </w:rPr>
          <w:tab/>
        </w:r>
        <w:r w:rsidR="00787996">
          <w:rPr>
            <w:noProof/>
            <w:webHidden/>
          </w:rPr>
          <w:fldChar w:fldCharType="begin"/>
        </w:r>
        <w:r w:rsidR="00787996">
          <w:rPr>
            <w:noProof/>
            <w:webHidden/>
          </w:rPr>
          <w:instrText xml:space="preserve"> PAGEREF _Toc404600968 \h </w:instrText>
        </w:r>
        <w:r w:rsidR="00787996">
          <w:rPr>
            <w:noProof/>
            <w:webHidden/>
          </w:rPr>
        </w:r>
        <w:r w:rsidR="00787996">
          <w:rPr>
            <w:noProof/>
            <w:webHidden/>
          </w:rPr>
          <w:fldChar w:fldCharType="separate"/>
        </w:r>
        <w:r w:rsidR="00787996">
          <w:rPr>
            <w:noProof/>
            <w:webHidden/>
          </w:rPr>
          <w:t>16</w:t>
        </w:r>
        <w:r w:rsidR="00787996">
          <w:rPr>
            <w:noProof/>
            <w:webHidden/>
          </w:rPr>
          <w:fldChar w:fldCharType="end"/>
        </w:r>
      </w:hyperlink>
    </w:p>
    <w:p w14:paraId="67FC133A" w14:textId="77777777" w:rsidR="00787996" w:rsidRDefault="0095403E">
      <w:pPr>
        <w:pStyle w:val="TOC6"/>
        <w:tabs>
          <w:tab w:val="right" w:leader="dot" w:pos="5030"/>
        </w:tabs>
        <w:rPr>
          <w:rFonts w:eastAsiaTheme="minorEastAsia"/>
          <w:noProof/>
          <w:sz w:val="22"/>
        </w:rPr>
      </w:pPr>
      <w:hyperlink w:anchor="_Toc404600969" w:history="1">
        <w:r w:rsidR="00787996" w:rsidRPr="0076573F">
          <w:rPr>
            <w:rStyle w:val="Hyperlink"/>
            <w:noProof/>
          </w:rPr>
          <w:t>Microsoft Dynamics AX 2012 R3 Task CAL (Device and User)</w:t>
        </w:r>
        <w:r w:rsidR="00787996">
          <w:rPr>
            <w:noProof/>
            <w:webHidden/>
          </w:rPr>
          <w:tab/>
        </w:r>
        <w:r w:rsidR="00787996">
          <w:rPr>
            <w:noProof/>
            <w:webHidden/>
          </w:rPr>
          <w:fldChar w:fldCharType="begin"/>
        </w:r>
        <w:r w:rsidR="00787996">
          <w:rPr>
            <w:noProof/>
            <w:webHidden/>
          </w:rPr>
          <w:instrText xml:space="preserve"> PAGEREF _Toc404600969 \h </w:instrText>
        </w:r>
        <w:r w:rsidR="00787996">
          <w:rPr>
            <w:noProof/>
            <w:webHidden/>
          </w:rPr>
        </w:r>
        <w:r w:rsidR="00787996">
          <w:rPr>
            <w:noProof/>
            <w:webHidden/>
          </w:rPr>
          <w:fldChar w:fldCharType="separate"/>
        </w:r>
        <w:r w:rsidR="00787996">
          <w:rPr>
            <w:noProof/>
            <w:webHidden/>
          </w:rPr>
          <w:t>16</w:t>
        </w:r>
        <w:r w:rsidR="00787996">
          <w:rPr>
            <w:noProof/>
            <w:webHidden/>
          </w:rPr>
          <w:fldChar w:fldCharType="end"/>
        </w:r>
      </w:hyperlink>
    </w:p>
    <w:p w14:paraId="4C7A77FA" w14:textId="77777777" w:rsidR="00787996" w:rsidRDefault="0095403E">
      <w:pPr>
        <w:pStyle w:val="TOC6"/>
        <w:tabs>
          <w:tab w:val="right" w:leader="dot" w:pos="5030"/>
        </w:tabs>
        <w:rPr>
          <w:rFonts w:eastAsiaTheme="minorEastAsia"/>
          <w:noProof/>
          <w:sz w:val="22"/>
        </w:rPr>
      </w:pPr>
      <w:hyperlink w:anchor="_Toc404600970" w:history="1">
        <w:r w:rsidR="00787996" w:rsidRPr="0076573F">
          <w:rPr>
            <w:rStyle w:val="Hyperlink"/>
            <w:noProof/>
          </w:rPr>
          <w:t>Microsoft Dynamics AX 2012 R3 Task Additive CAL (Device and User)</w:t>
        </w:r>
        <w:r w:rsidR="00787996">
          <w:rPr>
            <w:noProof/>
            <w:webHidden/>
          </w:rPr>
          <w:tab/>
        </w:r>
        <w:r w:rsidR="00787996">
          <w:rPr>
            <w:noProof/>
            <w:webHidden/>
          </w:rPr>
          <w:fldChar w:fldCharType="begin"/>
        </w:r>
        <w:r w:rsidR="00787996">
          <w:rPr>
            <w:noProof/>
            <w:webHidden/>
          </w:rPr>
          <w:instrText xml:space="preserve"> PAGEREF _Toc404600970 \h </w:instrText>
        </w:r>
        <w:r w:rsidR="00787996">
          <w:rPr>
            <w:noProof/>
            <w:webHidden/>
          </w:rPr>
        </w:r>
        <w:r w:rsidR="00787996">
          <w:rPr>
            <w:noProof/>
            <w:webHidden/>
          </w:rPr>
          <w:fldChar w:fldCharType="separate"/>
        </w:r>
        <w:r w:rsidR="00787996">
          <w:rPr>
            <w:noProof/>
            <w:webHidden/>
          </w:rPr>
          <w:t>16</w:t>
        </w:r>
        <w:r w:rsidR="00787996">
          <w:rPr>
            <w:noProof/>
            <w:webHidden/>
          </w:rPr>
          <w:fldChar w:fldCharType="end"/>
        </w:r>
      </w:hyperlink>
    </w:p>
    <w:p w14:paraId="11599ED8" w14:textId="77777777" w:rsidR="00787996" w:rsidRDefault="0095403E">
      <w:pPr>
        <w:pStyle w:val="TOC4"/>
        <w:tabs>
          <w:tab w:val="right" w:leader="dot" w:pos="5030"/>
        </w:tabs>
        <w:rPr>
          <w:rFonts w:eastAsiaTheme="minorEastAsia"/>
          <w:smallCaps w:val="0"/>
          <w:noProof/>
          <w:sz w:val="22"/>
        </w:rPr>
      </w:pPr>
      <w:hyperlink w:anchor="_Toc404600971" w:history="1">
        <w:r w:rsidR="00787996" w:rsidRPr="0076573F">
          <w:rPr>
            <w:rStyle w:val="Hyperlink"/>
            <w:noProof/>
          </w:rPr>
          <w:t>Microsoft Dynamics CRM</w:t>
        </w:r>
        <w:r w:rsidR="00787996">
          <w:rPr>
            <w:noProof/>
            <w:webHidden/>
          </w:rPr>
          <w:tab/>
        </w:r>
        <w:r w:rsidR="00787996">
          <w:rPr>
            <w:noProof/>
            <w:webHidden/>
          </w:rPr>
          <w:fldChar w:fldCharType="begin"/>
        </w:r>
        <w:r w:rsidR="00787996">
          <w:rPr>
            <w:noProof/>
            <w:webHidden/>
          </w:rPr>
          <w:instrText xml:space="preserve"> PAGEREF _Toc404600971 \h </w:instrText>
        </w:r>
        <w:r w:rsidR="00787996">
          <w:rPr>
            <w:noProof/>
            <w:webHidden/>
          </w:rPr>
        </w:r>
        <w:r w:rsidR="00787996">
          <w:rPr>
            <w:noProof/>
            <w:webHidden/>
          </w:rPr>
          <w:fldChar w:fldCharType="separate"/>
        </w:r>
        <w:r w:rsidR="00787996">
          <w:rPr>
            <w:noProof/>
            <w:webHidden/>
          </w:rPr>
          <w:t>17</w:t>
        </w:r>
        <w:r w:rsidR="00787996">
          <w:rPr>
            <w:noProof/>
            <w:webHidden/>
          </w:rPr>
          <w:fldChar w:fldCharType="end"/>
        </w:r>
      </w:hyperlink>
    </w:p>
    <w:p w14:paraId="362F82F6" w14:textId="77777777" w:rsidR="00787996" w:rsidRDefault="0095403E">
      <w:pPr>
        <w:pStyle w:val="TOC6"/>
        <w:tabs>
          <w:tab w:val="right" w:leader="dot" w:pos="5030"/>
        </w:tabs>
        <w:rPr>
          <w:rFonts w:eastAsiaTheme="minorEastAsia"/>
          <w:noProof/>
          <w:sz w:val="22"/>
        </w:rPr>
      </w:pPr>
      <w:hyperlink w:anchor="_Toc404600972" w:history="1">
        <w:r w:rsidR="00787996" w:rsidRPr="0076573F">
          <w:rPr>
            <w:rStyle w:val="Hyperlink"/>
            <w:noProof/>
          </w:rPr>
          <w:t>Microsoft Dynamics CRM Basic CAL (Device and User)</w:t>
        </w:r>
        <w:r w:rsidR="00787996">
          <w:rPr>
            <w:noProof/>
            <w:webHidden/>
          </w:rPr>
          <w:tab/>
        </w:r>
        <w:r w:rsidR="00787996">
          <w:rPr>
            <w:noProof/>
            <w:webHidden/>
          </w:rPr>
          <w:fldChar w:fldCharType="begin"/>
        </w:r>
        <w:r w:rsidR="00787996">
          <w:rPr>
            <w:noProof/>
            <w:webHidden/>
          </w:rPr>
          <w:instrText xml:space="preserve"> PAGEREF _Toc404600972 \h </w:instrText>
        </w:r>
        <w:r w:rsidR="00787996">
          <w:rPr>
            <w:noProof/>
            <w:webHidden/>
          </w:rPr>
        </w:r>
        <w:r w:rsidR="00787996">
          <w:rPr>
            <w:noProof/>
            <w:webHidden/>
          </w:rPr>
          <w:fldChar w:fldCharType="separate"/>
        </w:r>
        <w:r w:rsidR="00787996">
          <w:rPr>
            <w:noProof/>
            <w:webHidden/>
          </w:rPr>
          <w:t>17</w:t>
        </w:r>
        <w:r w:rsidR="00787996">
          <w:rPr>
            <w:noProof/>
            <w:webHidden/>
          </w:rPr>
          <w:fldChar w:fldCharType="end"/>
        </w:r>
      </w:hyperlink>
    </w:p>
    <w:p w14:paraId="57BFDD93" w14:textId="77777777" w:rsidR="00787996" w:rsidRDefault="0095403E">
      <w:pPr>
        <w:pStyle w:val="TOC6"/>
        <w:tabs>
          <w:tab w:val="right" w:leader="dot" w:pos="5030"/>
        </w:tabs>
        <w:rPr>
          <w:rFonts w:eastAsiaTheme="minorEastAsia"/>
          <w:noProof/>
          <w:sz w:val="22"/>
        </w:rPr>
      </w:pPr>
      <w:hyperlink w:anchor="_Toc404600973" w:history="1">
        <w:r w:rsidR="00787996" w:rsidRPr="0076573F">
          <w:rPr>
            <w:rStyle w:val="Hyperlink"/>
            <w:noProof/>
          </w:rPr>
          <w:t>Microsoft Dynamics CRM Basic Use Additive CAL (Device and User)</w:t>
        </w:r>
        <w:r w:rsidR="00787996">
          <w:rPr>
            <w:noProof/>
            <w:webHidden/>
          </w:rPr>
          <w:tab/>
        </w:r>
        <w:r w:rsidR="00787996">
          <w:rPr>
            <w:noProof/>
            <w:webHidden/>
          </w:rPr>
          <w:fldChar w:fldCharType="begin"/>
        </w:r>
        <w:r w:rsidR="00787996">
          <w:rPr>
            <w:noProof/>
            <w:webHidden/>
          </w:rPr>
          <w:instrText xml:space="preserve"> PAGEREF _Toc404600973 \h </w:instrText>
        </w:r>
        <w:r w:rsidR="00787996">
          <w:rPr>
            <w:noProof/>
            <w:webHidden/>
          </w:rPr>
        </w:r>
        <w:r w:rsidR="00787996">
          <w:rPr>
            <w:noProof/>
            <w:webHidden/>
          </w:rPr>
          <w:fldChar w:fldCharType="separate"/>
        </w:r>
        <w:r w:rsidR="00787996">
          <w:rPr>
            <w:noProof/>
            <w:webHidden/>
          </w:rPr>
          <w:t>17</w:t>
        </w:r>
        <w:r w:rsidR="00787996">
          <w:rPr>
            <w:noProof/>
            <w:webHidden/>
          </w:rPr>
          <w:fldChar w:fldCharType="end"/>
        </w:r>
      </w:hyperlink>
    </w:p>
    <w:p w14:paraId="76A431CE" w14:textId="77777777" w:rsidR="00787996" w:rsidRDefault="0095403E">
      <w:pPr>
        <w:pStyle w:val="TOC6"/>
        <w:tabs>
          <w:tab w:val="right" w:leader="dot" w:pos="5030"/>
        </w:tabs>
        <w:rPr>
          <w:rFonts w:eastAsiaTheme="minorEastAsia"/>
          <w:noProof/>
          <w:sz w:val="22"/>
        </w:rPr>
      </w:pPr>
      <w:hyperlink w:anchor="_Toc404600974" w:history="1">
        <w:r w:rsidR="00787996" w:rsidRPr="0076573F">
          <w:rPr>
            <w:rStyle w:val="Hyperlink"/>
            <w:noProof/>
          </w:rPr>
          <w:t>Microsoft Dynamics CRM Essentials CAL (Device and User)</w:t>
        </w:r>
        <w:r w:rsidR="00787996">
          <w:rPr>
            <w:noProof/>
            <w:webHidden/>
          </w:rPr>
          <w:tab/>
        </w:r>
        <w:r w:rsidR="00787996">
          <w:rPr>
            <w:noProof/>
            <w:webHidden/>
          </w:rPr>
          <w:fldChar w:fldCharType="begin"/>
        </w:r>
        <w:r w:rsidR="00787996">
          <w:rPr>
            <w:noProof/>
            <w:webHidden/>
          </w:rPr>
          <w:instrText xml:space="preserve"> PAGEREF _Toc404600974 \h </w:instrText>
        </w:r>
        <w:r w:rsidR="00787996">
          <w:rPr>
            <w:noProof/>
            <w:webHidden/>
          </w:rPr>
        </w:r>
        <w:r w:rsidR="00787996">
          <w:rPr>
            <w:noProof/>
            <w:webHidden/>
          </w:rPr>
          <w:fldChar w:fldCharType="separate"/>
        </w:r>
        <w:r w:rsidR="00787996">
          <w:rPr>
            <w:noProof/>
            <w:webHidden/>
          </w:rPr>
          <w:t>17</w:t>
        </w:r>
        <w:r w:rsidR="00787996">
          <w:rPr>
            <w:noProof/>
            <w:webHidden/>
          </w:rPr>
          <w:fldChar w:fldCharType="end"/>
        </w:r>
      </w:hyperlink>
    </w:p>
    <w:p w14:paraId="1417B123" w14:textId="77777777" w:rsidR="00787996" w:rsidRDefault="0095403E">
      <w:pPr>
        <w:pStyle w:val="TOC6"/>
        <w:tabs>
          <w:tab w:val="right" w:leader="dot" w:pos="5030"/>
        </w:tabs>
        <w:rPr>
          <w:rFonts w:eastAsiaTheme="minorEastAsia"/>
          <w:noProof/>
          <w:sz w:val="22"/>
        </w:rPr>
      </w:pPr>
      <w:hyperlink w:anchor="_Toc404600975" w:history="1">
        <w:r w:rsidR="00787996" w:rsidRPr="0076573F">
          <w:rPr>
            <w:rStyle w:val="Hyperlink"/>
            <w:noProof/>
          </w:rPr>
          <w:t>Microsoft Dynamics CRM Professional CAL (Device and User)</w:t>
        </w:r>
        <w:r w:rsidR="00787996">
          <w:rPr>
            <w:noProof/>
            <w:webHidden/>
          </w:rPr>
          <w:tab/>
        </w:r>
        <w:r w:rsidR="00787996">
          <w:rPr>
            <w:noProof/>
            <w:webHidden/>
          </w:rPr>
          <w:fldChar w:fldCharType="begin"/>
        </w:r>
        <w:r w:rsidR="00787996">
          <w:rPr>
            <w:noProof/>
            <w:webHidden/>
          </w:rPr>
          <w:instrText xml:space="preserve"> PAGEREF _Toc404600975 \h </w:instrText>
        </w:r>
        <w:r w:rsidR="00787996">
          <w:rPr>
            <w:noProof/>
            <w:webHidden/>
          </w:rPr>
        </w:r>
        <w:r w:rsidR="00787996">
          <w:rPr>
            <w:noProof/>
            <w:webHidden/>
          </w:rPr>
          <w:fldChar w:fldCharType="separate"/>
        </w:r>
        <w:r w:rsidR="00787996">
          <w:rPr>
            <w:noProof/>
            <w:webHidden/>
          </w:rPr>
          <w:t>17</w:t>
        </w:r>
        <w:r w:rsidR="00787996">
          <w:rPr>
            <w:noProof/>
            <w:webHidden/>
          </w:rPr>
          <w:fldChar w:fldCharType="end"/>
        </w:r>
      </w:hyperlink>
    </w:p>
    <w:p w14:paraId="6BF34495" w14:textId="77777777" w:rsidR="00787996" w:rsidRDefault="0095403E">
      <w:pPr>
        <w:pStyle w:val="TOC6"/>
        <w:tabs>
          <w:tab w:val="right" w:leader="dot" w:pos="5030"/>
        </w:tabs>
        <w:rPr>
          <w:rFonts w:eastAsiaTheme="minorEastAsia"/>
          <w:noProof/>
          <w:sz w:val="22"/>
        </w:rPr>
      </w:pPr>
      <w:hyperlink w:anchor="_Toc404600976" w:history="1">
        <w:r w:rsidR="00787996" w:rsidRPr="0076573F">
          <w:rPr>
            <w:rStyle w:val="Hyperlink"/>
            <w:noProof/>
          </w:rPr>
          <w:t>Microsoft Dynamics CRM Professional Use Additive CAL (Device and User)</w:t>
        </w:r>
        <w:r w:rsidR="00787996">
          <w:rPr>
            <w:noProof/>
            <w:webHidden/>
          </w:rPr>
          <w:tab/>
        </w:r>
        <w:r w:rsidR="00787996">
          <w:rPr>
            <w:noProof/>
            <w:webHidden/>
          </w:rPr>
          <w:fldChar w:fldCharType="begin"/>
        </w:r>
        <w:r w:rsidR="00787996">
          <w:rPr>
            <w:noProof/>
            <w:webHidden/>
          </w:rPr>
          <w:instrText xml:space="preserve"> PAGEREF _Toc404600976 \h </w:instrText>
        </w:r>
        <w:r w:rsidR="00787996">
          <w:rPr>
            <w:noProof/>
            <w:webHidden/>
          </w:rPr>
        </w:r>
        <w:r w:rsidR="00787996">
          <w:rPr>
            <w:noProof/>
            <w:webHidden/>
          </w:rPr>
          <w:fldChar w:fldCharType="separate"/>
        </w:r>
        <w:r w:rsidR="00787996">
          <w:rPr>
            <w:noProof/>
            <w:webHidden/>
          </w:rPr>
          <w:t>18</w:t>
        </w:r>
        <w:r w:rsidR="00787996">
          <w:rPr>
            <w:noProof/>
            <w:webHidden/>
          </w:rPr>
          <w:fldChar w:fldCharType="end"/>
        </w:r>
      </w:hyperlink>
    </w:p>
    <w:p w14:paraId="6E9B0329" w14:textId="77777777" w:rsidR="00787996" w:rsidRDefault="0095403E">
      <w:pPr>
        <w:pStyle w:val="TOC6"/>
        <w:tabs>
          <w:tab w:val="right" w:leader="dot" w:pos="5030"/>
        </w:tabs>
        <w:rPr>
          <w:rFonts w:eastAsiaTheme="minorEastAsia"/>
          <w:noProof/>
          <w:sz w:val="22"/>
        </w:rPr>
      </w:pPr>
      <w:hyperlink w:anchor="_Toc404600977" w:history="1">
        <w:r w:rsidR="00787996" w:rsidRPr="0076573F">
          <w:rPr>
            <w:rStyle w:val="Hyperlink"/>
            <w:noProof/>
          </w:rPr>
          <w:t>Microsoft Dynamics CRM Server 2015</w:t>
        </w:r>
        <w:r w:rsidR="00787996">
          <w:rPr>
            <w:noProof/>
            <w:webHidden/>
          </w:rPr>
          <w:tab/>
        </w:r>
        <w:r w:rsidR="00787996">
          <w:rPr>
            <w:noProof/>
            <w:webHidden/>
          </w:rPr>
          <w:fldChar w:fldCharType="begin"/>
        </w:r>
        <w:r w:rsidR="00787996">
          <w:rPr>
            <w:noProof/>
            <w:webHidden/>
          </w:rPr>
          <w:instrText xml:space="preserve"> PAGEREF _Toc404600977 \h </w:instrText>
        </w:r>
        <w:r w:rsidR="00787996">
          <w:rPr>
            <w:noProof/>
            <w:webHidden/>
          </w:rPr>
        </w:r>
        <w:r w:rsidR="00787996">
          <w:rPr>
            <w:noProof/>
            <w:webHidden/>
          </w:rPr>
          <w:fldChar w:fldCharType="separate"/>
        </w:r>
        <w:r w:rsidR="00787996">
          <w:rPr>
            <w:noProof/>
            <w:webHidden/>
          </w:rPr>
          <w:t>18</w:t>
        </w:r>
        <w:r w:rsidR="00787996">
          <w:rPr>
            <w:noProof/>
            <w:webHidden/>
          </w:rPr>
          <w:fldChar w:fldCharType="end"/>
        </w:r>
      </w:hyperlink>
    </w:p>
    <w:p w14:paraId="4BD51FA0" w14:textId="77777777" w:rsidR="00787996" w:rsidRDefault="0095403E">
      <w:pPr>
        <w:pStyle w:val="TOC6"/>
        <w:tabs>
          <w:tab w:val="right" w:leader="dot" w:pos="5030"/>
        </w:tabs>
        <w:rPr>
          <w:rFonts w:eastAsiaTheme="minorEastAsia"/>
          <w:noProof/>
          <w:sz w:val="22"/>
        </w:rPr>
      </w:pPr>
      <w:hyperlink w:anchor="_Toc404600978" w:history="1">
        <w:r w:rsidR="00787996" w:rsidRPr="0076573F">
          <w:rPr>
            <w:rStyle w:val="Hyperlink"/>
            <w:noProof/>
          </w:rPr>
          <w:t>Microsoft Dynamics CRM Workgroup Server 2015</w:t>
        </w:r>
        <w:r w:rsidR="00787996">
          <w:rPr>
            <w:noProof/>
            <w:webHidden/>
          </w:rPr>
          <w:tab/>
        </w:r>
        <w:r w:rsidR="00787996">
          <w:rPr>
            <w:noProof/>
            <w:webHidden/>
          </w:rPr>
          <w:fldChar w:fldCharType="begin"/>
        </w:r>
        <w:r w:rsidR="00787996">
          <w:rPr>
            <w:noProof/>
            <w:webHidden/>
          </w:rPr>
          <w:instrText xml:space="preserve"> PAGEREF _Toc404600978 \h </w:instrText>
        </w:r>
        <w:r w:rsidR="00787996">
          <w:rPr>
            <w:noProof/>
            <w:webHidden/>
          </w:rPr>
        </w:r>
        <w:r w:rsidR="00787996">
          <w:rPr>
            <w:noProof/>
            <w:webHidden/>
          </w:rPr>
          <w:fldChar w:fldCharType="separate"/>
        </w:r>
        <w:r w:rsidR="00787996">
          <w:rPr>
            <w:noProof/>
            <w:webHidden/>
          </w:rPr>
          <w:t>18</w:t>
        </w:r>
        <w:r w:rsidR="00787996">
          <w:rPr>
            <w:noProof/>
            <w:webHidden/>
          </w:rPr>
          <w:fldChar w:fldCharType="end"/>
        </w:r>
      </w:hyperlink>
    </w:p>
    <w:p w14:paraId="4A2B0DF9" w14:textId="77777777" w:rsidR="00787996" w:rsidRDefault="0095403E">
      <w:pPr>
        <w:pStyle w:val="TOC3"/>
        <w:tabs>
          <w:tab w:val="right" w:leader="dot" w:pos="5030"/>
        </w:tabs>
        <w:rPr>
          <w:rFonts w:eastAsiaTheme="minorEastAsia"/>
          <w:smallCaps w:val="0"/>
          <w:noProof/>
          <w:sz w:val="22"/>
        </w:rPr>
      </w:pPr>
      <w:hyperlink w:anchor="_Toc404600979" w:history="1">
        <w:r w:rsidR="00787996" w:rsidRPr="0076573F">
          <w:rPr>
            <w:rStyle w:val="Hyperlink"/>
            <w:noProof/>
          </w:rPr>
          <w:t>Office Desktop Applications</w:t>
        </w:r>
        <w:r w:rsidR="00787996">
          <w:rPr>
            <w:noProof/>
            <w:webHidden/>
          </w:rPr>
          <w:tab/>
        </w:r>
        <w:r w:rsidR="00787996">
          <w:rPr>
            <w:noProof/>
            <w:webHidden/>
          </w:rPr>
          <w:fldChar w:fldCharType="begin"/>
        </w:r>
        <w:r w:rsidR="00787996">
          <w:rPr>
            <w:noProof/>
            <w:webHidden/>
          </w:rPr>
          <w:instrText xml:space="preserve"> PAGEREF _Toc404600979 \h </w:instrText>
        </w:r>
        <w:r w:rsidR="00787996">
          <w:rPr>
            <w:noProof/>
            <w:webHidden/>
          </w:rPr>
        </w:r>
        <w:r w:rsidR="00787996">
          <w:rPr>
            <w:noProof/>
            <w:webHidden/>
          </w:rPr>
          <w:fldChar w:fldCharType="separate"/>
        </w:r>
        <w:r w:rsidR="00787996">
          <w:rPr>
            <w:noProof/>
            <w:webHidden/>
          </w:rPr>
          <w:t>19</w:t>
        </w:r>
        <w:r w:rsidR="00787996">
          <w:rPr>
            <w:noProof/>
            <w:webHidden/>
          </w:rPr>
          <w:fldChar w:fldCharType="end"/>
        </w:r>
      </w:hyperlink>
    </w:p>
    <w:p w14:paraId="70C3E2EB" w14:textId="77777777" w:rsidR="00787996" w:rsidRDefault="0095403E">
      <w:pPr>
        <w:pStyle w:val="TOC5"/>
        <w:tabs>
          <w:tab w:val="right" w:leader="dot" w:pos="5030"/>
        </w:tabs>
        <w:rPr>
          <w:rFonts w:eastAsiaTheme="minorEastAsia"/>
          <w:noProof/>
          <w:sz w:val="22"/>
        </w:rPr>
      </w:pPr>
      <w:hyperlink w:anchor="_Toc404600980" w:history="1">
        <w:r w:rsidR="00787996" w:rsidRPr="0076573F">
          <w:rPr>
            <w:rStyle w:val="Hyperlink"/>
            <w:noProof/>
          </w:rPr>
          <w:t>Access 2013</w:t>
        </w:r>
        <w:r w:rsidR="00787996">
          <w:rPr>
            <w:noProof/>
            <w:webHidden/>
          </w:rPr>
          <w:tab/>
        </w:r>
        <w:r w:rsidR="00787996">
          <w:rPr>
            <w:noProof/>
            <w:webHidden/>
          </w:rPr>
          <w:fldChar w:fldCharType="begin"/>
        </w:r>
        <w:r w:rsidR="00787996">
          <w:rPr>
            <w:noProof/>
            <w:webHidden/>
          </w:rPr>
          <w:instrText xml:space="preserve"> PAGEREF _Toc404600980 \h </w:instrText>
        </w:r>
        <w:r w:rsidR="00787996">
          <w:rPr>
            <w:noProof/>
            <w:webHidden/>
          </w:rPr>
        </w:r>
        <w:r w:rsidR="00787996">
          <w:rPr>
            <w:noProof/>
            <w:webHidden/>
          </w:rPr>
          <w:fldChar w:fldCharType="separate"/>
        </w:r>
        <w:r w:rsidR="00787996">
          <w:rPr>
            <w:noProof/>
            <w:webHidden/>
          </w:rPr>
          <w:t>19</w:t>
        </w:r>
        <w:r w:rsidR="00787996">
          <w:rPr>
            <w:noProof/>
            <w:webHidden/>
          </w:rPr>
          <w:fldChar w:fldCharType="end"/>
        </w:r>
      </w:hyperlink>
    </w:p>
    <w:p w14:paraId="25E54CEE" w14:textId="77777777" w:rsidR="00787996" w:rsidRDefault="0095403E">
      <w:pPr>
        <w:pStyle w:val="TOC5"/>
        <w:tabs>
          <w:tab w:val="right" w:leader="dot" w:pos="5030"/>
        </w:tabs>
        <w:rPr>
          <w:rFonts w:eastAsiaTheme="minorEastAsia"/>
          <w:noProof/>
          <w:sz w:val="22"/>
        </w:rPr>
      </w:pPr>
      <w:hyperlink w:anchor="_Toc404600981" w:history="1">
        <w:r w:rsidR="00787996" w:rsidRPr="0076573F">
          <w:rPr>
            <w:rStyle w:val="Hyperlink"/>
            <w:noProof/>
          </w:rPr>
          <w:t>Excel 2013</w:t>
        </w:r>
        <w:r w:rsidR="00787996">
          <w:rPr>
            <w:noProof/>
            <w:webHidden/>
          </w:rPr>
          <w:tab/>
        </w:r>
        <w:r w:rsidR="00787996">
          <w:rPr>
            <w:noProof/>
            <w:webHidden/>
          </w:rPr>
          <w:fldChar w:fldCharType="begin"/>
        </w:r>
        <w:r w:rsidR="00787996">
          <w:rPr>
            <w:noProof/>
            <w:webHidden/>
          </w:rPr>
          <w:instrText xml:space="preserve"> PAGEREF _Toc404600981 \h </w:instrText>
        </w:r>
        <w:r w:rsidR="00787996">
          <w:rPr>
            <w:noProof/>
            <w:webHidden/>
          </w:rPr>
        </w:r>
        <w:r w:rsidR="00787996">
          <w:rPr>
            <w:noProof/>
            <w:webHidden/>
          </w:rPr>
          <w:fldChar w:fldCharType="separate"/>
        </w:r>
        <w:r w:rsidR="00787996">
          <w:rPr>
            <w:noProof/>
            <w:webHidden/>
          </w:rPr>
          <w:t>19</w:t>
        </w:r>
        <w:r w:rsidR="00787996">
          <w:rPr>
            <w:noProof/>
            <w:webHidden/>
          </w:rPr>
          <w:fldChar w:fldCharType="end"/>
        </w:r>
      </w:hyperlink>
    </w:p>
    <w:p w14:paraId="68C50E2A" w14:textId="77777777" w:rsidR="00787996" w:rsidRDefault="0095403E">
      <w:pPr>
        <w:pStyle w:val="TOC5"/>
        <w:tabs>
          <w:tab w:val="right" w:leader="dot" w:pos="5030"/>
        </w:tabs>
        <w:rPr>
          <w:rFonts w:eastAsiaTheme="minorEastAsia"/>
          <w:noProof/>
          <w:sz w:val="22"/>
        </w:rPr>
      </w:pPr>
      <w:hyperlink w:anchor="_Toc404600982" w:history="1">
        <w:r w:rsidR="00787996" w:rsidRPr="0076573F">
          <w:rPr>
            <w:rStyle w:val="Hyperlink"/>
            <w:noProof/>
          </w:rPr>
          <w:t>InfoPath 2013</w:t>
        </w:r>
        <w:r w:rsidR="00787996">
          <w:rPr>
            <w:noProof/>
            <w:webHidden/>
          </w:rPr>
          <w:tab/>
        </w:r>
        <w:r w:rsidR="00787996">
          <w:rPr>
            <w:noProof/>
            <w:webHidden/>
          </w:rPr>
          <w:fldChar w:fldCharType="begin"/>
        </w:r>
        <w:r w:rsidR="00787996">
          <w:rPr>
            <w:noProof/>
            <w:webHidden/>
          </w:rPr>
          <w:instrText xml:space="preserve"> PAGEREF _Toc404600982 \h </w:instrText>
        </w:r>
        <w:r w:rsidR="00787996">
          <w:rPr>
            <w:noProof/>
            <w:webHidden/>
          </w:rPr>
        </w:r>
        <w:r w:rsidR="00787996">
          <w:rPr>
            <w:noProof/>
            <w:webHidden/>
          </w:rPr>
          <w:fldChar w:fldCharType="separate"/>
        </w:r>
        <w:r w:rsidR="00787996">
          <w:rPr>
            <w:noProof/>
            <w:webHidden/>
          </w:rPr>
          <w:t>19</w:t>
        </w:r>
        <w:r w:rsidR="00787996">
          <w:rPr>
            <w:noProof/>
            <w:webHidden/>
          </w:rPr>
          <w:fldChar w:fldCharType="end"/>
        </w:r>
      </w:hyperlink>
    </w:p>
    <w:p w14:paraId="6ABD5AF0" w14:textId="77777777" w:rsidR="00787996" w:rsidRDefault="0095403E">
      <w:pPr>
        <w:pStyle w:val="TOC5"/>
        <w:tabs>
          <w:tab w:val="right" w:leader="dot" w:pos="5030"/>
        </w:tabs>
        <w:rPr>
          <w:rFonts w:eastAsiaTheme="minorEastAsia"/>
          <w:noProof/>
          <w:sz w:val="22"/>
        </w:rPr>
      </w:pPr>
      <w:hyperlink w:anchor="_Toc404600983" w:history="1">
        <w:r w:rsidR="00787996" w:rsidRPr="0076573F">
          <w:rPr>
            <w:rStyle w:val="Hyperlink"/>
            <w:noProof/>
          </w:rPr>
          <w:t>Lync 2013</w:t>
        </w:r>
        <w:r w:rsidR="00787996">
          <w:rPr>
            <w:noProof/>
            <w:webHidden/>
          </w:rPr>
          <w:tab/>
        </w:r>
        <w:r w:rsidR="00787996">
          <w:rPr>
            <w:noProof/>
            <w:webHidden/>
          </w:rPr>
          <w:fldChar w:fldCharType="begin"/>
        </w:r>
        <w:r w:rsidR="00787996">
          <w:rPr>
            <w:noProof/>
            <w:webHidden/>
          </w:rPr>
          <w:instrText xml:space="preserve"> PAGEREF _Toc404600983 \h </w:instrText>
        </w:r>
        <w:r w:rsidR="00787996">
          <w:rPr>
            <w:noProof/>
            <w:webHidden/>
          </w:rPr>
        </w:r>
        <w:r w:rsidR="00787996">
          <w:rPr>
            <w:noProof/>
            <w:webHidden/>
          </w:rPr>
          <w:fldChar w:fldCharType="separate"/>
        </w:r>
        <w:r w:rsidR="00787996">
          <w:rPr>
            <w:noProof/>
            <w:webHidden/>
          </w:rPr>
          <w:t>19</w:t>
        </w:r>
        <w:r w:rsidR="00787996">
          <w:rPr>
            <w:noProof/>
            <w:webHidden/>
          </w:rPr>
          <w:fldChar w:fldCharType="end"/>
        </w:r>
      </w:hyperlink>
    </w:p>
    <w:p w14:paraId="7D56A8C9" w14:textId="77777777" w:rsidR="00787996" w:rsidRDefault="0095403E">
      <w:pPr>
        <w:pStyle w:val="TOC5"/>
        <w:tabs>
          <w:tab w:val="right" w:leader="dot" w:pos="5030"/>
        </w:tabs>
        <w:rPr>
          <w:rFonts w:eastAsiaTheme="minorEastAsia"/>
          <w:noProof/>
          <w:sz w:val="22"/>
        </w:rPr>
      </w:pPr>
      <w:hyperlink w:anchor="_Toc404600984" w:history="1">
        <w:r w:rsidR="00787996" w:rsidRPr="0076573F">
          <w:rPr>
            <w:rStyle w:val="Hyperlink"/>
            <w:noProof/>
          </w:rPr>
          <w:t>Office Home &amp; Student 2013 RT Commercial Use</w:t>
        </w:r>
        <w:r w:rsidR="00787996">
          <w:rPr>
            <w:noProof/>
            <w:webHidden/>
          </w:rPr>
          <w:tab/>
        </w:r>
        <w:r w:rsidR="00787996">
          <w:rPr>
            <w:noProof/>
            <w:webHidden/>
          </w:rPr>
          <w:fldChar w:fldCharType="begin"/>
        </w:r>
        <w:r w:rsidR="00787996">
          <w:rPr>
            <w:noProof/>
            <w:webHidden/>
          </w:rPr>
          <w:instrText xml:space="preserve"> PAGEREF _Toc404600984 \h </w:instrText>
        </w:r>
        <w:r w:rsidR="00787996">
          <w:rPr>
            <w:noProof/>
            <w:webHidden/>
          </w:rPr>
        </w:r>
        <w:r w:rsidR="00787996">
          <w:rPr>
            <w:noProof/>
            <w:webHidden/>
          </w:rPr>
          <w:fldChar w:fldCharType="separate"/>
        </w:r>
        <w:r w:rsidR="00787996">
          <w:rPr>
            <w:noProof/>
            <w:webHidden/>
          </w:rPr>
          <w:t>19</w:t>
        </w:r>
        <w:r w:rsidR="00787996">
          <w:rPr>
            <w:noProof/>
            <w:webHidden/>
          </w:rPr>
          <w:fldChar w:fldCharType="end"/>
        </w:r>
      </w:hyperlink>
    </w:p>
    <w:p w14:paraId="0096340A" w14:textId="77777777" w:rsidR="00787996" w:rsidRDefault="0095403E">
      <w:pPr>
        <w:pStyle w:val="TOC5"/>
        <w:tabs>
          <w:tab w:val="right" w:leader="dot" w:pos="5030"/>
        </w:tabs>
        <w:rPr>
          <w:rFonts w:eastAsiaTheme="minorEastAsia"/>
          <w:noProof/>
          <w:sz w:val="22"/>
        </w:rPr>
      </w:pPr>
      <w:hyperlink w:anchor="_Toc404600985" w:history="1">
        <w:r w:rsidR="00787996" w:rsidRPr="0076573F">
          <w:rPr>
            <w:rStyle w:val="Hyperlink"/>
            <w:noProof/>
          </w:rPr>
          <w:t>Office Multi Language Pack 2013</w:t>
        </w:r>
        <w:r w:rsidR="00787996">
          <w:rPr>
            <w:noProof/>
            <w:webHidden/>
          </w:rPr>
          <w:tab/>
        </w:r>
        <w:r w:rsidR="00787996">
          <w:rPr>
            <w:noProof/>
            <w:webHidden/>
          </w:rPr>
          <w:fldChar w:fldCharType="begin"/>
        </w:r>
        <w:r w:rsidR="00787996">
          <w:rPr>
            <w:noProof/>
            <w:webHidden/>
          </w:rPr>
          <w:instrText xml:space="preserve"> PAGEREF _Toc404600985 \h </w:instrText>
        </w:r>
        <w:r w:rsidR="00787996">
          <w:rPr>
            <w:noProof/>
            <w:webHidden/>
          </w:rPr>
        </w:r>
        <w:r w:rsidR="00787996">
          <w:rPr>
            <w:noProof/>
            <w:webHidden/>
          </w:rPr>
          <w:fldChar w:fldCharType="separate"/>
        </w:r>
        <w:r w:rsidR="00787996">
          <w:rPr>
            <w:noProof/>
            <w:webHidden/>
          </w:rPr>
          <w:t>19</w:t>
        </w:r>
        <w:r w:rsidR="00787996">
          <w:rPr>
            <w:noProof/>
            <w:webHidden/>
          </w:rPr>
          <w:fldChar w:fldCharType="end"/>
        </w:r>
      </w:hyperlink>
    </w:p>
    <w:p w14:paraId="1D57116B" w14:textId="77777777" w:rsidR="00787996" w:rsidRDefault="0095403E">
      <w:pPr>
        <w:pStyle w:val="TOC5"/>
        <w:tabs>
          <w:tab w:val="right" w:leader="dot" w:pos="5030"/>
        </w:tabs>
        <w:rPr>
          <w:rFonts w:eastAsiaTheme="minorEastAsia"/>
          <w:noProof/>
          <w:sz w:val="22"/>
        </w:rPr>
      </w:pPr>
      <w:hyperlink w:anchor="_Toc404600986" w:history="1">
        <w:r w:rsidR="00787996" w:rsidRPr="0076573F">
          <w:rPr>
            <w:rStyle w:val="Hyperlink"/>
            <w:noProof/>
          </w:rPr>
          <w:t>Office Professional Plus 2013</w:t>
        </w:r>
        <w:r w:rsidR="00787996">
          <w:rPr>
            <w:noProof/>
            <w:webHidden/>
          </w:rPr>
          <w:tab/>
        </w:r>
        <w:r w:rsidR="00787996">
          <w:rPr>
            <w:noProof/>
            <w:webHidden/>
          </w:rPr>
          <w:fldChar w:fldCharType="begin"/>
        </w:r>
        <w:r w:rsidR="00787996">
          <w:rPr>
            <w:noProof/>
            <w:webHidden/>
          </w:rPr>
          <w:instrText xml:space="preserve"> PAGEREF _Toc404600986 \h </w:instrText>
        </w:r>
        <w:r w:rsidR="00787996">
          <w:rPr>
            <w:noProof/>
            <w:webHidden/>
          </w:rPr>
        </w:r>
        <w:r w:rsidR="00787996">
          <w:rPr>
            <w:noProof/>
            <w:webHidden/>
          </w:rPr>
          <w:fldChar w:fldCharType="separate"/>
        </w:r>
        <w:r w:rsidR="00787996">
          <w:rPr>
            <w:noProof/>
            <w:webHidden/>
          </w:rPr>
          <w:t>19</w:t>
        </w:r>
        <w:r w:rsidR="00787996">
          <w:rPr>
            <w:noProof/>
            <w:webHidden/>
          </w:rPr>
          <w:fldChar w:fldCharType="end"/>
        </w:r>
      </w:hyperlink>
    </w:p>
    <w:p w14:paraId="3043E8AD" w14:textId="77777777" w:rsidR="00787996" w:rsidRDefault="0095403E">
      <w:pPr>
        <w:pStyle w:val="TOC5"/>
        <w:tabs>
          <w:tab w:val="right" w:leader="dot" w:pos="5030"/>
        </w:tabs>
        <w:rPr>
          <w:rFonts w:eastAsiaTheme="minorEastAsia"/>
          <w:noProof/>
          <w:sz w:val="22"/>
        </w:rPr>
      </w:pPr>
      <w:hyperlink w:anchor="_Toc404600987" w:history="1">
        <w:r w:rsidR="00787996" w:rsidRPr="0076573F">
          <w:rPr>
            <w:rStyle w:val="Hyperlink"/>
            <w:noProof/>
          </w:rPr>
          <w:t>Office Standard 2013</w:t>
        </w:r>
        <w:r w:rsidR="00787996">
          <w:rPr>
            <w:noProof/>
            <w:webHidden/>
          </w:rPr>
          <w:tab/>
        </w:r>
        <w:r w:rsidR="00787996">
          <w:rPr>
            <w:noProof/>
            <w:webHidden/>
          </w:rPr>
          <w:fldChar w:fldCharType="begin"/>
        </w:r>
        <w:r w:rsidR="00787996">
          <w:rPr>
            <w:noProof/>
            <w:webHidden/>
          </w:rPr>
          <w:instrText xml:space="preserve"> PAGEREF _Toc404600987 \h </w:instrText>
        </w:r>
        <w:r w:rsidR="00787996">
          <w:rPr>
            <w:noProof/>
            <w:webHidden/>
          </w:rPr>
        </w:r>
        <w:r w:rsidR="00787996">
          <w:rPr>
            <w:noProof/>
            <w:webHidden/>
          </w:rPr>
          <w:fldChar w:fldCharType="separate"/>
        </w:r>
        <w:r w:rsidR="00787996">
          <w:rPr>
            <w:noProof/>
            <w:webHidden/>
          </w:rPr>
          <w:t>19</w:t>
        </w:r>
        <w:r w:rsidR="00787996">
          <w:rPr>
            <w:noProof/>
            <w:webHidden/>
          </w:rPr>
          <w:fldChar w:fldCharType="end"/>
        </w:r>
      </w:hyperlink>
    </w:p>
    <w:p w14:paraId="3841F9AC" w14:textId="77777777" w:rsidR="00787996" w:rsidRDefault="0095403E">
      <w:pPr>
        <w:pStyle w:val="TOC5"/>
        <w:tabs>
          <w:tab w:val="right" w:leader="dot" w:pos="5030"/>
        </w:tabs>
        <w:rPr>
          <w:rFonts w:eastAsiaTheme="minorEastAsia"/>
          <w:noProof/>
          <w:sz w:val="22"/>
        </w:rPr>
      </w:pPr>
      <w:hyperlink w:anchor="_Toc404600988" w:history="1">
        <w:r w:rsidR="00787996" w:rsidRPr="0076573F">
          <w:rPr>
            <w:rStyle w:val="Hyperlink"/>
            <w:noProof/>
          </w:rPr>
          <w:t>OneNote 2013</w:t>
        </w:r>
        <w:r w:rsidR="00787996">
          <w:rPr>
            <w:noProof/>
            <w:webHidden/>
          </w:rPr>
          <w:tab/>
        </w:r>
        <w:r w:rsidR="00787996">
          <w:rPr>
            <w:noProof/>
            <w:webHidden/>
          </w:rPr>
          <w:fldChar w:fldCharType="begin"/>
        </w:r>
        <w:r w:rsidR="00787996">
          <w:rPr>
            <w:noProof/>
            <w:webHidden/>
          </w:rPr>
          <w:instrText xml:space="preserve"> PAGEREF _Toc404600988 \h </w:instrText>
        </w:r>
        <w:r w:rsidR="00787996">
          <w:rPr>
            <w:noProof/>
            <w:webHidden/>
          </w:rPr>
        </w:r>
        <w:r w:rsidR="00787996">
          <w:rPr>
            <w:noProof/>
            <w:webHidden/>
          </w:rPr>
          <w:fldChar w:fldCharType="separate"/>
        </w:r>
        <w:r w:rsidR="00787996">
          <w:rPr>
            <w:noProof/>
            <w:webHidden/>
          </w:rPr>
          <w:t>19</w:t>
        </w:r>
        <w:r w:rsidR="00787996">
          <w:rPr>
            <w:noProof/>
            <w:webHidden/>
          </w:rPr>
          <w:fldChar w:fldCharType="end"/>
        </w:r>
      </w:hyperlink>
    </w:p>
    <w:p w14:paraId="5613FBE2" w14:textId="77777777" w:rsidR="00787996" w:rsidRDefault="0095403E">
      <w:pPr>
        <w:pStyle w:val="TOC5"/>
        <w:tabs>
          <w:tab w:val="right" w:leader="dot" w:pos="5030"/>
        </w:tabs>
        <w:rPr>
          <w:rFonts w:eastAsiaTheme="minorEastAsia"/>
          <w:noProof/>
          <w:sz w:val="22"/>
        </w:rPr>
      </w:pPr>
      <w:hyperlink w:anchor="_Toc404600989" w:history="1">
        <w:r w:rsidR="00787996" w:rsidRPr="0076573F">
          <w:rPr>
            <w:rStyle w:val="Hyperlink"/>
            <w:noProof/>
          </w:rPr>
          <w:t>Outlook 2013</w:t>
        </w:r>
        <w:r w:rsidR="00787996">
          <w:rPr>
            <w:noProof/>
            <w:webHidden/>
          </w:rPr>
          <w:tab/>
        </w:r>
        <w:r w:rsidR="00787996">
          <w:rPr>
            <w:noProof/>
            <w:webHidden/>
          </w:rPr>
          <w:fldChar w:fldCharType="begin"/>
        </w:r>
        <w:r w:rsidR="00787996">
          <w:rPr>
            <w:noProof/>
            <w:webHidden/>
          </w:rPr>
          <w:instrText xml:space="preserve"> PAGEREF _Toc404600989 \h </w:instrText>
        </w:r>
        <w:r w:rsidR="00787996">
          <w:rPr>
            <w:noProof/>
            <w:webHidden/>
          </w:rPr>
        </w:r>
        <w:r w:rsidR="00787996">
          <w:rPr>
            <w:noProof/>
            <w:webHidden/>
          </w:rPr>
          <w:fldChar w:fldCharType="separate"/>
        </w:r>
        <w:r w:rsidR="00787996">
          <w:rPr>
            <w:noProof/>
            <w:webHidden/>
          </w:rPr>
          <w:t>19</w:t>
        </w:r>
        <w:r w:rsidR="00787996">
          <w:rPr>
            <w:noProof/>
            <w:webHidden/>
          </w:rPr>
          <w:fldChar w:fldCharType="end"/>
        </w:r>
      </w:hyperlink>
    </w:p>
    <w:p w14:paraId="57B2FEB1" w14:textId="77777777" w:rsidR="00787996" w:rsidRDefault="0095403E">
      <w:pPr>
        <w:pStyle w:val="TOC5"/>
        <w:tabs>
          <w:tab w:val="right" w:leader="dot" w:pos="5030"/>
        </w:tabs>
        <w:rPr>
          <w:rFonts w:eastAsiaTheme="minorEastAsia"/>
          <w:noProof/>
          <w:sz w:val="22"/>
        </w:rPr>
      </w:pPr>
      <w:hyperlink w:anchor="_Toc404600990" w:history="1">
        <w:r w:rsidR="00787996" w:rsidRPr="0076573F">
          <w:rPr>
            <w:rStyle w:val="Hyperlink"/>
            <w:noProof/>
          </w:rPr>
          <w:t>PowerPoint 2013</w:t>
        </w:r>
        <w:r w:rsidR="00787996">
          <w:rPr>
            <w:noProof/>
            <w:webHidden/>
          </w:rPr>
          <w:tab/>
        </w:r>
        <w:r w:rsidR="00787996">
          <w:rPr>
            <w:noProof/>
            <w:webHidden/>
          </w:rPr>
          <w:fldChar w:fldCharType="begin"/>
        </w:r>
        <w:r w:rsidR="00787996">
          <w:rPr>
            <w:noProof/>
            <w:webHidden/>
          </w:rPr>
          <w:instrText xml:space="preserve"> PAGEREF _Toc404600990 \h </w:instrText>
        </w:r>
        <w:r w:rsidR="00787996">
          <w:rPr>
            <w:noProof/>
            <w:webHidden/>
          </w:rPr>
        </w:r>
        <w:r w:rsidR="00787996">
          <w:rPr>
            <w:noProof/>
            <w:webHidden/>
          </w:rPr>
          <w:fldChar w:fldCharType="separate"/>
        </w:r>
        <w:r w:rsidR="00787996">
          <w:rPr>
            <w:noProof/>
            <w:webHidden/>
          </w:rPr>
          <w:t>19</w:t>
        </w:r>
        <w:r w:rsidR="00787996">
          <w:rPr>
            <w:noProof/>
            <w:webHidden/>
          </w:rPr>
          <w:fldChar w:fldCharType="end"/>
        </w:r>
      </w:hyperlink>
    </w:p>
    <w:p w14:paraId="08E1B43B" w14:textId="77777777" w:rsidR="00787996" w:rsidRDefault="0095403E">
      <w:pPr>
        <w:pStyle w:val="TOC5"/>
        <w:tabs>
          <w:tab w:val="right" w:leader="dot" w:pos="5030"/>
        </w:tabs>
        <w:rPr>
          <w:rFonts w:eastAsiaTheme="minorEastAsia"/>
          <w:noProof/>
          <w:sz w:val="22"/>
        </w:rPr>
      </w:pPr>
      <w:hyperlink w:anchor="_Toc404600991" w:history="1">
        <w:r w:rsidR="00787996" w:rsidRPr="0076573F">
          <w:rPr>
            <w:rStyle w:val="Hyperlink"/>
            <w:noProof/>
          </w:rPr>
          <w:t>Project Professional 2013</w:t>
        </w:r>
        <w:r w:rsidR="00787996">
          <w:rPr>
            <w:noProof/>
            <w:webHidden/>
          </w:rPr>
          <w:tab/>
        </w:r>
        <w:r w:rsidR="00787996">
          <w:rPr>
            <w:noProof/>
            <w:webHidden/>
          </w:rPr>
          <w:fldChar w:fldCharType="begin"/>
        </w:r>
        <w:r w:rsidR="00787996">
          <w:rPr>
            <w:noProof/>
            <w:webHidden/>
          </w:rPr>
          <w:instrText xml:space="preserve"> PAGEREF _Toc404600991 \h </w:instrText>
        </w:r>
        <w:r w:rsidR="00787996">
          <w:rPr>
            <w:noProof/>
            <w:webHidden/>
          </w:rPr>
        </w:r>
        <w:r w:rsidR="00787996">
          <w:rPr>
            <w:noProof/>
            <w:webHidden/>
          </w:rPr>
          <w:fldChar w:fldCharType="separate"/>
        </w:r>
        <w:r w:rsidR="00787996">
          <w:rPr>
            <w:noProof/>
            <w:webHidden/>
          </w:rPr>
          <w:t>19</w:t>
        </w:r>
        <w:r w:rsidR="00787996">
          <w:rPr>
            <w:noProof/>
            <w:webHidden/>
          </w:rPr>
          <w:fldChar w:fldCharType="end"/>
        </w:r>
      </w:hyperlink>
    </w:p>
    <w:p w14:paraId="55CBEC70" w14:textId="77777777" w:rsidR="00787996" w:rsidRDefault="0095403E">
      <w:pPr>
        <w:pStyle w:val="TOC5"/>
        <w:tabs>
          <w:tab w:val="right" w:leader="dot" w:pos="5030"/>
        </w:tabs>
        <w:rPr>
          <w:rFonts w:eastAsiaTheme="minorEastAsia"/>
          <w:noProof/>
          <w:sz w:val="22"/>
        </w:rPr>
      </w:pPr>
      <w:hyperlink w:anchor="_Toc404600992" w:history="1">
        <w:r w:rsidR="00787996" w:rsidRPr="0076573F">
          <w:rPr>
            <w:rStyle w:val="Hyperlink"/>
            <w:noProof/>
          </w:rPr>
          <w:t>Project Standard 2013</w:t>
        </w:r>
        <w:r w:rsidR="00787996">
          <w:rPr>
            <w:noProof/>
            <w:webHidden/>
          </w:rPr>
          <w:tab/>
        </w:r>
        <w:r w:rsidR="00787996">
          <w:rPr>
            <w:noProof/>
            <w:webHidden/>
          </w:rPr>
          <w:fldChar w:fldCharType="begin"/>
        </w:r>
        <w:r w:rsidR="00787996">
          <w:rPr>
            <w:noProof/>
            <w:webHidden/>
          </w:rPr>
          <w:instrText xml:space="preserve"> PAGEREF _Toc404600992 \h </w:instrText>
        </w:r>
        <w:r w:rsidR="00787996">
          <w:rPr>
            <w:noProof/>
            <w:webHidden/>
          </w:rPr>
        </w:r>
        <w:r w:rsidR="00787996">
          <w:rPr>
            <w:noProof/>
            <w:webHidden/>
          </w:rPr>
          <w:fldChar w:fldCharType="separate"/>
        </w:r>
        <w:r w:rsidR="00787996">
          <w:rPr>
            <w:noProof/>
            <w:webHidden/>
          </w:rPr>
          <w:t>19</w:t>
        </w:r>
        <w:r w:rsidR="00787996">
          <w:rPr>
            <w:noProof/>
            <w:webHidden/>
          </w:rPr>
          <w:fldChar w:fldCharType="end"/>
        </w:r>
      </w:hyperlink>
    </w:p>
    <w:p w14:paraId="0B3A5696" w14:textId="77777777" w:rsidR="00787996" w:rsidRDefault="0095403E">
      <w:pPr>
        <w:pStyle w:val="TOC5"/>
        <w:tabs>
          <w:tab w:val="right" w:leader="dot" w:pos="5030"/>
        </w:tabs>
        <w:rPr>
          <w:rFonts w:eastAsiaTheme="minorEastAsia"/>
          <w:noProof/>
          <w:sz w:val="22"/>
        </w:rPr>
      </w:pPr>
      <w:hyperlink w:anchor="_Toc404600993" w:history="1">
        <w:r w:rsidR="00787996" w:rsidRPr="0076573F">
          <w:rPr>
            <w:rStyle w:val="Hyperlink"/>
            <w:noProof/>
          </w:rPr>
          <w:t>Publisher 2013</w:t>
        </w:r>
        <w:r w:rsidR="00787996">
          <w:rPr>
            <w:noProof/>
            <w:webHidden/>
          </w:rPr>
          <w:tab/>
        </w:r>
        <w:r w:rsidR="00787996">
          <w:rPr>
            <w:noProof/>
            <w:webHidden/>
          </w:rPr>
          <w:fldChar w:fldCharType="begin"/>
        </w:r>
        <w:r w:rsidR="00787996">
          <w:rPr>
            <w:noProof/>
            <w:webHidden/>
          </w:rPr>
          <w:instrText xml:space="preserve"> PAGEREF _Toc404600993 \h </w:instrText>
        </w:r>
        <w:r w:rsidR="00787996">
          <w:rPr>
            <w:noProof/>
            <w:webHidden/>
          </w:rPr>
        </w:r>
        <w:r w:rsidR="00787996">
          <w:rPr>
            <w:noProof/>
            <w:webHidden/>
          </w:rPr>
          <w:fldChar w:fldCharType="separate"/>
        </w:r>
        <w:r w:rsidR="00787996">
          <w:rPr>
            <w:noProof/>
            <w:webHidden/>
          </w:rPr>
          <w:t>19</w:t>
        </w:r>
        <w:r w:rsidR="00787996">
          <w:rPr>
            <w:noProof/>
            <w:webHidden/>
          </w:rPr>
          <w:fldChar w:fldCharType="end"/>
        </w:r>
      </w:hyperlink>
    </w:p>
    <w:p w14:paraId="5818806C" w14:textId="77777777" w:rsidR="00787996" w:rsidRDefault="0095403E">
      <w:pPr>
        <w:pStyle w:val="TOC5"/>
        <w:tabs>
          <w:tab w:val="right" w:leader="dot" w:pos="5030"/>
        </w:tabs>
        <w:rPr>
          <w:rFonts w:eastAsiaTheme="minorEastAsia"/>
          <w:noProof/>
          <w:sz w:val="22"/>
        </w:rPr>
      </w:pPr>
      <w:hyperlink w:anchor="_Toc404600994" w:history="1">
        <w:r w:rsidR="00787996" w:rsidRPr="0076573F">
          <w:rPr>
            <w:rStyle w:val="Hyperlink"/>
            <w:noProof/>
          </w:rPr>
          <w:t>Visio 2013 Professional</w:t>
        </w:r>
        <w:r w:rsidR="00787996">
          <w:rPr>
            <w:noProof/>
            <w:webHidden/>
          </w:rPr>
          <w:tab/>
        </w:r>
        <w:r w:rsidR="00787996">
          <w:rPr>
            <w:noProof/>
            <w:webHidden/>
          </w:rPr>
          <w:fldChar w:fldCharType="begin"/>
        </w:r>
        <w:r w:rsidR="00787996">
          <w:rPr>
            <w:noProof/>
            <w:webHidden/>
          </w:rPr>
          <w:instrText xml:space="preserve"> PAGEREF _Toc404600994 \h </w:instrText>
        </w:r>
        <w:r w:rsidR="00787996">
          <w:rPr>
            <w:noProof/>
            <w:webHidden/>
          </w:rPr>
        </w:r>
        <w:r w:rsidR="00787996">
          <w:rPr>
            <w:noProof/>
            <w:webHidden/>
          </w:rPr>
          <w:fldChar w:fldCharType="separate"/>
        </w:r>
        <w:r w:rsidR="00787996">
          <w:rPr>
            <w:noProof/>
            <w:webHidden/>
          </w:rPr>
          <w:t>19</w:t>
        </w:r>
        <w:r w:rsidR="00787996">
          <w:rPr>
            <w:noProof/>
            <w:webHidden/>
          </w:rPr>
          <w:fldChar w:fldCharType="end"/>
        </w:r>
      </w:hyperlink>
    </w:p>
    <w:p w14:paraId="3F039776" w14:textId="77777777" w:rsidR="00787996" w:rsidRDefault="0095403E">
      <w:pPr>
        <w:pStyle w:val="TOC5"/>
        <w:tabs>
          <w:tab w:val="right" w:leader="dot" w:pos="5030"/>
        </w:tabs>
        <w:rPr>
          <w:rFonts w:eastAsiaTheme="minorEastAsia"/>
          <w:noProof/>
          <w:sz w:val="22"/>
        </w:rPr>
      </w:pPr>
      <w:hyperlink w:anchor="_Toc404600995" w:history="1">
        <w:r w:rsidR="00787996" w:rsidRPr="0076573F">
          <w:rPr>
            <w:rStyle w:val="Hyperlink"/>
            <w:noProof/>
          </w:rPr>
          <w:t>Visio 2013 Standard</w:t>
        </w:r>
        <w:r w:rsidR="00787996">
          <w:rPr>
            <w:noProof/>
            <w:webHidden/>
          </w:rPr>
          <w:tab/>
        </w:r>
        <w:r w:rsidR="00787996">
          <w:rPr>
            <w:noProof/>
            <w:webHidden/>
          </w:rPr>
          <w:fldChar w:fldCharType="begin"/>
        </w:r>
        <w:r w:rsidR="00787996">
          <w:rPr>
            <w:noProof/>
            <w:webHidden/>
          </w:rPr>
          <w:instrText xml:space="preserve"> PAGEREF _Toc404600995 \h </w:instrText>
        </w:r>
        <w:r w:rsidR="00787996">
          <w:rPr>
            <w:noProof/>
            <w:webHidden/>
          </w:rPr>
        </w:r>
        <w:r w:rsidR="00787996">
          <w:rPr>
            <w:noProof/>
            <w:webHidden/>
          </w:rPr>
          <w:fldChar w:fldCharType="separate"/>
        </w:r>
        <w:r w:rsidR="00787996">
          <w:rPr>
            <w:noProof/>
            <w:webHidden/>
          </w:rPr>
          <w:t>19</w:t>
        </w:r>
        <w:r w:rsidR="00787996">
          <w:rPr>
            <w:noProof/>
            <w:webHidden/>
          </w:rPr>
          <w:fldChar w:fldCharType="end"/>
        </w:r>
      </w:hyperlink>
    </w:p>
    <w:p w14:paraId="07D656BF" w14:textId="77777777" w:rsidR="00787996" w:rsidRDefault="0095403E">
      <w:pPr>
        <w:pStyle w:val="TOC5"/>
        <w:tabs>
          <w:tab w:val="right" w:leader="dot" w:pos="5030"/>
        </w:tabs>
        <w:rPr>
          <w:rFonts w:eastAsiaTheme="minorEastAsia"/>
          <w:noProof/>
          <w:sz w:val="22"/>
        </w:rPr>
      </w:pPr>
      <w:hyperlink w:anchor="_Toc404600996" w:history="1">
        <w:r w:rsidR="00787996" w:rsidRPr="0076573F">
          <w:rPr>
            <w:rStyle w:val="Hyperlink"/>
            <w:noProof/>
          </w:rPr>
          <w:t>Word 2013</w:t>
        </w:r>
        <w:r w:rsidR="00787996">
          <w:rPr>
            <w:noProof/>
            <w:webHidden/>
          </w:rPr>
          <w:tab/>
        </w:r>
        <w:r w:rsidR="00787996">
          <w:rPr>
            <w:noProof/>
            <w:webHidden/>
          </w:rPr>
          <w:fldChar w:fldCharType="begin"/>
        </w:r>
        <w:r w:rsidR="00787996">
          <w:rPr>
            <w:noProof/>
            <w:webHidden/>
          </w:rPr>
          <w:instrText xml:space="preserve"> PAGEREF _Toc404600996 \h </w:instrText>
        </w:r>
        <w:r w:rsidR="00787996">
          <w:rPr>
            <w:noProof/>
            <w:webHidden/>
          </w:rPr>
        </w:r>
        <w:r w:rsidR="00787996">
          <w:rPr>
            <w:noProof/>
            <w:webHidden/>
          </w:rPr>
          <w:fldChar w:fldCharType="separate"/>
        </w:r>
        <w:r w:rsidR="00787996">
          <w:rPr>
            <w:noProof/>
            <w:webHidden/>
          </w:rPr>
          <w:t>19</w:t>
        </w:r>
        <w:r w:rsidR="00787996">
          <w:rPr>
            <w:noProof/>
            <w:webHidden/>
          </w:rPr>
          <w:fldChar w:fldCharType="end"/>
        </w:r>
      </w:hyperlink>
    </w:p>
    <w:p w14:paraId="44CA9ECD" w14:textId="77777777" w:rsidR="00787996" w:rsidRDefault="0095403E">
      <w:pPr>
        <w:pStyle w:val="TOC5"/>
        <w:tabs>
          <w:tab w:val="right" w:leader="dot" w:pos="5030"/>
        </w:tabs>
        <w:rPr>
          <w:rFonts w:eastAsiaTheme="minorEastAsia"/>
          <w:noProof/>
          <w:sz w:val="22"/>
        </w:rPr>
      </w:pPr>
      <w:hyperlink w:anchor="_Toc404600997" w:history="1">
        <w:r w:rsidR="00787996" w:rsidRPr="0076573F">
          <w:rPr>
            <w:rStyle w:val="Hyperlink"/>
            <w:noProof/>
          </w:rPr>
          <w:t>Work At Home for Office Professional Plus 2013</w:t>
        </w:r>
        <w:r w:rsidR="00787996">
          <w:rPr>
            <w:noProof/>
            <w:webHidden/>
          </w:rPr>
          <w:tab/>
        </w:r>
        <w:r w:rsidR="00787996">
          <w:rPr>
            <w:noProof/>
            <w:webHidden/>
          </w:rPr>
          <w:fldChar w:fldCharType="begin"/>
        </w:r>
        <w:r w:rsidR="00787996">
          <w:rPr>
            <w:noProof/>
            <w:webHidden/>
          </w:rPr>
          <w:instrText xml:space="preserve"> PAGEREF _Toc404600997 \h </w:instrText>
        </w:r>
        <w:r w:rsidR="00787996">
          <w:rPr>
            <w:noProof/>
            <w:webHidden/>
          </w:rPr>
        </w:r>
        <w:r w:rsidR="00787996">
          <w:rPr>
            <w:noProof/>
            <w:webHidden/>
          </w:rPr>
          <w:fldChar w:fldCharType="separate"/>
        </w:r>
        <w:r w:rsidR="00787996">
          <w:rPr>
            <w:noProof/>
            <w:webHidden/>
          </w:rPr>
          <w:t>19</w:t>
        </w:r>
        <w:r w:rsidR="00787996">
          <w:rPr>
            <w:noProof/>
            <w:webHidden/>
          </w:rPr>
          <w:fldChar w:fldCharType="end"/>
        </w:r>
      </w:hyperlink>
    </w:p>
    <w:p w14:paraId="2C3AE7E7" w14:textId="77777777" w:rsidR="00787996" w:rsidRDefault="0095403E">
      <w:pPr>
        <w:pStyle w:val="TOC5"/>
        <w:tabs>
          <w:tab w:val="right" w:leader="dot" w:pos="5030"/>
        </w:tabs>
        <w:rPr>
          <w:rFonts w:eastAsiaTheme="minorEastAsia"/>
          <w:noProof/>
          <w:sz w:val="22"/>
        </w:rPr>
      </w:pPr>
      <w:hyperlink w:anchor="_Toc404600998" w:history="1">
        <w:r w:rsidR="00787996" w:rsidRPr="0076573F">
          <w:rPr>
            <w:rStyle w:val="Hyperlink"/>
            <w:noProof/>
          </w:rPr>
          <w:t>Work at Home for Office Standard 2013</w:t>
        </w:r>
        <w:r w:rsidR="00787996">
          <w:rPr>
            <w:noProof/>
            <w:webHidden/>
          </w:rPr>
          <w:tab/>
        </w:r>
        <w:r w:rsidR="00787996">
          <w:rPr>
            <w:noProof/>
            <w:webHidden/>
          </w:rPr>
          <w:fldChar w:fldCharType="begin"/>
        </w:r>
        <w:r w:rsidR="00787996">
          <w:rPr>
            <w:noProof/>
            <w:webHidden/>
          </w:rPr>
          <w:instrText xml:space="preserve"> PAGEREF _Toc404600998 \h </w:instrText>
        </w:r>
        <w:r w:rsidR="00787996">
          <w:rPr>
            <w:noProof/>
            <w:webHidden/>
          </w:rPr>
        </w:r>
        <w:r w:rsidR="00787996">
          <w:rPr>
            <w:noProof/>
            <w:webHidden/>
          </w:rPr>
          <w:fldChar w:fldCharType="separate"/>
        </w:r>
        <w:r w:rsidR="00787996">
          <w:rPr>
            <w:noProof/>
            <w:webHidden/>
          </w:rPr>
          <w:t>19</w:t>
        </w:r>
        <w:r w:rsidR="00787996">
          <w:rPr>
            <w:noProof/>
            <w:webHidden/>
          </w:rPr>
          <w:fldChar w:fldCharType="end"/>
        </w:r>
      </w:hyperlink>
    </w:p>
    <w:p w14:paraId="6ADF630E" w14:textId="77777777" w:rsidR="00787996" w:rsidRDefault="0095403E">
      <w:pPr>
        <w:pStyle w:val="TOC3"/>
        <w:tabs>
          <w:tab w:val="right" w:leader="dot" w:pos="5030"/>
        </w:tabs>
        <w:rPr>
          <w:rFonts w:eastAsiaTheme="minorEastAsia"/>
          <w:smallCaps w:val="0"/>
          <w:noProof/>
          <w:sz w:val="22"/>
        </w:rPr>
      </w:pPr>
      <w:hyperlink w:anchor="_Toc404600999" w:history="1">
        <w:r w:rsidR="00787996" w:rsidRPr="0076573F">
          <w:rPr>
            <w:rStyle w:val="Hyperlink"/>
            <w:noProof/>
          </w:rPr>
          <w:t>Office for Mac</w:t>
        </w:r>
        <w:r w:rsidR="00787996">
          <w:rPr>
            <w:noProof/>
            <w:webHidden/>
          </w:rPr>
          <w:tab/>
        </w:r>
        <w:r w:rsidR="00787996">
          <w:rPr>
            <w:noProof/>
            <w:webHidden/>
          </w:rPr>
          <w:fldChar w:fldCharType="begin"/>
        </w:r>
        <w:r w:rsidR="00787996">
          <w:rPr>
            <w:noProof/>
            <w:webHidden/>
          </w:rPr>
          <w:instrText xml:space="preserve"> PAGEREF _Toc404600999 \h </w:instrText>
        </w:r>
        <w:r w:rsidR="00787996">
          <w:rPr>
            <w:noProof/>
            <w:webHidden/>
          </w:rPr>
        </w:r>
        <w:r w:rsidR="00787996">
          <w:rPr>
            <w:noProof/>
            <w:webHidden/>
          </w:rPr>
          <w:fldChar w:fldCharType="separate"/>
        </w:r>
        <w:r w:rsidR="00787996">
          <w:rPr>
            <w:noProof/>
            <w:webHidden/>
          </w:rPr>
          <w:t>20</w:t>
        </w:r>
        <w:r w:rsidR="00787996">
          <w:rPr>
            <w:noProof/>
            <w:webHidden/>
          </w:rPr>
          <w:fldChar w:fldCharType="end"/>
        </w:r>
      </w:hyperlink>
    </w:p>
    <w:p w14:paraId="16E7FDA2" w14:textId="77777777" w:rsidR="00787996" w:rsidRDefault="0095403E">
      <w:pPr>
        <w:pStyle w:val="TOC5"/>
        <w:tabs>
          <w:tab w:val="right" w:leader="dot" w:pos="5030"/>
        </w:tabs>
        <w:rPr>
          <w:rFonts w:eastAsiaTheme="minorEastAsia"/>
          <w:noProof/>
          <w:sz w:val="22"/>
        </w:rPr>
      </w:pPr>
      <w:hyperlink w:anchor="_Toc404601000" w:history="1">
        <w:r w:rsidR="00787996" w:rsidRPr="0076573F">
          <w:rPr>
            <w:rStyle w:val="Hyperlink"/>
            <w:noProof/>
          </w:rPr>
          <w:t>Excel for Mac 2011</w:t>
        </w:r>
        <w:r w:rsidR="00787996">
          <w:rPr>
            <w:noProof/>
            <w:webHidden/>
          </w:rPr>
          <w:tab/>
        </w:r>
        <w:r w:rsidR="00787996">
          <w:rPr>
            <w:noProof/>
            <w:webHidden/>
          </w:rPr>
          <w:fldChar w:fldCharType="begin"/>
        </w:r>
        <w:r w:rsidR="00787996">
          <w:rPr>
            <w:noProof/>
            <w:webHidden/>
          </w:rPr>
          <w:instrText xml:space="preserve"> PAGEREF _Toc404601000 \h </w:instrText>
        </w:r>
        <w:r w:rsidR="00787996">
          <w:rPr>
            <w:noProof/>
            <w:webHidden/>
          </w:rPr>
        </w:r>
        <w:r w:rsidR="00787996">
          <w:rPr>
            <w:noProof/>
            <w:webHidden/>
          </w:rPr>
          <w:fldChar w:fldCharType="separate"/>
        </w:r>
        <w:r w:rsidR="00787996">
          <w:rPr>
            <w:noProof/>
            <w:webHidden/>
          </w:rPr>
          <w:t>20</w:t>
        </w:r>
        <w:r w:rsidR="00787996">
          <w:rPr>
            <w:noProof/>
            <w:webHidden/>
          </w:rPr>
          <w:fldChar w:fldCharType="end"/>
        </w:r>
      </w:hyperlink>
    </w:p>
    <w:p w14:paraId="5CF9F8E8" w14:textId="77777777" w:rsidR="00787996" w:rsidRDefault="0095403E">
      <w:pPr>
        <w:pStyle w:val="TOC5"/>
        <w:tabs>
          <w:tab w:val="right" w:leader="dot" w:pos="5030"/>
        </w:tabs>
        <w:rPr>
          <w:rFonts w:eastAsiaTheme="minorEastAsia"/>
          <w:noProof/>
          <w:sz w:val="22"/>
        </w:rPr>
      </w:pPr>
      <w:hyperlink w:anchor="_Toc404601001" w:history="1">
        <w:r w:rsidR="00787996" w:rsidRPr="0076573F">
          <w:rPr>
            <w:rStyle w:val="Hyperlink"/>
            <w:noProof/>
          </w:rPr>
          <w:t>Lync for Mac 2011</w:t>
        </w:r>
        <w:r w:rsidR="00787996">
          <w:rPr>
            <w:noProof/>
            <w:webHidden/>
          </w:rPr>
          <w:tab/>
        </w:r>
        <w:r w:rsidR="00787996">
          <w:rPr>
            <w:noProof/>
            <w:webHidden/>
          </w:rPr>
          <w:fldChar w:fldCharType="begin"/>
        </w:r>
        <w:r w:rsidR="00787996">
          <w:rPr>
            <w:noProof/>
            <w:webHidden/>
          </w:rPr>
          <w:instrText xml:space="preserve"> PAGEREF _Toc404601001 \h </w:instrText>
        </w:r>
        <w:r w:rsidR="00787996">
          <w:rPr>
            <w:noProof/>
            <w:webHidden/>
          </w:rPr>
        </w:r>
        <w:r w:rsidR="00787996">
          <w:rPr>
            <w:noProof/>
            <w:webHidden/>
          </w:rPr>
          <w:fldChar w:fldCharType="separate"/>
        </w:r>
        <w:r w:rsidR="00787996">
          <w:rPr>
            <w:noProof/>
            <w:webHidden/>
          </w:rPr>
          <w:t>20</w:t>
        </w:r>
        <w:r w:rsidR="00787996">
          <w:rPr>
            <w:noProof/>
            <w:webHidden/>
          </w:rPr>
          <w:fldChar w:fldCharType="end"/>
        </w:r>
      </w:hyperlink>
    </w:p>
    <w:p w14:paraId="7CCEB9F0" w14:textId="77777777" w:rsidR="00787996" w:rsidRDefault="0095403E">
      <w:pPr>
        <w:pStyle w:val="TOC5"/>
        <w:tabs>
          <w:tab w:val="right" w:leader="dot" w:pos="5030"/>
        </w:tabs>
        <w:rPr>
          <w:rFonts w:eastAsiaTheme="minorEastAsia"/>
          <w:noProof/>
          <w:sz w:val="22"/>
        </w:rPr>
      </w:pPr>
      <w:hyperlink w:anchor="_Toc404601002" w:history="1">
        <w:r w:rsidR="00787996" w:rsidRPr="0076573F">
          <w:rPr>
            <w:rStyle w:val="Hyperlink"/>
            <w:noProof/>
          </w:rPr>
          <w:t>Office for Mac Standard 2011</w:t>
        </w:r>
        <w:r w:rsidR="00787996">
          <w:rPr>
            <w:noProof/>
            <w:webHidden/>
          </w:rPr>
          <w:tab/>
        </w:r>
        <w:r w:rsidR="00787996">
          <w:rPr>
            <w:noProof/>
            <w:webHidden/>
          </w:rPr>
          <w:fldChar w:fldCharType="begin"/>
        </w:r>
        <w:r w:rsidR="00787996">
          <w:rPr>
            <w:noProof/>
            <w:webHidden/>
          </w:rPr>
          <w:instrText xml:space="preserve"> PAGEREF _Toc404601002 \h </w:instrText>
        </w:r>
        <w:r w:rsidR="00787996">
          <w:rPr>
            <w:noProof/>
            <w:webHidden/>
          </w:rPr>
        </w:r>
        <w:r w:rsidR="00787996">
          <w:rPr>
            <w:noProof/>
            <w:webHidden/>
          </w:rPr>
          <w:fldChar w:fldCharType="separate"/>
        </w:r>
        <w:r w:rsidR="00787996">
          <w:rPr>
            <w:noProof/>
            <w:webHidden/>
          </w:rPr>
          <w:t>20</w:t>
        </w:r>
        <w:r w:rsidR="00787996">
          <w:rPr>
            <w:noProof/>
            <w:webHidden/>
          </w:rPr>
          <w:fldChar w:fldCharType="end"/>
        </w:r>
      </w:hyperlink>
    </w:p>
    <w:p w14:paraId="21C02E57" w14:textId="77777777" w:rsidR="00787996" w:rsidRDefault="0095403E">
      <w:pPr>
        <w:pStyle w:val="TOC5"/>
        <w:tabs>
          <w:tab w:val="right" w:leader="dot" w:pos="5030"/>
        </w:tabs>
        <w:rPr>
          <w:rFonts w:eastAsiaTheme="minorEastAsia"/>
          <w:noProof/>
          <w:sz w:val="22"/>
        </w:rPr>
      </w:pPr>
      <w:hyperlink w:anchor="_Toc404601003" w:history="1">
        <w:r w:rsidR="00787996" w:rsidRPr="0076573F">
          <w:rPr>
            <w:rStyle w:val="Hyperlink"/>
            <w:noProof/>
          </w:rPr>
          <w:t>Outlook for Mac 2011</w:t>
        </w:r>
        <w:r w:rsidR="00787996">
          <w:rPr>
            <w:noProof/>
            <w:webHidden/>
          </w:rPr>
          <w:tab/>
        </w:r>
        <w:r w:rsidR="00787996">
          <w:rPr>
            <w:noProof/>
            <w:webHidden/>
          </w:rPr>
          <w:fldChar w:fldCharType="begin"/>
        </w:r>
        <w:r w:rsidR="00787996">
          <w:rPr>
            <w:noProof/>
            <w:webHidden/>
          </w:rPr>
          <w:instrText xml:space="preserve"> PAGEREF _Toc404601003 \h </w:instrText>
        </w:r>
        <w:r w:rsidR="00787996">
          <w:rPr>
            <w:noProof/>
            <w:webHidden/>
          </w:rPr>
        </w:r>
        <w:r w:rsidR="00787996">
          <w:rPr>
            <w:noProof/>
            <w:webHidden/>
          </w:rPr>
          <w:fldChar w:fldCharType="separate"/>
        </w:r>
        <w:r w:rsidR="00787996">
          <w:rPr>
            <w:noProof/>
            <w:webHidden/>
          </w:rPr>
          <w:t>20</w:t>
        </w:r>
        <w:r w:rsidR="00787996">
          <w:rPr>
            <w:noProof/>
            <w:webHidden/>
          </w:rPr>
          <w:fldChar w:fldCharType="end"/>
        </w:r>
      </w:hyperlink>
    </w:p>
    <w:p w14:paraId="64BE86B6" w14:textId="77777777" w:rsidR="00787996" w:rsidRDefault="0095403E">
      <w:pPr>
        <w:pStyle w:val="TOC5"/>
        <w:tabs>
          <w:tab w:val="right" w:leader="dot" w:pos="5030"/>
        </w:tabs>
        <w:rPr>
          <w:rFonts w:eastAsiaTheme="minorEastAsia"/>
          <w:noProof/>
          <w:sz w:val="22"/>
        </w:rPr>
      </w:pPr>
      <w:hyperlink w:anchor="_Toc404601004" w:history="1">
        <w:r w:rsidR="00787996" w:rsidRPr="0076573F">
          <w:rPr>
            <w:rStyle w:val="Hyperlink"/>
            <w:noProof/>
          </w:rPr>
          <w:t>PowerPoint for Mac 2011</w:t>
        </w:r>
        <w:r w:rsidR="00787996">
          <w:rPr>
            <w:noProof/>
            <w:webHidden/>
          </w:rPr>
          <w:tab/>
        </w:r>
        <w:r w:rsidR="00787996">
          <w:rPr>
            <w:noProof/>
            <w:webHidden/>
          </w:rPr>
          <w:fldChar w:fldCharType="begin"/>
        </w:r>
        <w:r w:rsidR="00787996">
          <w:rPr>
            <w:noProof/>
            <w:webHidden/>
          </w:rPr>
          <w:instrText xml:space="preserve"> PAGEREF _Toc404601004 \h </w:instrText>
        </w:r>
        <w:r w:rsidR="00787996">
          <w:rPr>
            <w:noProof/>
            <w:webHidden/>
          </w:rPr>
        </w:r>
        <w:r w:rsidR="00787996">
          <w:rPr>
            <w:noProof/>
            <w:webHidden/>
          </w:rPr>
          <w:fldChar w:fldCharType="separate"/>
        </w:r>
        <w:r w:rsidR="00787996">
          <w:rPr>
            <w:noProof/>
            <w:webHidden/>
          </w:rPr>
          <w:t>20</w:t>
        </w:r>
        <w:r w:rsidR="00787996">
          <w:rPr>
            <w:noProof/>
            <w:webHidden/>
          </w:rPr>
          <w:fldChar w:fldCharType="end"/>
        </w:r>
      </w:hyperlink>
    </w:p>
    <w:p w14:paraId="7C42DC6A" w14:textId="77777777" w:rsidR="00787996" w:rsidRDefault="0095403E">
      <w:pPr>
        <w:pStyle w:val="TOC5"/>
        <w:tabs>
          <w:tab w:val="right" w:leader="dot" w:pos="5030"/>
        </w:tabs>
        <w:rPr>
          <w:rFonts w:eastAsiaTheme="minorEastAsia"/>
          <w:noProof/>
          <w:sz w:val="22"/>
        </w:rPr>
      </w:pPr>
      <w:hyperlink w:anchor="_Toc404601005" w:history="1">
        <w:r w:rsidR="00787996" w:rsidRPr="0076573F">
          <w:rPr>
            <w:rStyle w:val="Hyperlink"/>
            <w:noProof/>
          </w:rPr>
          <w:t>Word for Mac 2011</w:t>
        </w:r>
        <w:r w:rsidR="00787996">
          <w:rPr>
            <w:noProof/>
            <w:webHidden/>
          </w:rPr>
          <w:tab/>
        </w:r>
        <w:r w:rsidR="00787996">
          <w:rPr>
            <w:noProof/>
            <w:webHidden/>
          </w:rPr>
          <w:fldChar w:fldCharType="begin"/>
        </w:r>
        <w:r w:rsidR="00787996">
          <w:rPr>
            <w:noProof/>
            <w:webHidden/>
          </w:rPr>
          <w:instrText xml:space="preserve"> PAGEREF _Toc404601005 \h </w:instrText>
        </w:r>
        <w:r w:rsidR="00787996">
          <w:rPr>
            <w:noProof/>
            <w:webHidden/>
          </w:rPr>
        </w:r>
        <w:r w:rsidR="00787996">
          <w:rPr>
            <w:noProof/>
            <w:webHidden/>
          </w:rPr>
          <w:fldChar w:fldCharType="separate"/>
        </w:r>
        <w:r w:rsidR="00787996">
          <w:rPr>
            <w:noProof/>
            <w:webHidden/>
          </w:rPr>
          <w:t>20</w:t>
        </w:r>
        <w:r w:rsidR="00787996">
          <w:rPr>
            <w:noProof/>
            <w:webHidden/>
          </w:rPr>
          <w:fldChar w:fldCharType="end"/>
        </w:r>
      </w:hyperlink>
    </w:p>
    <w:p w14:paraId="2C0EC8B8" w14:textId="77777777" w:rsidR="00787996" w:rsidRDefault="0095403E">
      <w:pPr>
        <w:pStyle w:val="TOC5"/>
        <w:tabs>
          <w:tab w:val="right" w:leader="dot" w:pos="5030"/>
        </w:tabs>
        <w:rPr>
          <w:rFonts w:eastAsiaTheme="minorEastAsia"/>
          <w:noProof/>
          <w:sz w:val="22"/>
        </w:rPr>
      </w:pPr>
      <w:hyperlink w:anchor="_Toc404601006" w:history="1">
        <w:r w:rsidR="00787996" w:rsidRPr="0076573F">
          <w:rPr>
            <w:rStyle w:val="Hyperlink"/>
            <w:noProof/>
          </w:rPr>
          <w:t>Work at Home for Mac 2011</w:t>
        </w:r>
        <w:r w:rsidR="00787996">
          <w:rPr>
            <w:noProof/>
            <w:webHidden/>
          </w:rPr>
          <w:tab/>
        </w:r>
        <w:r w:rsidR="00787996">
          <w:rPr>
            <w:noProof/>
            <w:webHidden/>
          </w:rPr>
          <w:fldChar w:fldCharType="begin"/>
        </w:r>
        <w:r w:rsidR="00787996">
          <w:rPr>
            <w:noProof/>
            <w:webHidden/>
          </w:rPr>
          <w:instrText xml:space="preserve"> PAGEREF _Toc404601006 \h </w:instrText>
        </w:r>
        <w:r w:rsidR="00787996">
          <w:rPr>
            <w:noProof/>
            <w:webHidden/>
          </w:rPr>
        </w:r>
        <w:r w:rsidR="00787996">
          <w:rPr>
            <w:noProof/>
            <w:webHidden/>
          </w:rPr>
          <w:fldChar w:fldCharType="separate"/>
        </w:r>
        <w:r w:rsidR="00787996">
          <w:rPr>
            <w:noProof/>
            <w:webHidden/>
          </w:rPr>
          <w:t>20</w:t>
        </w:r>
        <w:r w:rsidR="00787996">
          <w:rPr>
            <w:noProof/>
            <w:webHidden/>
          </w:rPr>
          <w:fldChar w:fldCharType="end"/>
        </w:r>
      </w:hyperlink>
    </w:p>
    <w:p w14:paraId="4E36F836" w14:textId="77777777" w:rsidR="00787996" w:rsidRDefault="0095403E">
      <w:pPr>
        <w:pStyle w:val="TOC2"/>
        <w:tabs>
          <w:tab w:val="right" w:leader="dot" w:pos="5030"/>
        </w:tabs>
        <w:rPr>
          <w:rFonts w:eastAsiaTheme="minorEastAsia"/>
          <w:b w:val="0"/>
          <w:smallCaps w:val="0"/>
          <w:noProof/>
          <w:sz w:val="22"/>
        </w:rPr>
      </w:pPr>
      <w:hyperlink w:anchor="_Toc404601007" w:history="1">
        <w:r w:rsidR="00787996" w:rsidRPr="0076573F">
          <w:rPr>
            <w:rStyle w:val="Hyperlink"/>
            <w:noProof/>
          </w:rPr>
          <w:t>Office Productivity Servers</w:t>
        </w:r>
        <w:r w:rsidR="00787996">
          <w:rPr>
            <w:noProof/>
            <w:webHidden/>
          </w:rPr>
          <w:tab/>
        </w:r>
        <w:r w:rsidR="00787996">
          <w:rPr>
            <w:noProof/>
            <w:webHidden/>
          </w:rPr>
          <w:fldChar w:fldCharType="begin"/>
        </w:r>
        <w:r w:rsidR="00787996">
          <w:rPr>
            <w:noProof/>
            <w:webHidden/>
          </w:rPr>
          <w:instrText xml:space="preserve"> PAGEREF _Toc404601007 \h </w:instrText>
        </w:r>
        <w:r w:rsidR="00787996">
          <w:rPr>
            <w:noProof/>
            <w:webHidden/>
          </w:rPr>
        </w:r>
        <w:r w:rsidR="00787996">
          <w:rPr>
            <w:noProof/>
            <w:webHidden/>
          </w:rPr>
          <w:fldChar w:fldCharType="separate"/>
        </w:r>
        <w:r w:rsidR="00787996">
          <w:rPr>
            <w:noProof/>
            <w:webHidden/>
          </w:rPr>
          <w:t>21</w:t>
        </w:r>
        <w:r w:rsidR="00787996">
          <w:rPr>
            <w:noProof/>
            <w:webHidden/>
          </w:rPr>
          <w:fldChar w:fldCharType="end"/>
        </w:r>
      </w:hyperlink>
    </w:p>
    <w:p w14:paraId="2DDD0064" w14:textId="77777777" w:rsidR="00787996" w:rsidRDefault="0095403E">
      <w:pPr>
        <w:pStyle w:val="TOC4"/>
        <w:tabs>
          <w:tab w:val="right" w:leader="dot" w:pos="5030"/>
        </w:tabs>
        <w:rPr>
          <w:rFonts w:eastAsiaTheme="minorEastAsia"/>
          <w:smallCaps w:val="0"/>
          <w:noProof/>
          <w:sz w:val="22"/>
        </w:rPr>
      </w:pPr>
      <w:hyperlink w:anchor="_Toc404601008" w:history="1">
        <w:r w:rsidR="00787996" w:rsidRPr="0076573F">
          <w:rPr>
            <w:rStyle w:val="Hyperlink"/>
            <w:noProof/>
          </w:rPr>
          <w:t>Exchange Server</w:t>
        </w:r>
        <w:r w:rsidR="00787996">
          <w:rPr>
            <w:noProof/>
            <w:webHidden/>
          </w:rPr>
          <w:tab/>
        </w:r>
        <w:r w:rsidR="00787996">
          <w:rPr>
            <w:noProof/>
            <w:webHidden/>
          </w:rPr>
          <w:fldChar w:fldCharType="begin"/>
        </w:r>
        <w:r w:rsidR="00787996">
          <w:rPr>
            <w:noProof/>
            <w:webHidden/>
          </w:rPr>
          <w:instrText xml:space="preserve"> PAGEREF _Toc404601008 \h </w:instrText>
        </w:r>
        <w:r w:rsidR="00787996">
          <w:rPr>
            <w:noProof/>
            <w:webHidden/>
          </w:rPr>
        </w:r>
        <w:r w:rsidR="00787996">
          <w:rPr>
            <w:noProof/>
            <w:webHidden/>
          </w:rPr>
          <w:fldChar w:fldCharType="separate"/>
        </w:r>
        <w:r w:rsidR="00787996">
          <w:rPr>
            <w:noProof/>
            <w:webHidden/>
          </w:rPr>
          <w:t>21</w:t>
        </w:r>
        <w:r w:rsidR="00787996">
          <w:rPr>
            <w:noProof/>
            <w:webHidden/>
          </w:rPr>
          <w:fldChar w:fldCharType="end"/>
        </w:r>
      </w:hyperlink>
    </w:p>
    <w:p w14:paraId="1264CED4" w14:textId="77777777" w:rsidR="00787996" w:rsidRDefault="0095403E">
      <w:pPr>
        <w:pStyle w:val="TOC6"/>
        <w:tabs>
          <w:tab w:val="right" w:leader="dot" w:pos="5030"/>
        </w:tabs>
        <w:rPr>
          <w:rFonts w:eastAsiaTheme="minorEastAsia"/>
          <w:noProof/>
          <w:sz w:val="22"/>
        </w:rPr>
      </w:pPr>
      <w:hyperlink w:anchor="_Toc404601009" w:history="1">
        <w:r w:rsidR="00787996" w:rsidRPr="0076573F">
          <w:rPr>
            <w:rStyle w:val="Hyperlink"/>
            <w:noProof/>
          </w:rPr>
          <w:t>Exchange Server Enterprise 2013</w:t>
        </w:r>
        <w:r w:rsidR="00787996">
          <w:rPr>
            <w:noProof/>
            <w:webHidden/>
          </w:rPr>
          <w:tab/>
        </w:r>
        <w:r w:rsidR="00787996">
          <w:rPr>
            <w:noProof/>
            <w:webHidden/>
          </w:rPr>
          <w:fldChar w:fldCharType="begin"/>
        </w:r>
        <w:r w:rsidR="00787996">
          <w:rPr>
            <w:noProof/>
            <w:webHidden/>
          </w:rPr>
          <w:instrText xml:space="preserve"> PAGEREF _Toc404601009 \h </w:instrText>
        </w:r>
        <w:r w:rsidR="00787996">
          <w:rPr>
            <w:noProof/>
            <w:webHidden/>
          </w:rPr>
        </w:r>
        <w:r w:rsidR="00787996">
          <w:rPr>
            <w:noProof/>
            <w:webHidden/>
          </w:rPr>
          <w:fldChar w:fldCharType="separate"/>
        </w:r>
        <w:r w:rsidR="00787996">
          <w:rPr>
            <w:noProof/>
            <w:webHidden/>
          </w:rPr>
          <w:t>21</w:t>
        </w:r>
        <w:r w:rsidR="00787996">
          <w:rPr>
            <w:noProof/>
            <w:webHidden/>
          </w:rPr>
          <w:fldChar w:fldCharType="end"/>
        </w:r>
      </w:hyperlink>
    </w:p>
    <w:p w14:paraId="405F4DF8" w14:textId="77777777" w:rsidR="00787996" w:rsidRDefault="0095403E">
      <w:pPr>
        <w:pStyle w:val="TOC6"/>
        <w:tabs>
          <w:tab w:val="right" w:leader="dot" w:pos="5030"/>
        </w:tabs>
        <w:rPr>
          <w:rFonts w:eastAsiaTheme="minorEastAsia"/>
          <w:noProof/>
          <w:sz w:val="22"/>
        </w:rPr>
      </w:pPr>
      <w:hyperlink w:anchor="_Toc404601010" w:history="1">
        <w:r w:rsidR="00787996" w:rsidRPr="0076573F">
          <w:rPr>
            <w:rStyle w:val="Hyperlink"/>
            <w:noProof/>
          </w:rPr>
          <w:t>Exchange Server Enterprise 2013 CAL (Device and User)</w:t>
        </w:r>
        <w:r w:rsidR="00787996">
          <w:rPr>
            <w:noProof/>
            <w:webHidden/>
          </w:rPr>
          <w:tab/>
        </w:r>
        <w:r w:rsidR="00787996">
          <w:rPr>
            <w:noProof/>
            <w:webHidden/>
          </w:rPr>
          <w:fldChar w:fldCharType="begin"/>
        </w:r>
        <w:r w:rsidR="00787996">
          <w:rPr>
            <w:noProof/>
            <w:webHidden/>
          </w:rPr>
          <w:instrText xml:space="preserve"> PAGEREF _Toc404601010 \h </w:instrText>
        </w:r>
        <w:r w:rsidR="00787996">
          <w:rPr>
            <w:noProof/>
            <w:webHidden/>
          </w:rPr>
        </w:r>
        <w:r w:rsidR="00787996">
          <w:rPr>
            <w:noProof/>
            <w:webHidden/>
          </w:rPr>
          <w:fldChar w:fldCharType="separate"/>
        </w:r>
        <w:r w:rsidR="00787996">
          <w:rPr>
            <w:noProof/>
            <w:webHidden/>
          </w:rPr>
          <w:t>21</w:t>
        </w:r>
        <w:r w:rsidR="00787996">
          <w:rPr>
            <w:noProof/>
            <w:webHidden/>
          </w:rPr>
          <w:fldChar w:fldCharType="end"/>
        </w:r>
      </w:hyperlink>
    </w:p>
    <w:p w14:paraId="233EEA5A" w14:textId="77777777" w:rsidR="00787996" w:rsidRDefault="0095403E">
      <w:pPr>
        <w:pStyle w:val="TOC6"/>
        <w:tabs>
          <w:tab w:val="right" w:leader="dot" w:pos="5030"/>
        </w:tabs>
        <w:rPr>
          <w:rFonts w:eastAsiaTheme="minorEastAsia"/>
          <w:noProof/>
          <w:sz w:val="22"/>
        </w:rPr>
      </w:pPr>
      <w:hyperlink w:anchor="_Toc404601011" w:history="1">
        <w:r w:rsidR="00787996" w:rsidRPr="0076573F">
          <w:rPr>
            <w:rStyle w:val="Hyperlink"/>
            <w:noProof/>
          </w:rPr>
          <w:t>Exchange Server Standard 2013</w:t>
        </w:r>
        <w:r w:rsidR="00787996">
          <w:rPr>
            <w:noProof/>
            <w:webHidden/>
          </w:rPr>
          <w:tab/>
        </w:r>
        <w:r w:rsidR="00787996">
          <w:rPr>
            <w:noProof/>
            <w:webHidden/>
          </w:rPr>
          <w:fldChar w:fldCharType="begin"/>
        </w:r>
        <w:r w:rsidR="00787996">
          <w:rPr>
            <w:noProof/>
            <w:webHidden/>
          </w:rPr>
          <w:instrText xml:space="preserve"> PAGEREF _Toc404601011 \h </w:instrText>
        </w:r>
        <w:r w:rsidR="00787996">
          <w:rPr>
            <w:noProof/>
            <w:webHidden/>
          </w:rPr>
        </w:r>
        <w:r w:rsidR="00787996">
          <w:rPr>
            <w:noProof/>
            <w:webHidden/>
          </w:rPr>
          <w:fldChar w:fldCharType="separate"/>
        </w:r>
        <w:r w:rsidR="00787996">
          <w:rPr>
            <w:noProof/>
            <w:webHidden/>
          </w:rPr>
          <w:t>21</w:t>
        </w:r>
        <w:r w:rsidR="00787996">
          <w:rPr>
            <w:noProof/>
            <w:webHidden/>
          </w:rPr>
          <w:fldChar w:fldCharType="end"/>
        </w:r>
      </w:hyperlink>
    </w:p>
    <w:p w14:paraId="3FB14E92" w14:textId="77777777" w:rsidR="00787996" w:rsidRDefault="0095403E">
      <w:pPr>
        <w:pStyle w:val="TOC6"/>
        <w:tabs>
          <w:tab w:val="right" w:leader="dot" w:pos="5030"/>
        </w:tabs>
        <w:rPr>
          <w:rFonts w:eastAsiaTheme="minorEastAsia"/>
          <w:noProof/>
          <w:sz w:val="22"/>
        </w:rPr>
      </w:pPr>
      <w:hyperlink w:anchor="_Toc404601012" w:history="1">
        <w:r w:rsidR="00787996" w:rsidRPr="0076573F">
          <w:rPr>
            <w:rStyle w:val="Hyperlink"/>
            <w:noProof/>
          </w:rPr>
          <w:t>Exchange Server Standard 2013 CAL (Device and User)</w:t>
        </w:r>
        <w:r w:rsidR="00787996">
          <w:rPr>
            <w:noProof/>
            <w:webHidden/>
          </w:rPr>
          <w:tab/>
        </w:r>
        <w:r w:rsidR="00787996">
          <w:rPr>
            <w:noProof/>
            <w:webHidden/>
          </w:rPr>
          <w:fldChar w:fldCharType="begin"/>
        </w:r>
        <w:r w:rsidR="00787996">
          <w:rPr>
            <w:noProof/>
            <w:webHidden/>
          </w:rPr>
          <w:instrText xml:space="preserve"> PAGEREF _Toc404601012 \h </w:instrText>
        </w:r>
        <w:r w:rsidR="00787996">
          <w:rPr>
            <w:noProof/>
            <w:webHidden/>
          </w:rPr>
        </w:r>
        <w:r w:rsidR="00787996">
          <w:rPr>
            <w:noProof/>
            <w:webHidden/>
          </w:rPr>
          <w:fldChar w:fldCharType="separate"/>
        </w:r>
        <w:r w:rsidR="00787996">
          <w:rPr>
            <w:noProof/>
            <w:webHidden/>
          </w:rPr>
          <w:t>21</w:t>
        </w:r>
        <w:r w:rsidR="00787996">
          <w:rPr>
            <w:noProof/>
            <w:webHidden/>
          </w:rPr>
          <w:fldChar w:fldCharType="end"/>
        </w:r>
      </w:hyperlink>
    </w:p>
    <w:p w14:paraId="102002A5" w14:textId="77777777" w:rsidR="00787996" w:rsidRDefault="0095403E">
      <w:pPr>
        <w:pStyle w:val="TOC4"/>
        <w:tabs>
          <w:tab w:val="right" w:leader="dot" w:pos="5030"/>
        </w:tabs>
        <w:rPr>
          <w:rFonts w:eastAsiaTheme="minorEastAsia"/>
          <w:smallCaps w:val="0"/>
          <w:noProof/>
          <w:sz w:val="22"/>
        </w:rPr>
      </w:pPr>
      <w:hyperlink w:anchor="_Toc404601013" w:history="1">
        <w:r w:rsidR="00787996" w:rsidRPr="0076573F">
          <w:rPr>
            <w:rStyle w:val="Hyperlink"/>
            <w:noProof/>
          </w:rPr>
          <w:t>Lync Server</w:t>
        </w:r>
        <w:r w:rsidR="00787996">
          <w:rPr>
            <w:noProof/>
            <w:webHidden/>
          </w:rPr>
          <w:tab/>
        </w:r>
        <w:r w:rsidR="00787996">
          <w:rPr>
            <w:noProof/>
            <w:webHidden/>
          </w:rPr>
          <w:fldChar w:fldCharType="begin"/>
        </w:r>
        <w:r w:rsidR="00787996">
          <w:rPr>
            <w:noProof/>
            <w:webHidden/>
          </w:rPr>
          <w:instrText xml:space="preserve"> PAGEREF _Toc404601013 \h </w:instrText>
        </w:r>
        <w:r w:rsidR="00787996">
          <w:rPr>
            <w:noProof/>
            <w:webHidden/>
          </w:rPr>
        </w:r>
        <w:r w:rsidR="00787996">
          <w:rPr>
            <w:noProof/>
            <w:webHidden/>
          </w:rPr>
          <w:fldChar w:fldCharType="separate"/>
        </w:r>
        <w:r w:rsidR="00787996">
          <w:rPr>
            <w:noProof/>
            <w:webHidden/>
          </w:rPr>
          <w:t>21</w:t>
        </w:r>
        <w:r w:rsidR="00787996">
          <w:rPr>
            <w:noProof/>
            <w:webHidden/>
          </w:rPr>
          <w:fldChar w:fldCharType="end"/>
        </w:r>
      </w:hyperlink>
    </w:p>
    <w:p w14:paraId="371231FC" w14:textId="77777777" w:rsidR="00787996" w:rsidRDefault="0095403E">
      <w:pPr>
        <w:pStyle w:val="TOC6"/>
        <w:tabs>
          <w:tab w:val="right" w:leader="dot" w:pos="5030"/>
        </w:tabs>
        <w:rPr>
          <w:rFonts w:eastAsiaTheme="minorEastAsia"/>
          <w:noProof/>
          <w:sz w:val="22"/>
        </w:rPr>
      </w:pPr>
      <w:hyperlink w:anchor="_Toc404601014" w:history="1">
        <w:r w:rsidR="00787996" w:rsidRPr="0076573F">
          <w:rPr>
            <w:rStyle w:val="Hyperlink"/>
            <w:noProof/>
          </w:rPr>
          <w:t>Lync Server 2013</w:t>
        </w:r>
        <w:r w:rsidR="00787996">
          <w:rPr>
            <w:noProof/>
            <w:webHidden/>
          </w:rPr>
          <w:tab/>
        </w:r>
        <w:r w:rsidR="00787996">
          <w:rPr>
            <w:noProof/>
            <w:webHidden/>
          </w:rPr>
          <w:fldChar w:fldCharType="begin"/>
        </w:r>
        <w:r w:rsidR="00787996">
          <w:rPr>
            <w:noProof/>
            <w:webHidden/>
          </w:rPr>
          <w:instrText xml:space="preserve"> PAGEREF _Toc404601014 \h </w:instrText>
        </w:r>
        <w:r w:rsidR="00787996">
          <w:rPr>
            <w:noProof/>
            <w:webHidden/>
          </w:rPr>
        </w:r>
        <w:r w:rsidR="00787996">
          <w:rPr>
            <w:noProof/>
            <w:webHidden/>
          </w:rPr>
          <w:fldChar w:fldCharType="separate"/>
        </w:r>
        <w:r w:rsidR="00787996">
          <w:rPr>
            <w:noProof/>
            <w:webHidden/>
          </w:rPr>
          <w:t>21</w:t>
        </w:r>
        <w:r w:rsidR="00787996">
          <w:rPr>
            <w:noProof/>
            <w:webHidden/>
          </w:rPr>
          <w:fldChar w:fldCharType="end"/>
        </w:r>
      </w:hyperlink>
    </w:p>
    <w:p w14:paraId="5014534F" w14:textId="77777777" w:rsidR="00787996" w:rsidRDefault="0095403E">
      <w:pPr>
        <w:pStyle w:val="TOC6"/>
        <w:tabs>
          <w:tab w:val="right" w:leader="dot" w:pos="5030"/>
        </w:tabs>
        <w:rPr>
          <w:rFonts w:eastAsiaTheme="minorEastAsia"/>
          <w:noProof/>
          <w:sz w:val="22"/>
        </w:rPr>
      </w:pPr>
      <w:hyperlink w:anchor="_Toc404601015" w:history="1">
        <w:r w:rsidR="00787996" w:rsidRPr="0076573F">
          <w:rPr>
            <w:rStyle w:val="Hyperlink"/>
            <w:noProof/>
          </w:rPr>
          <w:t>Lync Server 2013 Enterprise CAL (Device and User)</w:t>
        </w:r>
        <w:r w:rsidR="00787996">
          <w:rPr>
            <w:noProof/>
            <w:webHidden/>
          </w:rPr>
          <w:tab/>
        </w:r>
        <w:r w:rsidR="00787996">
          <w:rPr>
            <w:noProof/>
            <w:webHidden/>
          </w:rPr>
          <w:fldChar w:fldCharType="begin"/>
        </w:r>
        <w:r w:rsidR="00787996">
          <w:rPr>
            <w:noProof/>
            <w:webHidden/>
          </w:rPr>
          <w:instrText xml:space="preserve"> PAGEREF _Toc404601015 \h </w:instrText>
        </w:r>
        <w:r w:rsidR="00787996">
          <w:rPr>
            <w:noProof/>
            <w:webHidden/>
          </w:rPr>
        </w:r>
        <w:r w:rsidR="00787996">
          <w:rPr>
            <w:noProof/>
            <w:webHidden/>
          </w:rPr>
          <w:fldChar w:fldCharType="separate"/>
        </w:r>
        <w:r w:rsidR="00787996">
          <w:rPr>
            <w:noProof/>
            <w:webHidden/>
          </w:rPr>
          <w:t>21</w:t>
        </w:r>
        <w:r w:rsidR="00787996">
          <w:rPr>
            <w:noProof/>
            <w:webHidden/>
          </w:rPr>
          <w:fldChar w:fldCharType="end"/>
        </w:r>
      </w:hyperlink>
    </w:p>
    <w:p w14:paraId="36CCD178" w14:textId="77777777" w:rsidR="00787996" w:rsidRDefault="0095403E">
      <w:pPr>
        <w:pStyle w:val="TOC6"/>
        <w:tabs>
          <w:tab w:val="right" w:leader="dot" w:pos="5030"/>
        </w:tabs>
        <w:rPr>
          <w:rFonts w:eastAsiaTheme="minorEastAsia"/>
          <w:noProof/>
          <w:sz w:val="22"/>
        </w:rPr>
      </w:pPr>
      <w:hyperlink w:anchor="_Toc404601016" w:history="1">
        <w:r w:rsidR="00787996" w:rsidRPr="0076573F">
          <w:rPr>
            <w:rStyle w:val="Hyperlink"/>
            <w:noProof/>
          </w:rPr>
          <w:t>Lync Server 2013 Plus CAL (Device and User)</w:t>
        </w:r>
        <w:r w:rsidR="00787996">
          <w:rPr>
            <w:noProof/>
            <w:webHidden/>
          </w:rPr>
          <w:tab/>
        </w:r>
        <w:r w:rsidR="00787996">
          <w:rPr>
            <w:noProof/>
            <w:webHidden/>
          </w:rPr>
          <w:fldChar w:fldCharType="begin"/>
        </w:r>
        <w:r w:rsidR="00787996">
          <w:rPr>
            <w:noProof/>
            <w:webHidden/>
          </w:rPr>
          <w:instrText xml:space="preserve"> PAGEREF _Toc404601016 \h </w:instrText>
        </w:r>
        <w:r w:rsidR="00787996">
          <w:rPr>
            <w:noProof/>
            <w:webHidden/>
          </w:rPr>
        </w:r>
        <w:r w:rsidR="00787996">
          <w:rPr>
            <w:noProof/>
            <w:webHidden/>
          </w:rPr>
          <w:fldChar w:fldCharType="separate"/>
        </w:r>
        <w:r w:rsidR="00787996">
          <w:rPr>
            <w:noProof/>
            <w:webHidden/>
          </w:rPr>
          <w:t>21</w:t>
        </w:r>
        <w:r w:rsidR="00787996">
          <w:rPr>
            <w:noProof/>
            <w:webHidden/>
          </w:rPr>
          <w:fldChar w:fldCharType="end"/>
        </w:r>
      </w:hyperlink>
    </w:p>
    <w:p w14:paraId="6A8CC547" w14:textId="77777777" w:rsidR="00787996" w:rsidRDefault="0095403E">
      <w:pPr>
        <w:pStyle w:val="TOC6"/>
        <w:tabs>
          <w:tab w:val="right" w:leader="dot" w:pos="5030"/>
        </w:tabs>
        <w:rPr>
          <w:rFonts w:eastAsiaTheme="minorEastAsia"/>
          <w:noProof/>
          <w:sz w:val="22"/>
        </w:rPr>
      </w:pPr>
      <w:hyperlink w:anchor="_Toc404601017" w:history="1">
        <w:r w:rsidR="00787996" w:rsidRPr="0076573F">
          <w:rPr>
            <w:rStyle w:val="Hyperlink"/>
            <w:noProof/>
          </w:rPr>
          <w:t>Lync Server 2013 Standard CAL (Device and User)</w:t>
        </w:r>
        <w:r w:rsidR="00787996">
          <w:rPr>
            <w:noProof/>
            <w:webHidden/>
          </w:rPr>
          <w:tab/>
        </w:r>
        <w:r w:rsidR="00787996">
          <w:rPr>
            <w:noProof/>
            <w:webHidden/>
          </w:rPr>
          <w:fldChar w:fldCharType="begin"/>
        </w:r>
        <w:r w:rsidR="00787996">
          <w:rPr>
            <w:noProof/>
            <w:webHidden/>
          </w:rPr>
          <w:instrText xml:space="preserve"> PAGEREF _Toc404601017 \h </w:instrText>
        </w:r>
        <w:r w:rsidR="00787996">
          <w:rPr>
            <w:noProof/>
            <w:webHidden/>
          </w:rPr>
        </w:r>
        <w:r w:rsidR="00787996">
          <w:rPr>
            <w:noProof/>
            <w:webHidden/>
          </w:rPr>
          <w:fldChar w:fldCharType="separate"/>
        </w:r>
        <w:r w:rsidR="00787996">
          <w:rPr>
            <w:noProof/>
            <w:webHidden/>
          </w:rPr>
          <w:t>22</w:t>
        </w:r>
        <w:r w:rsidR="00787996">
          <w:rPr>
            <w:noProof/>
            <w:webHidden/>
          </w:rPr>
          <w:fldChar w:fldCharType="end"/>
        </w:r>
      </w:hyperlink>
    </w:p>
    <w:p w14:paraId="35792915" w14:textId="77777777" w:rsidR="00787996" w:rsidRDefault="0095403E">
      <w:pPr>
        <w:pStyle w:val="TOC4"/>
        <w:tabs>
          <w:tab w:val="right" w:leader="dot" w:pos="5030"/>
        </w:tabs>
        <w:rPr>
          <w:rFonts w:eastAsiaTheme="minorEastAsia"/>
          <w:smallCaps w:val="0"/>
          <w:noProof/>
          <w:sz w:val="22"/>
        </w:rPr>
      </w:pPr>
      <w:hyperlink w:anchor="_Toc404601018" w:history="1">
        <w:r w:rsidR="00787996" w:rsidRPr="0076573F">
          <w:rPr>
            <w:rStyle w:val="Hyperlink"/>
            <w:noProof/>
          </w:rPr>
          <w:t>Project Server</w:t>
        </w:r>
        <w:r w:rsidR="00787996">
          <w:rPr>
            <w:noProof/>
            <w:webHidden/>
          </w:rPr>
          <w:tab/>
        </w:r>
        <w:r w:rsidR="00787996">
          <w:rPr>
            <w:noProof/>
            <w:webHidden/>
          </w:rPr>
          <w:fldChar w:fldCharType="begin"/>
        </w:r>
        <w:r w:rsidR="00787996">
          <w:rPr>
            <w:noProof/>
            <w:webHidden/>
          </w:rPr>
          <w:instrText xml:space="preserve"> PAGEREF _Toc404601018 \h </w:instrText>
        </w:r>
        <w:r w:rsidR="00787996">
          <w:rPr>
            <w:noProof/>
            <w:webHidden/>
          </w:rPr>
        </w:r>
        <w:r w:rsidR="00787996">
          <w:rPr>
            <w:noProof/>
            <w:webHidden/>
          </w:rPr>
          <w:fldChar w:fldCharType="separate"/>
        </w:r>
        <w:r w:rsidR="00787996">
          <w:rPr>
            <w:noProof/>
            <w:webHidden/>
          </w:rPr>
          <w:t>22</w:t>
        </w:r>
        <w:r w:rsidR="00787996">
          <w:rPr>
            <w:noProof/>
            <w:webHidden/>
          </w:rPr>
          <w:fldChar w:fldCharType="end"/>
        </w:r>
      </w:hyperlink>
    </w:p>
    <w:p w14:paraId="0429E0E0" w14:textId="77777777" w:rsidR="00787996" w:rsidRDefault="0095403E">
      <w:pPr>
        <w:pStyle w:val="TOC6"/>
        <w:tabs>
          <w:tab w:val="right" w:leader="dot" w:pos="5030"/>
        </w:tabs>
        <w:rPr>
          <w:rFonts w:eastAsiaTheme="minorEastAsia"/>
          <w:noProof/>
          <w:sz w:val="22"/>
        </w:rPr>
      </w:pPr>
      <w:hyperlink w:anchor="_Toc404601019" w:history="1">
        <w:r w:rsidR="00787996" w:rsidRPr="0076573F">
          <w:rPr>
            <w:rStyle w:val="Hyperlink"/>
            <w:noProof/>
          </w:rPr>
          <w:t>Project Server 2013</w:t>
        </w:r>
        <w:r w:rsidR="00787996">
          <w:rPr>
            <w:noProof/>
            <w:webHidden/>
          </w:rPr>
          <w:tab/>
        </w:r>
        <w:r w:rsidR="00787996">
          <w:rPr>
            <w:noProof/>
            <w:webHidden/>
          </w:rPr>
          <w:fldChar w:fldCharType="begin"/>
        </w:r>
        <w:r w:rsidR="00787996">
          <w:rPr>
            <w:noProof/>
            <w:webHidden/>
          </w:rPr>
          <w:instrText xml:space="preserve"> PAGEREF _Toc404601019 \h </w:instrText>
        </w:r>
        <w:r w:rsidR="00787996">
          <w:rPr>
            <w:noProof/>
            <w:webHidden/>
          </w:rPr>
        </w:r>
        <w:r w:rsidR="00787996">
          <w:rPr>
            <w:noProof/>
            <w:webHidden/>
          </w:rPr>
          <w:fldChar w:fldCharType="separate"/>
        </w:r>
        <w:r w:rsidR="00787996">
          <w:rPr>
            <w:noProof/>
            <w:webHidden/>
          </w:rPr>
          <w:t>22</w:t>
        </w:r>
        <w:r w:rsidR="00787996">
          <w:rPr>
            <w:noProof/>
            <w:webHidden/>
          </w:rPr>
          <w:fldChar w:fldCharType="end"/>
        </w:r>
      </w:hyperlink>
    </w:p>
    <w:p w14:paraId="55A4A779" w14:textId="77777777" w:rsidR="00787996" w:rsidRDefault="0095403E">
      <w:pPr>
        <w:pStyle w:val="TOC6"/>
        <w:tabs>
          <w:tab w:val="right" w:leader="dot" w:pos="5030"/>
        </w:tabs>
        <w:rPr>
          <w:rFonts w:eastAsiaTheme="minorEastAsia"/>
          <w:noProof/>
          <w:sz w:val="22"/>
        </w:rPr>
      </w:pPr>
      <w:hyperlink w:anchor="_Toc404601020" w:history="1">
        <w:r w:rsidR="00787996" w:rsidRPr="0076573F">
          <w:rPr>
            <w:rStyle w:val="Hyperlink"/>
            <w:noProof/>
          </w:rPr>
          <w:t>Project Server 2013 CAL (Device and User)</w:t>
        </w:r>
        <w:r w:rsidR="00787996">
          <w:rPr>
            <w:noProof/>
            <w:webHidden/>
          </w:rPr>
          <w:tab/>
        </w:r>
        <w:r w:rsidR="00787996">
          <w:rPr>
            <w:noProof/>
            <w:webHidden/>
          </w:rPr>
          <w:fldChar w:fldCharType="begin"/>
        </w:r>
        <w:r w:rsidR="00787996">
          <w:rPr>
            <w:noProof/>
            <w:webHidden/>
          </w:rPr>
          <w:instrText xml:space="preserve"> PAGEREF _Toc404601020 \h </w:instrText>
        </w:r>
        <w:r w:rsidR="00787996">
          <w:rPr>
            <w:noProof/>
            <w:webHidden/>
          </w:rPr>
        </w:r>
        <w:r w:rsidR="00787996">
          <w:rPr>
            <w:noProof/>
            <w:webHidden/>
          </w:rPr>
          <w:fldChar w:fldCharType="separate"/>
        </w:r>
        <w:r w:rsidR="00787996">
          <w:rPr>
            <w:noProof/>
            <w:webHidden/>
          </w:rPr>
          <w:t>22</w:t>
        </w:r>
        <w:r w:rsidR="00787996">
          <w:rPr>
            <w:noProof/>
            <w:webHidden/>
          </w:rPr>
          <w:fldChar w:fldCharType="end"/>
        </w:r>
      </w:hyperlink>
    </w:p>
    <w:p w14:paraId="28B9AC58" w14:textId="77777777" w:rsidR="00787996" w:rsidRDefault="0095403E">
      <w:pPr>
        <w:pStyle w:val="TOC4"/>
        <w:tabs>
          <w:tab w:val="right" w:leader="dot" w:pos="5030"/>
        </w:tabs>
        <w:rPr>
          <w:rFonts w:eastAsiaTheme="minorEastAsia"/>
          <w:smallCaps w:val="0"/>
          <w:noProof/>
          <w:sz w:val="22"/>
        </w:rPr>
      </w:pPr>
      <w:hyperlink w:anchor="_Toc404601021" w:history="1">
        <w:r w:rsidR="00787996" w:rsidRPr="0076573F">
          <w:rPr>
            <w:rStyle w:val="Hyperlink"/>
            <w:noProof/>
          </w:rPr>
          <w:t>SharePoint Server</w:t>
        </w:r>
        <w:r w:rsidR="00787996">
          <w:rPr>
            <w:noProof/>
            <w:webHidden/>
          </w:rPr>
          <w:tab/>
        </w:r>
        <w:r w:rsidR="00787996">
          <w:rPr>
            <w:noProof/>
            <w:webHidden/>
          </w:rPr>
          <w:fldChar w:fldCharType="begin"/>
        </w:r>
        <w:r w:rsidR="00787996">
          <w:rPr>
            <w:noProof/>
            <w:webHidden/>
          </w:rPr>
          <w:instrText xml:space="preserve"> PAGEREF _Toc404601021 \h </w:instrText>
        </w:r>
        <w:r w:rsidR="00787996">
          <w:rPr>
            <w:noProof/>
            <w:webHidden/>
          </w:rPr>
        </w:r>
        <w:r w:rsidR="00787996">
          <w:rPr>
            <w:noProof/>
            <w:webHidden/>
          </w:rPr>
          <w:fldChar w:fldCharType="separate"/>
        </w:r>
        <w:r w:rsidR="00787996">
          <w:rPr>
            <w:noProof/>
            <w:webHidden/>
          </w:rPr>
          <w:t>22</w:t>
        </w:r>
        <w:r w:rsidR="00787996">
          <w:rPr>
            <w:noProof/>
            <w:webHidden/>
          </w:rPr>
          <w:fldChar w:fldCharType="end"/>
        </w:r>
      </w:hyperlink>
    </w:p>
    <w:p w14:paraId="76156835" w14:textId="77777777" w:rsidR="00787996" w:rsidRDefault="0095403E">
      <w:pPr>
        <w:pStyle w:val="TOC6"/>
        <w:tabs>
          <w:tab w:val="right" w:leader="dot" w:pos="5030"/>
        </w:tabs>
        <w:rPr>
          <w:rFonts w:eastAsiaTheme="minorEastAsia"/>
          <w:noProof/>
          <w:sz w:val="22"/>
        </w:rPr>
      </w:pPr>
      <w:hyperlink w:anchor="_Toc404601022" w:history="1">
        <w:r w:rsidR="00787996" w:rsidRPr="0076573F">
          <w:rPr>
            <w:rStyle w:val="Hyperlink"/>
            <w:noProof/>
          </w:rPr>
          <w:t>Microsoft Office Audit and Control Management Server 2013</w:t>
        </w:r>
        <w:r w:rsidR="00787996">
          <w:rPr>
            <w:noProof/>
            <w:webHidden/>
          </w:rPr>
          <w:tab/>
        </w:r>
        <w:r w:rsidR="00787996">
          <w:rPr>
            <w:noProof/>
            <w:webHidden/>
          </w:rPr>
          <w:fldChar w:fldCharType="begin"/>
        </w:r>
        <w:r w:rsidR="00787996">
          <w:rPr>
            <w:noProof/>
            <w:webHidden/>
          </w:rPr>
          <w:instrText xml:space="preserve"> PAGEREF _Toc404601022 \h </w:instrText>
        </w:r>
        <w:r w:rsidR="00787996">
          <w:rPr>
            <w:noProof/>
            <w:webHidden/>
          </w:rPr>
        </w:r>
        <w:r w:rsidR="00787996">
          <w:rPr>
            <w:noProof/>
            <w:webHidden/>
          </w:rPr>
          <w:fldChar w:fldCharType="separate"/>
        </w:r>
        <w:r w:rsidR="00787996">
          <w:rPr>
            <w:noProof/>
            <w:webHidden/>
          </w:rPr>
          <w:t>22</w:t>
        </w:r>
        <w:r w:rsidR="00787996">
          <w:rPr>
            <w:noProof/>
            <w:webHidden/>
          </w:rPr>
          <w:fldChar w:fldCharType="end"/>
        </w:r>
      </w:hyperlink>
    </w:p>
    <w:p w14:paraId="2E4BBAF5" w14:textId="77777777" w:rsidR="00787996" w:rsidRDefault="0095403E">
      <w:pPr>
        <w:pStyle w:val="TOC6"/>
        <w:tabs>
          <w:tab w:val="right" w:leader="dot" w:pos="5030"/>
        </w:tabs>
        <w:rPr>
          <w:rFonts w:eastAsiaTheme="minorEastAsia"/>
          <w:noProof/>
          <w:sz w:val="22"/>
        </w:rPr>
      </w:pPr>
      <w:hyperlink w:anchor="_Toc404601023" w:history="1">
        <w:r w:rsidR="00787996" w:rsidRPr="0076573F">
          <w:rPr>
            <w:rStyle w:val="Hyperlink"/>
            <w:noProof/>
          </w:rPr>
          <w:t>SharePoint Server 2013</w:t>
        </w:r>
        <w:r w:rsidR="00787996">
          <w:rPr>
            <w:noProof/>
            <w:webHidden/>
          </w:rPr>
          <w:tab/>
        </w:r>
        <w:r w:rsidR="00787996">
          <w:rPr>
            <w:noProof/>
            <w:webHidden/>
          </w:rPr>
          <w:fldChar w:fldCharType="begin"/>
        </w:r>
        <w:r w:rsidR="00787996">
          <w:rPr>
            <w:noProof/>
            <w:webHidden/>
          </w:rPr>
          <w:instrText xml:space="preserve"> PAGEREF _Toc404601023 \h </w:instrText>
        </w:r>
        <w:r w:rsidR="00787996">
          <w:rPr>
            <w:noProof/>
            <w:webHidden/>
          </w:rPr>
        </w:r>
        <w:r w:rsidR="00787996">
          <w:rPr>
            <w:noProof/>
            <w:webHidden/>
          </w:rPr>
          <w:fldChar w:fldCharType="separate"/>
        </w:r>
        <w:r w:rsidR="00787996">
          <w:rPr>
            <w:noProof/>
            <w:webHidden/>
          </w:rPr>
          <w:t>22</w:t>
        </w:r>
        <w:r w:rsidR="00787996">
          <w:rPr>
            <w:noProof/>
            <w:webHidden/>
          </w:rPr>
          <w:fldChar w:fldCharType="end"/>
        </w:r>
      </w:hyperlink>
    </w:p>
    <w:p w14:paraId="2A500CAA" w14:textId="77777777" w:rsidR="00787996" w:rsidRDefault="0095403E">
      <w:pPr>
        <w:pStyle w:val="TOC6"/>
        <w:tabs>
          <w:tab w:val="right" w:leader="dot" w:pos="5030"/>
        </w:tabs>
        <w:rPr>
          <w:rFonts w:eastAsiaTheme="minorEastAsia"/>
          <w:noProof/>
          <w:sz w:val="22"/>
        </w:rPr>
      </w:pPr>
      <w:hyperlink w:anchor="_Toc404601024" w:history="1">
        <w:r w:rsidR="00787996" w:rsidRPr="0076573F">
          <w:rPr>
            <w:rStyle w:val="Hyperlink"/>
            <w:noProof/>
          </w:rPr>
          <w:t>SharePoint Server 2013 Enterprise CAL (Device and User)</w:t>
        </w:r>
        <w:r w:rsidR="00787996">
          <w:rPr>
            <w:noProof/>
            <w:webHidden/>
          </w:rPr>
          <w:tab/>
        </w:r>
        <w:r w:rsidR="00787996">
          <w:rPr>
            <w:noProof/>
            <w:webHidden/>
          </w:rPr>
          <w:fldChar w:fldCharType="begin"/>
        </w:r>
        <w:r w:rsidR="00787996">
          <w:rPr>
            <w:noProof/>
            <w:webHidden/>
          </w:rPr>
          <w:instrText xml:space="preserve"> PAGEREF _Toc404601024 \h </w:instrText>
        </w:r>
        <w:r w:rsidR="00787996">
          <w:rPr>
            <w:noProof/>
            <w:webHidden/>
          </w:rPr>
        </w:r>
        <w:r w:rsidR="00787996">
          <w:rPr>
            <w:noProof/>
            <w:webHidden/>
          </w:rPr>
          <w:fldChar w:fldCharType="separate"/>
        </w:r>
        <w:r w:rsidR="00787996">
          <w:rPr>
            <w:noProof/>
            <w:webHidden/>
          </w:rPr>
          <w:t>22</w:t>
        </w:r>
        <w:r w:rsidR="00787996">
          <w:rPr>
            <w:noProof/>
            <w:webHidden/>
          </w:rPr>
          <w:fldChar w:fldCharType="end"/>
        </w:r>
      </w:hyperlink>
    </w:p>
    <w:p w14:paraId="5C02B06B" w14:textId="77777777" w:rsidR="00787996" w:rsidRDefault="0095403E">
      <w:pPr>
        <w:pStyle w:val="TOC6"/>
        <w:tabs>
          <w:tab w:val="right" w:leader="dot" w:pos="5030"/>
        </w:tabs>
        <w:rPr>
          <w:rFonts w:eastAsiaTheme="minorEastAsia"/>
          <w:noProof/>
          <w:sz w:val="22"/>
        </w:rPr>
      </w:pPr>
      <w:hyperlink w:anchor="_Toc404601025" w:history="1">
        <w:r w:rsidR="00787996" w:rsidRPr="0076573F">
          <w:rPr>
            <w:rStyle w:val="Hyperlink"/>
            <w:noProof/>
          </w:rPr>
          <w:t>SharePoint Server 2013 Standard CAL (Device and User)</w:t>
        </w:r>
        <w:r w:rsidR="00787996">
          <w:rPr>
            <w:noProof/>
            <w:webHidden/>
          </w:rPr>
          <w:tab/>
        </w:r>
        <w:r w:rsidR="00787996">
          <w:rPr>
            <w:noProof/>
            <w:webHidden/>
          </w:rPr>
          <w:fldChar w:fldCharType="begin"/>
        </w:r>
        <w:r w:rsidR="00787996">
          <w:rPr>
            <w:noProof/>
            <w:webHidden/>
          </w:rPr>
          <w:instrText xml:space="preserve"> PAGEREF _Toc404601025 \h </w:instrText>
        </w:r>
        <w:r w:rsidR="00787996">
          <w:rPr>
            <w:noProof/>
            <w:webHidden/>
          </w:rPr>
        </w:r>
        <w:r w:rsidR="00787996">
          <w:rPr>
            <w:noProof/>
            <w:webHidden/>
          </w:rPr>
          <w:fldChar w:fldCharType="separate"/>
        </w:r>
        <w:r w:rsidR="00787996">
          <w:rPr>
            <w:noProof/>
            <w:webHidden/>
          </w:rPr>
          <w:t>22</w:t>
        </w:r>
        <w:r w:rsidR="00787996">
          <w:rPr>
            <w:noProof/>
            <w:webHidden/>
          </w:rPr>
          <w:fldChar w:fldCharType="end"/>
        </w:r>
      </w:hyperlink>
    </w:p>
    <w:p w14:paraId="6E36F0D4" w14:textId="77777777" w:rsidR="00787996" w:rsidRDefault="0095403E">
      <w:pPr>
        <w:pStyle w:val="TOC3"/>
        <w:tabs>
          <w:tab w:val="right" w:leader="dot" w:pos="5030"/>
        </w:tabs>
        <w:rPr>
          <w:rFonts w:eastAsiaTheme="minorEastAsia"/>
          <w:smallCaps w:val="0"/>
          <w:noProof/>
          <w:sz w:val="22"/>
        </w:rPr>
      </w:pPr>
      <w:hyperlink w:anchor="_Toc404601026" w:history="1">
        <w:r w:rsidR="00787996" w:rsidRPr="0076573F">
          <w:rPr>
            <w:rStyle w:val="Hyperlink"/>
            <w:noProof/>
          </w:rPr>
          <w:t>Rental Rights</w:t>
        </w:r>
        <w:r w:rsidR="00787996">
          <w:rPr>
            <w:noProof/>
            <w:webHidden/>
          </w:rPr>
          <w:tab/>
        </w:r>
        <w:r w:rsidR="00787996">
          <w:rPr>
            <w:noProof/>
            <w:webHidden/>
          </w:rPr>
          <w:fldChar w:fldCharType="begin"/>
        </w:r>
        <w:r w:rsidR="00787996">
          <w:rPr>
            <w:noProof/>
            <w:webHidden/>
          </w:rPr>
          <w:instrText xml:space="preserve"> PAGEREF _Toc404601026 \h </w:instrText>
        </w:r>
        <w:r w:rsidR="00787996">
          <w:rPr>
            <w:noProof/>
            <w:webHidden/>
          </w:rPr>
        </w:r>
        <w:r w:rsidR="00787996">
          <w:rPr>
            <w:noProof/>
            <w:webHidden/>
          </w:rPr>
          <w:fldChar w:fldCharType="separate"/>
        </w:r>
        <w:r w:rsidR="00787996">
          <w:rPr>
            <w:noProof/>
            <w:webHidden/>
          </w:rPr>
          <w:t>23</w:t>
        </w:r>
        <w:r w:rsidR="00787996">
          <w:rPr>
            <w:noProof/>
            <w:webHidden/>
          </w:rPr>
          <w:fldChar w:fldCharType="end"/>
        </w:r>
      </w:hyperlink>
    </w:p>
    <w:p w14:paraId="4CC1EDCD" w14:textId="77777777" w:rsidR="00787996" w:rsidRDefault="0095403E">
      <w:pPr>
        <w:pStyle w:val="TOC5"/>
        <w:tabs>
          <w:tab w:val="right" w:leader="dot" w:pos="5030"/>
        </w:tabs>
        <w:rPr>
          <w:rFonts w:eastAsiaTheme="minorEastAsia"/>
          <w:noProof/>
          <w:sz w:val="22"/>
        </w:rPr>
      </w:pPr>
      <w:hyperlink w:anchor="_Toc404601027" w:history="1">
        <w:r w:rsidR="00787996" w:rsidRPr="0076573F">
          <w:rPr>
            <w:rStyle w:val="Hyperlink"/>
            <w:noProof/>
          </w:rPr>
          <w:t>Rental Rights for Office Professional Plus</w:t>
        </w:r>
        <w:r w:rsidR="00787996">
          <w:rPr>
            <w:noProof/>
            <w:webHidden/>
          </w:rPr>
          <w:tab/>
        </w:r>
        <w:r w:rsidR="00787996">
          <w:rPr>
            <w:noProof/>
            <w:webHidden/>
          </w:rPr>
          <w:fldChar w:fldCharType="begin"/>
        </w:r>
        <w:r w:rsidR="00787996">
          <w:rPr>
            <w:noProof/>
            <w:webHidden/>
          </w:rPr>
          <w:instrText xml:space="preserve"> PAGEREF _Toc404601027 \h </w:instrText>
        </w:r>
        <w:r w:rsidR="00787996">
          <w:rPr>
            <w:noProof/>
            <w:webHidden/>
          </w:rPr>
        </w:r>
        <w:r w:rsidR="00787996">
          <w:rPr>
            <w:noProof/>
            <w:webHidden/>
          </w:rPr>
          <w:fldChar w:fldCharType="separate"/>
        </w:r>
        <w:r w:rsidR="00787996">
          <w:rPr>
            <w:noProof/>
            <w:webHidden/>
          </w:rPr>
          <w:t>23</w:t>
        </w:r>
        <w:r w:rsidR="00787996">
          <w:rPr>
            <w:noProof/>
            <w:webHidden/>
          </w:rPr>
          <w:fldChar w:fldCharType="end"/>
        </w:r>
      </w:hyperlink>
    </w:p>
    <w:p w14:paraId="46CCA3D2" w14:textId="77777777" w:rsidR="00787996" w:rsidRDefault="0095403E">
      <w:pPr>
        <w:pStyle w:val="TOC5"/>
        <w:tabs>
          <w:tab w:val="right" w:leader="dot" w:pos="5030"/>
        </w:tabs>
        <w:rPr>
          <w:rFonts w:eastAsiaTheme="minorEastAsia"/>
          <w:noProof/>
          <w:sz w:val="22"/>
        </w:rPr>
      </w:pPr>
      <w:hyperlink w:anchor="_Toc404601028" w:history="1">
        <w:r w:rsidR="00787996" w:rsidRPr="0076573F">
          <w:rPr>
            <w:rStyle w:val="Hyperlink"/>
            <w:noProof/>
          </w:rPr>
          <w:t>Rental Rights for Office Standard</w:t>
        </w:r>
        <w:r w:rsidR="00787996">
          <w:rPr>
            <w:noProof/>
            <w:webHidden/>
          </w:rPr>
          <w:tab/>
        </w:r>
        <w:r w:rsidR="00787996">
          <w:rPr>
            <w:noProof/>
            <w:webHidden/>
          </w:rPr>
          <w:fldChar w:fldCharType="begin"/>
        </w:r>
        <w:r w:rsidR="00787996">
          <w:rPr>
            <w:noProof/>
            <w:webHidden/>
          </w:rPr>
          <w:instrText xml:space="preserve"> PAGEREF _Toc404601028 \h </w:instrText>
        </w:r>
        <w:r w:rsidR="00787996">
          <w:rPr>
            <w:noProof/>
            <w:webHidden/>
          </w:rPr>
        </w:r>
        <w:r w:rsidR="00787996">
          <w:rPr>
            <w:noProof/>
            <w:webHidden/>
          </w:rPr>
          <w:fldChar w:fldCharType="separate"/>
        </w:r>
        <w:r w:rsidR="00787996">
          <w:rPr>
            <w:noProof/>
            <w:webHidden/>
          </w:rPr>
          <w:t>23</w:t>
        </w:r>
        <w:r w:rsidR="00787996">
          <w:rPr>
            <w:noProof/>
            <w:webHidden/>
          </w:rPr>
          <w:fldChar w:fldCharType="end"/>
        </w:r>
      </w:hyperlink>
    </w:p>
    <w:p w14:paraId="33B57AAB" w14:textId="77777777" w:rsidR="00787996" w:rsidRDefault="0095403E">
      <w:pPr>
        <w:pStyle w:val="TOC5"/>
        <w:tabs>
          <w:tab w:val="right" w:leader="dot" w:pos="5030"/>
        </w:tabs>
        <w:rPr>
          <w:rFonts w:eastAsiaTheme="minorEastAsia"/>
          <w:noProof/>
          <w:sz w:val="22"/>
        </w:rPr>
      </w:pPr>
      <w:hyperlink w:anchor="_Toc404601029" w:history="1">
        <w:r w:rsidR="00787996" w:rsidRPr="0076573F">
          <w:rPr>
            <w:rStyle w:val="Hyperlink"/>
            <w:noProof/>
          </w:rPr>
          <w:t>Rental Rights for Windows</w:t>
        </w:r>
        <w:r w:rsidR="00787996">
          <w:rPr>
            <w:noProof/>
            <w:webHidden/>
          </w:rPr>
          <w:tab/>
        </w:r>
        <w:r w:rsidR="00787996">
          <w:rPr>
            <w:noProof/>
            <w:webHidden/>
          </w:rPr>
          <w:fldChar w:fldCharType="begin"/>
        </w:r>
        <w:r w:rsidR="00787996">
          <w:rPr>
            <w:noProof/>
            <w:webHidden/>
          </w:rPr>
          <w:instrText xml:space="preserve"> PAGEREF _Toc404601029 \h </w:instrText>
        </w:r>
        <w:r w:rsidR="00787996">
          <w:rPr>
            <w:noProof/>
            <w:webHidden/>
          </w:rPr>
        </w:r>
        <w:r w:rsidR="00787996">
          <w:rPr>
            <w:noProof/>
            <w:webHidden/>
          </w:rPr>
          <w:fldChar w:fldCharType="separate"/>
        </w:r>
        <w:r w:rsidR="00787996">
          <w:rPr>
            <w:noProof/>
            <w:webHidden/>
          </w:rPr>
          <w:t>23</w:t>
        </w:r>
        <w:r w:rsidR="00787996">
          <w:rPr>
            <w:noProof/>
            <w:webHidden/>
          </w:rPr>
          <w:fldChar w:fldCharType="end"/>
        </w:r>
      </w:hyperlink>
    </w:p>
    <w:p w14:paraId="542FC19E" w14:textId="77777777" w:rsidR="00787996" w:rsidRDefault="0095403E">
      <w:pPr>
        <w:pStyle w:val="TOC2"/>
        <w:tabs>
          <w:tab w:val="right" w:leader="dot" w:pos="5030"/>
        </w:tabs>
        <w:rPr>
          <w:rFonts w:eastAsiaTheme="minorEastAsia"/>
          <w:b w:val="0"/>
          <w:smallCaps w:val="0"/>
          <w:noProof/>
          <w:sz w:val="22"/>
        </w:rPr>
      </w:pPr>
      <w:hyperlink w:anchor="_Toc404601030" w:history="1">
        <w:r w:rsidR="00787996" w:rsidRPr="0076573F">
          <w:rPr>
            <w:rStyle w:val="Hyperlink"/>
            <w:noProof/>
          </w:rPr>
          <w:t>SQL</w:t>
        </w:r>
        <w:r w:rsidR="00787996">
          <w:rPr>
            <w:noProof/>
            <w:webHidden/>
          </w:rPr>
          <w:tab/>
        </w:r>
        <w:r w:rsidR="00787996">
          <w:rPr>
            <w:noProof/>
            <w:webHidden/>
          </w:rPr>
          <w:fldChar w:fldCharType="begin"/>
        </w:r>
        <w:r w:rsidR="00787996">
          <w:rPr>
            <w:noProof/>
            <w:webHidden/>
          </w:rPr>
          <w:instrText xml:space="preserve"> PAGEREF _Toc404601030 \h </w:instrText>
        </w:r>
        <w:r w:rsidR="00787996">
          <w:rPr>
            <w:noProof/>
            <w:webHidden/>
          </w:rPr>
        </w:r>
        <w:r w:rsidR="00787996">
          <w:rPr>
            <w:noProof/>
            <w:webHidden/>
          </w:rPr>
          <w:fldChar w:fldCharType="separate"/>
        </w:r>
        <w:r w:rsidR="00787996">
          <w:rPr>
            <w:noProof/>
            <w:webHidden/>
          </w:rPr>
          <w:t>24</w:t>
        </w:r>
        <w:r w:rsidR="00787996">
          <w:rPr>
            <w:noProof/>
            <w:webHidden/>
          </w:rPr>
          <w:fldChar w:fldCharType="end"/>
        </w:r>
      </w:hyperlink>
    </w:p>
    <w:p w14:paraId="4723BFE3" w14:textId="77777777" w:rsidR="00787996" w:rsidRDefault="0095403E">
      <w:pPr>
        <w:pStyle w:val="TOC4"/>
        <w:tabs>
          <w:tab w:val="right" w:leader="dot" w:pos="5030"/>
        </w:tabs>
        <w:rPr>
          <w:rFonts w:eastAsiaTheme="minorEastAsia"/>
          <w:smallCaps w:val="0"/>
          <w:noProof/>
          <w:sz w:val="22"/>
        </w:rPr>
      </w:pPr>
      <w:hyperlink w:anchor="_Toc404601031" w:history="1">
        <w:r w:rsidR="00787996" w:rsidRPr="0076573F">
          <w:rPr>
            <w:rStyle w:val="Hyperlink"/>
            <w:noProof/>
          </w:rPr>
          <w:t>Business Intelligence Appliance</w:t>
        </w:r>
        <w:r w:rsidR="00787996">
          <w:rPr>
            <w:noProof/>
            <w:webHidden/>
          </w:rPr>
          <w:tab/>
        </w:r>
        <w:r w:rsidR="00787996">
          <w:rPr>
            <w:noProof/>
            <w:webHidden/>
          </w:rPr>
          <w:fldChar w:fldCharType="begin"/>
        </w:r>
        <w:r w:rsidR="00787996">
          <w:rPr>
            <w:noProof/>
            <w:webHidden/>
          </w:rPr>
          <w:instrText xml:space="preserve"> PAGEREF _Toc404601031 \h </w:instrText>
        </w:r>
        <w:r w:rsidR="00787996">
          <w:rPr>
            <w:noProof/>
            <w:webHidden/>
          </w:rPr>
        </w:r>
        <w:r w:rsidR="00787996">
          <w:rPr>
            <w:noProof/>
            <w:webHidden/>
          </w:rPr>
          <w:fldChar w:fldCharType="separate"/>
        </w:r>
        <w:r w:rsidR="00787996">
          <w:rPr>
            <w:noProof/>
            <w:webHidden/>
          </w:rPr>
          <w:t>24</w:t>
        </w:r>
        <w:r w:rsidR="00787996">
          <w:rPr>
            <w:noProof/>
            <w:webHidden/>
          </w:rPr>
          <w:fldChar w:fldCharType="end"/>
        </w:r>
      </w:hyperlink>
    </w:p>
    <w:p w14:paraId="41853A1C" w14:textId="77777777" w:rsidR="00787996" w:rsidRDefault="0095403E">
      <w:pPr>
        <w:pStyle w:val="TOC6"/>
        <w:tabs>
          <w:tab w:val="right" w:leader="dot" w:pos="5030"/>
        </w:tabs>
        <w:rPr>
          <w:rFonts w:eastAsiaTheme="minorEastAsia"/>
          <w:noProof/>
          <w:sz w:val="22"/>
        </w:rPr>
      </w:pPr>
      <w:hyperlink w:anchor="_Toc404601032" w:history="1">
        <w:r w:rsidR="00787996" w:rsidRPr="0076573F">
          <w:rPr>
            <w:rStyle w:val="Hyperlink"/>
            <w:noProof/>
          </w:rPr>
          <w:t>Business Intelligence Appliance 2012</w:t>
        </w:r>
        <w:r w:rsidR="00787996">
          <w:rPr>
            <w:noProof/>
            <w:webHidden/>
          </w:rPr>
          <w:tab/>
        </w:r>
        <w:r w:rsidR="00787996">
          <w:rPr>
            <w:noProof/>
            <w:webHidden/>
          </w:rPr>
          <w:fldChar w:fldCharType="begin"/>
        </w:r>
        <w:r w:rsidR="00787996">
          <w:rPr>
            <w:noProof/>
            <w:webHidden/>
          </w:rPr>
          <w:instrText xml:space="preserve"> PAGEREF _Toc404601032 \h </w:instrText>
        </w:r>
        <w:r w:rsidR="00787996">
          <w:rPr>
            <w:noProof/>
            <w:webHidden/>
          </w:rPr>
        </w:r>
        <w:r w:rsidR="00787996">
          <w:rPr>
            <w:noProof/>
            <w:webHidden/>
          </w:rPr>
          <w:fldChar w:fldCharType="separate"/>
        </w:r>
        <w:r w:rsidR="00787996">
          <w:rPr>
            <w:noProof/>
            <w:webHidden/>
          </w:rPr>
          <w:t>24</w:t>
        </w:r>
        <w:r w:rsidR="00787996">
          <w:rPr>
            <w:noProof/>
            <w:webHidden/>
          </w:rPr>
          <w:fldChar w:fldCharType="end"/>
        </w:r>
      </w:hyperlink>
    </w:p>
    <w:p w14:paraId="2F132B6D" w14:textId="77777777" w:rsidR="00787996" w:rsidRDefault="0095403E">
      <w:pPr>
        <w:pStyle w:val="TOC4"/>
        <w:tabs>
          <w:tab w:val="right" w:leader="dot" w:pos="5030"/>
        </w:tabs>
        <w:rPr>
          <w:rFonts w:eastAsiaTheme="minorEastAsia"/>
          <w:smallCaps w:val="0"/>
          <w:noProof/>
          <w:sz w:val="22"/>
        </w:rPr>
      </w:pPr>
      <w:hyperlink w:anchor="_Toc404601033" w:history="1">
        <w:r w:rsidR="00787996" w:rsidRPr="0076573F">
          <w:rPr>
            <w:rStyle w:val="Hyperlink"/>
            <w:noProof/>
          </w:rPr>
          <w:t>SQL Server</w:t>
        </w:r>
        <w:r w:rsidR="00787996">
          <w:rPr>
            <w:noProof/>
            <w:webHidden/>
          </w:rPr>
          <w:tab/>
        </w:r>
        <w:r w:rsidR="00787996">
          <w:rPr>
            <w:noProof/>
            <w:webHidden/>
          </w:rPr>
          <w:fldChar w:fldCharType="begin"/>
        </w:r>
        <w:r w:rsidR="00787996">
          <w:rPr>
            <w:noProof/>
            <w:webHidden/>
          </w:rPr>
          <w:instrText xml:space="preserve"> PAGEREF _Toc404601033 \h </w:instrText>
        </w:r>
        <w:r w:rsidR="00787996">
          <w:rPr>
            <w:noProof/>
            <w:webHidden/>
          </w:rPr>
        </w:r>
        <w:r w:rsidR="00787996">
          <w:rPr>
            <w:noProof/>
            <w:webHidden/>
          </w:rPr>
          <w:fldChar w:fldCharType="separate"/>
        </w:r>
        <w:r w:rsidR="00787996">
          <w:rPr>
            <w:noProof/>
            <w:webHidden/>
          </w:rPr>
          <w:t>24</w:t>
        </w:r>
        <w:r w:rsidR="00787996">
          <w:rPr>
            <w:noProof/>
            <w:webHidden/>
          </w:rPr>
          <w:fldChar w:fldCharType="end"/>
        </w:r>
      </w:hyperlink>
    </w:p>
    <w:p w14:paraId="0D75B39E" w14:textId="77777777" w:rsidR="00787996" w:rsidRDefault="0095403E">
      <w:pPr>
        <w:pStyle w:val="TOC6"/>
        <w:tabs>
          <w:tab w:val="right" w:leader="dot" w:pos="5030"/>
        </w:tabs>
        <w:rPr>
          <w:rFonts w:eastAsiaTheme="minorEastAsia"/>
          <w:noProof/>
          <w:sz w:val="22"/>
        </w:rPr>
      </w:pPr>
      <w:hyperlink w:anchor="_Toc404601034" w:history="1">
        <w:r w:rsidR="00787996" w:rsidRPr="0076573F">
          <w:rPr>
            <w:rStyle w:val="Hyperlink"/>
            <w:noProof/>
          </w:rPr>
          <w:t>SQL Server 2014 Business Intelligence</w:t>
        </w:r>
        <w:r w:rsidR="00787996">
          <w:rPr>
            <w:noProof/>
            <w:webHidden/>
          </w:rPr>
          <w:tab/>
        </w:r>
        <w:r w:rsidR="00787996">
          <w:rPr>
            <w:noProof/>
            <w:webHidden/>
          </w:rPr>
          <w:fldChar w:fldCharType="begin"/>
        </w:r>
        <w:r w:rsidR="00787996">
          <w:rPr>
            <w:noProof/>
            <w:webHidden/>
          </w:rPr>
          <w:instrText xml:space="preserve"> PAGEREF _Toc404601034 \h </w:instrText>
        </w:r>
        <w:r w:rsidR="00787996">
          <w:rPr>
            <w:noProof/>
            <w:webHidden/>
          </w:rPr>
        </w:r>
        <w:r w:rsidR="00787996">
          <w:rPr>
            <w:noProof/>
            <w:webHidden/>
          </w:rPr>
          <w:fldChar w:fldCharType="separate"/>
        </w:r>
        <w:r w:rsidR="00787996">
          <w:rPr>
            <w:noProof/>
            <w:webHidden/>
          </w:rPr>
          <w:t>24</w:t>
        </w:r>
        <w:r w:rsidR="00787996">
          <w:rPr>
            <w:noProof/>
            <w:webHidden/>
          </w:rPr>
          <w:fldChar w:fldCharType="end"/>
        </w:r>
      </w:hyperlink>
    </w:p>
    <w:p w14:paraId="77785EA8" w14:textId="77777777" w:rsidR="00787996" w:rsidRDefault="0095403E">
      <w:pPr>
        <w:pStyle w:val="TOC6"/>
        <w:tabs>
          <w:tab w:val="right" w:leader="dot" w:pos="5030"/>
        </w:tabs>
        <w:rPr>
          <w:rFonts w:eastAsiaTheme="minorEastAsia"/>
          <w:noProof/>
          <w:sz w:val="22"/>
        </w:rPr>
      </w:pPr>
      <w:hyperlink w:anchor="_Toc404601035" w:history="1">
        <w:r w:rsidR="00787996" w:rsidRPr="0076573F">
          <w:rPr>
            <w:rStyle w:val="Hyperlink"/>
            <w:noProof/>
          </w:rPr>
          <w:t>SQL Server 2014 CAL (Device and User)</w:t>
        </w:r>
        <w:r w:rsidR="00787996">
          <w:rPr>
            <w:noProof/>
            <w:webHidden/>
          </w:rPr>
          <w:tab/>
        </w:r>
        <w:r w:rsidR="00787996">
          <w:rPr>
            <w:noProof/>
            <w:webHidden/>
          </w:rPr>
          <w:fldChar w:fldCharType="begin"/>
        </w:r>
        <w:r w:rsidR="00787996">
          <w:rPr>
            <w:noProof/>
            <w:webHidden/>
          </w:rPr>
          <w:instrText xml:space="preserve"> PAGEREF _Toc404601035 \h </w:instrText>
        </w:r>
        <w:r w:rsidR="00787996">
          <w:rPr>
            <w:noProof/>
            <w:webHidden/>
          </w:rPr>
        </w:r>
        <w:r w:rsidR="00787996">
          <w:rPr>
            <w:noProof/>
            <w:webHidden/>
          </w:rPr>
          <w:fldChar w:fldCharType="separate"/>
        </w:r>
        <w:r w:rsidR="00787996">
          <w:rPr>
            <w:noProof/>
            <w:webHidden/>
          </w:rPr>
          <w:t>24</w:t>
        </w:r>
        <w:r w:rsidR="00787996">
          <w:rPr>
            <w:noProof/>
            <w:webHidden/>
          </w:rPr>
          <w:fldChar w:fldCharType="end"/>
        </w:r>
      </w:hyperlink>
    </w:p>
    <w:p w14:paraId="5FD43DF4" w14:textId="77777777" w:rsidR="00787996" w:rsidRDefault="0095403E">
      <w:pPr>
        <w:pStyle w:val="TOC6"/>
        <w:tabs>
          <w:tab w:val="right" w:leader="dot" w:pos="5030"/>
        </w:tabs>
        <w:rPr>
          <w:rFonts w:eastAsiaTheme="minorEastAsia"/>
          <w:noProof/>
          <w:sz w:val="22"/>
        </w:rPr>
      </w:pPr>
      <w:hyperlink w:anchor="_Toc404601036" w:history="1">
        <w:r w:rsidR="00787996" w:rsidRPr="0076573F">
          <w:rPr>
            <w:rStyle w:val="Hyperlink"/>
            <w:noProof/>
          </w:rPr>
          <w:t>SQL Server 2014 Developer</w:t>
        </w:r>
        <w:r w:rsidR="00787996">
          <w:rPr>
            <w:noProof/>
            <w:webHidden/>
          </w:rPr>
          <w:tab/>
        </w:r>
        <w:r w:rsidR="00787996">
          <w:rPr>
            <w:noProof/>
            <w:webHidden/>
          </w:rPr>
          <w:fldChar w:fldCharType="begin"/>
        </w:r>
        <w:r w:rsidR="00787996">
          <w:rPr>
            <w:noProof/>
            <w:webHidden/>
          </w:rPr>
          <w:instrText xml:space="preserve"> PAGEREF _Toc404601036 \h </w:instrText>
        </w:r>
        <w:r w:rsidR="00787996">
          <w:rPr>
            <w:noProof/>
            <w:webHidden/>
          </w:rPr>
        </w:r>
        <w:r w:rsidR="00787996">
          <w:rPr>
            <w:noProof/>
            <w:webHidden/>
          </w:rPr>
          <w:fldChar w:fldCharType="separate"/>
        </w:r>
        <w:r w:rsidR="00787996">
          <w:rPr>
            <w:noProof/>
            <w:webHidden/>
          </w:rPr>
          <w:t>24</w:t>
        </w:r>
        <w:r w:rsidR="00787996">
          <w:rPr>
            <w:noProof/>
            <w:webHidden/>
          </w:rPr>
          <w:fldChar w:fldCharType="end"/>
        </w:r>
      </w:hyperlink>
    </w:p>
    <w:p w14:paraId="6C599B45" w14:textId="77777777" w:rsidR="00787996" w:rsidRDefault="0095403E">
      <w:pPr>
        <w:pStyle w:val="TOC6"/>
        <w:tabs>
          <w:tab w:val="right" w:leader="dot" w:pos="5030"/>
        </w:tabs>
        <w:rPr>
          <w:rFonts w:eastAsiaTheme="minorEastAsia"/>
          <w:noProof/>
          <w:sz w:val="22"/>
        </w:rPr>
      </w:pPr>
      <w:hyperlink w:anchor="_Toc404601037" w:history="1">
        <w:r w:rsidR="00787996" w:rsidRPr="0076573F">
          <w:rPr>
            <w:rStyle w:val="Hyperlink"/>
            <w:noProof/>
          </w:rPr>
          <w:t>SQL Server 2014 Enterprise</w:t>
        </w:r>
        <w:r w:rsidR="00787996">
          <w:rPr>
            <w:noProof/>
            <w:webHidden/>
          </w:rPr>
          <w:tab/>
        </w:r>
        <w:r w:rsidR="00787996">
          <w:rPr>
            <w:noProof/>
            <w:webHidden/>
          </w:rPr>
          <w:fldChar w:fldCharType="begin"/>
        </w:r>
        <w:r w:rsidR="00787996">
          <w:rPr>
            <w:noProof/>
            <w:webHidden/>
          </w:rPr>
          <w:instrText xml:space="preserve"> PAGEREF _Toc404601037 \h </w:instrText>
        </w:r>
        <w:r w:rsidR="00787996">
          <w:rPr>
            <w:noProof/>
            <w:webHidden/>
          </w:rPr>
        </w:r>
        <w:r w:rsidR="00787996">
          <w:rPr>
            <w:noProof/>
            <w:webHidden/>
          </w:rPr>
          <w:fldChar w:fldCharType="separate"/>
        </w:r>
        <w:r w:rsidR="00787996">
          <w:rPr>
            <w:noProof/>
            <w:webHidden/>
          </w:rPr>
          <w:t>24</w:t>
        </w:r>
        <w:r w:rsidR="00787996">
          <w:rPr>
            <w:noProof/>
            <w:webHidden/>
          </w:rPr>
          <w:fldChar w:fldCharType="end"/>
        </w:r>
      </w:hyperlink>
    </w:p>
    <w:p w14:paraId="44A699E8" w14:textId="77777777" w:rsidR="00787996" w:rsidRDefault="0095403E">
      <w:pPr>
        <w:pStyle w:val="TOC6"/>
        <w:tabs>
          <w:tab w:val="right" w:leader="dot" w:pos="5030"/>
        </w:tabs>
        <w:rPr>
          <w:rFonts w:eastAsiaTheme="minorEastAsia"/>
          <w:noProof/>
          <w:sz w:val="22"/>
        </w:rPr>
      </w:pPr>
      <w:hyperlink w:anchor="_Toc404601038" w:history="1">
        <w:r w:rsidR="00787996" w:rsidRPr="0076573F">
          <w:rPr>
            <w:rStyle w:val="Hyperlink"/>
            <w:noProof/>
          </w:rPr>
          <w:t>SQL Server 2014 Enterprise Core (2 pack Core License)</w:t>
        </w:r>
        <w:r w:rsidR="00787996">
          <w:rPr>
            <w:noProof/>
            <w:webHidden/>
          </w:rPr>
          <w:tab/>
        </w:r>
        <w:r w:rsidR="00787996">
          <w:rPr>
            <w:noProof/>
            <w:webHidden/>
          </w:rPr>
          <w:fldChar w:fldCharType="begin"/>
        </w:r>
        <w:r w:rsidR="00787996">
          <w:rPr>
            <w:noProof/>
            <w:webHidden/>
          </w:rPr>
          <w:instrText xml:space="preserve"> PAGEREF _Toc404601038 \h </w:instrText>
        </w:r>
        <w:r w:rsidR="00787996">
          <w:rPr>
            <w:noProof/>
            <w:webHidden/>
          </w:rPr>
        </w:r>
        <w:r w:rsidR="00787996">
          <w:rPr>
            <w:noProof/>
            <w:webHidden/>
          </w:rPr>
          <w:fldChar w:fldCharType="separate"/>
        </w:r>
        <w:r w:rsidR="00787996">
          <w:rPr>
            <w:noProof/>
            <w:webHidden/>
          </w:rPr>
          <w:t>24</w:t>
        </w:r>
        <w:r w:rsidR="00787996">
          <w:rPr>
            <w:noProof/>
            <w:webHidden/>
          </w:rPr>
          <w:fldChar w:fldCharType="end"/>
        </w:r>
      </w:hyperlink>
    </w:p>
    <w:p w14:paraId="466B2C3A" w14:textId="77777777" w:rsidR="00787996" w:rsidRDefault="0095403E">
      <w:pPr>
        <w:pStyle w:val="TOC6"/>
        <w:tabs>
          <w:tab w:val="right" w:leader="dot" w:pos="5030"/>
        </w:tabs>
        <w:rPr>
          <w:rFonts w:eastAsiaTheme="minorEastAsia"/>
          <w:noProof/>
          <w:sz w:val="22"/>
        </w:rPr>
      </w:pPr>
      <w:hyperlink w:anchor="_Toc404601039" w:history="1">
        <w:r w:rsidR="00787996" w:rsidRPr="0076573F">
          <w:rPr>
            <w:rStyle w:val="Hyperlink"/>
            <w:noProof/>
          </w:rPr>
          <w:t>SQL Server 2012 Parallel Data Warehouse</w:t>
        </w:r>
        <w:r w:rsidR="00787996">
          <w:rPr>
            <w:noProof/>
            <w:webHidden/>
          </w:rPr>
          <w:tab/>
        </w:r>
        <w:r w:rsidR="00787996">
          <w:rPr>
            <w:noProof/>
            <w:webHidden/>
          </w:rPr>
          <w:fldChar w:fldCharType="begin"/>
        </w:r>
        <w:r w:rsidR="00787996">
          <w:rPr>
            <w:noProof/>
            <w:webHidden/>
          </w:rPr>
          <w:instrText xml:space="preserve"> PAGEREF _Toc404601039 \h </w:instrText>
        </w:r>
        <w:r w:rsidR="00787996">
          <w:rPr>
            <w:noProof/>
            <w:webHidden/>
          </w:rPr>
        </w:r>
        <w:r w:rsidR="00787996">
          <w:rPr>
            <w:noProof/>
            <w:webHidden/>
          </w:rPr>
          <w:fldChar w:fldCharType="separate"/>
        </w:r>
        <w:r w:rsidR="00787996">
          <w:rPr>
            <w:noProof/>
            <w:webHidden/>
          </w:rPr>
          <w:t>24</w:t>
        </w:r>
        <w:r w:rsidR="00787996">
          <w:rPr>
            <w:noProof/>
            <w:webHidden/>
          </w:rPr>
          <w:fldChar w:fldCharType="end"/>
        </w:r>
      </w:hyperlink>
    </w:p>
    <w:p w14:paraId="188C89D6" w14:textId="77777777" w:rsidR="00787996" w:rsidRDefault="0095403E">
      <w:pPr>
        <w:pStyle w:val="TOC6"/>
        <w:tabs>
          <w:tab w:val="right" w:leader="dot" w:pos="5030"/>
        </w:tabs>
        <w:rPr>
          <w:rFonts w:eastAsiaTheme="minorEastAsia"/>
          <w:noProof/>
          <w:sz w:val="22"/>
        </w:rPr>
      </w:pPr>
      <w:hyperlink w:anchor="_Toc404601040" w:history="1">
        <w:r w:rsidR="00787996" w:rsidRPr="0076573F">
          <w:rPr>
            <w:rStyle w:val="Hyperlink"/>
            <w:noProof/>
          </w:rPr>
          <w:t>SQL Server 2012 Parallel Data Warehouse Developer</w:t>
        </w:r>
        <w:r w:rsidR="00787996">
          <w:rPr>
            <w:noProof/>
            <w:webHidden/>
          </w:rPr>
          <w:tab/>
        </w:r>
        <w:r w:rsidR="00787996">
          <w:rPr>
            <w:noProof/>
            <w:webHidden/>
          </w:rPr>
          <w:fldChar w:fldCharType="begin"/>
        </w:r>
        <w:r w:rsidR="00787996">
          <w:rPr>
            <w:noProof/>
            <w:webHidden/>
          </w:rPr>
          <w:instrText xml:space="preserve"> PAGEREF _Toc404601040 \h </w:instrText>
        </w:r>
        <w:r w:rsidR="00787996">
          <w:rPr>
            <w:noProof/>
            <w:webHidden/>
          </w:rPr>
        </w:r>
        <w:r w:rsidR="00787996">
          <w:rPr>
            <w:noProof/>
            <w:webHidden/>
          </w:rPr>
          <w:fldChar w:fldCharType="separate"/>
        </w:r>
        <w:r w:rsidR="00787996">
          <w:rPr>
            <w:noProof/>
            <w:webHidden/>
          </w:rPr>
          <w:t>25</w:t>
        </w:r>
        <w:r w:rsidR="00787996">
          <w:rPr>
            <w:noProof/>
            <w:webHidden/>
          </w:rPr>
          <w:fldChar w:fldCharType="end"/>
        </w:r>
      </w:hyperlink>
    </w:p>
    <w:p w14:paraId="62908545" w14:textId="77777777" w:rsidR="00787996" w:rsidRDefault="0095403E">
      <w:pPr>
        <w:pStyle w:val="TOC6"/>
        <w:tabs>
          <w:tab w:val="right" w:leader="dot" w:pos="5030"/>
        </w:tabs>
        <w:rPr>
          <w:rFonts w:eastAsiaTheme="minorEastAsia"/>
          <w:noProof/>
          <w:sz w:val="22"/>
        </w:rPr>
      </w:pPr>
      <w:hyperlink w:anchor="_Toc404601041" w:history="1">
        <w:r w:rsidR="00787996" w:rsidRPr="0076573F">
          <w:rPr>
            <w:rStyle w:val="Hyperlink"/>
            <w:noProof/>
          </w:rPr>
          <w:t>SQL Server 2014 Standard</w:t>
        </w:r>
        <w:r w:rsidR="00787996">
          <w:rPr>
            <w:noProof/>
            <w:webHidden/>
          </w:rPr>
          <w:tab/>
        </w:r>
        <w:r w:rsidR="00787996">
          <w:rPr>
            <w:noProof/>
            <w:webHidden/>
          </w:rPr>
          <w:fldChar w:fldCharType="begin"/>
        </w:r>
        <w:r w:rsidR="00787996">
          <w:rPr>
            <w:noProof/>
            <w:webHidden/>
          </w:rPr>
          <w:instrText xml:space="preserve"> PAGEREF _Toc404601041 \h </w:instrText>
        </w:r>
        <w:r w:rsidR="00787996">
          <w:rPr>
            <w:noProof/>
            <w:webHidden/>
          </w:rPr>
        </w:r>
        <w:r w:rsidR="00787996">
          <w:rPr>
            <w:noProof/>
            <w:webHidden/>
          </w:rPr>
          <w:fldChar w:fldCharType="separate"/>
        </w:r>
        <w:r w:rsidR="00787996">
          <w:rPr>
            <w:noProof/>
            <w:webHidden/>
          </w:rPr>
          <w:t>25</w:t>
        </w:r>
        <w:r w:rsidR="00787996">
          <w:rPr>
            <w:noProof/>
            <w:webHidden/>
          </w:rPr>
          <w:fldChar w:fldCharType="end"/>
        </w:r>
      </w:hyperlink>
    </w:p>
    <w:p w14:paraId="5D55A08D" w14:textId="77777777" w:rsidR="00787996" w:rsidRDefault="0095403E">
      <w:pPr>
        <w:pStyle w:val="TOC6"/>
        <w:tabs>
          <w:tab w:val="right" w:leader="dot" w:pos="5030"/>
        </w:tabs>
        <w:rPr>
          <w:rFonts w:eastAsiaTheme="minorEastAsia"/>
          <w:noProof/>
          <w:sz w:val="22"/>
        </w:rPr>
      </w:pPr>
      <w:hyperlink w:anchor="_Toc404601042" w:history="1">
        <w:r w:rsidR="00787996" w:rsidRPr="0076573F">
          <w:rPr>
            <w:rStyle w:val="Hyperlink"/>
            <w:noProof/>
          </w:rPr>
          <w:t>SQL Server 2014 Standard Core (2 pack Core License)</w:t>
        </w:r>
        <w:r w:rsidR="00787996">
          <w:rPr>
            <w:noProof/>
            <w:webHidden/>
          </w:rPr>
          <w:tab/>
        </w:r>
        <w:r w:rsidR="00787996">
          <w:rPr>
            <w:noProof/>
            <w:webHidden/>
          </w:rPr>
          <w:fldChar w:fldCharType="begin"/>
        </w:r>
        <w:r w:rsidR="00787996">
          <w:rPr>
            <w:noProof/>
            <w:webHidden/>
          </w:rPr>
          <w:instrText xml:space="preserve"> PAGEREF _Toc404601042 \h </w:instrText>
        </w:r>
        <w:r w:rsidR="00787996">
          <w:rPr>
            <w:noProof/>
            <w:webHidden/>
          </w:rPr>
        </w:r>
        <w:r w:rsidR="00787996">
          <w:rPr>
            <w:noProof/>
            <w:webHidden/>
          </w:rPr>
          <w:fldChar w:fldCharType="separate"/>
        </w:r>
        <w:r w:rsidR="00787996">
          <w:rPr>
            <w:noProof/>
            <w:webHidden/>
          </w:rPr>
          <w:t>25</w:t>
        </w:r>
        <w:r w:rsidR="00787996">
          <w:rPr>
            <w:noProof/>
            <w:webHidden/>
          </w:rPr>
          <w:fldChar w:fldCharType="end"/>
        </w:r>
      </w:hyperlink>
    </w:p>
    <w:p w14:paraId="38FD1E0F" w14:textId="77777777" w:rsidR="00787996" w:rsidRDefault="0095403E">
      <w:pPr>
        <w:pStyle w:val="TOC2"/>
        <w:tabs>
          <w:tab w:val="right" w:leader="dot" w:pos="5030"/>
        </w:tabs>
        <w:rPr>
          <w:rFonts w:eastAsiaTheme="minorEastAsia"/>
          <w:b w:val="0"/>
          <w:smallCaps w:val="0"/>
          <w:noProof/>
          <w:sz w:val="22"/>
        </w:rPr>
      </w:pPr>
      <w:hyperlink w:anchor="_Toc404601043" w:history="1">
        <w:r w:rsidR="00787996" w:rsidRPr="0076573F">
          <w:rPr>
            <w:rStyle w:val="Hyperlink"/>
            <w:noProof/>
          </w:rPr>
          <w:t>System Center</w:t>
        </w:r>
        <w:r w:rsidR="00787996">
          <w:rPr>
            <w:noProof/>
            <w:webHidden/>
          </w:rPr>
          <w:tab/>
        </w:r>
        <w:r w:rsidR="00787996">
          <w:rPr>
            <w:noProof/>
            <w:webHidden/>
          </w:rPr>
          <w:fldChar w:fldCharType="begin"/>
        </w:r>
        <w:r w:rsidR="00787996">
          <w:rPr>
            <w:noProof/>
            <w:webHidden/>
          </w:rPr>
          <w:instrText xml:space="preserve"> PAGEREF _Toc404601043 \h </w:instrText>
        </w:r>
        <w:r w:rsidR="00787996">
          <w:rPr>
            <w:noProof/>
            <w:webHidden/>
          </w:rPr>
        </w:r>
        <w:r w:rsidR="00787996">
          <w:rPr>
            <w:noProof/>
            <w:webHidden/>
          </w:rPr>
          <w:fldChar w:fldCharType="separate"/>
        </w:r>
        <w:r w:rsidR="00787996">
          <w:rPr>
            <w:noProof/>
            <w:webHidden/>
          </w:rPr>
          <w:t>26</w:t>
        </w:r>
        <w:r w:rsidR="00787996">
          <w:rPr>
            <w:noProof/>
            <w:webHidden/>
          </w:rPr>
          <w:fldChar w:fldCharType="end"/>
        </w:r>
      </w:hyperlink>
    </w:p>
    <w:p w14:paraId="6177014F" w14:textId="77777777" w:rsidR="00787996" w:rsidRDefault="0095403E">
      <w:pPr>
        <w:pStyle w:val="TOC4"/>
        <w:tabs>
          <w:tab w:val="right" w:leader="dot" w:pos="5030"/>
        </w:tabs>
        <w:rPr>
          <w:rFonts w:eastAsiaTheme="minorEastAsia"/>
          <w:smallCaps w:val="0"/>
          <w:noProof/>
          <w:sz w:val="22"/>
        </w:rPr>
      </w:pPr>
      <w:hyperlink w:anchor="_Toc404601044" w:history="1">
        <w:r w:rsidR="00787996" w:rsidRPr="0076573F">
          <w:rPr>
            <w:rStyle w:val="Hyperlink"/>
            <w:noProof/>
          </w:rPr>
          <w:t>System Center Client Management Suite</w:t>
        </w:r>
        <w:r w:rsidR="00787996">
          <w:rPr>
            <w:noProof/>
            <w:webHidden/>
          </w:rPr>
          <w:tab/>
        </w:r>
        <w:r w:rsidR="00787996">
          <w:rPr>
            <w:noProof/>
            <w:webHidden/>
          </w:rPr>
          <w:fldChar w:fldCharType="begin"/>
        </w:r>
        <w:r w:rsidR="00787996">
          <w:rPr>
            <w:noProof/>
            <w:webHidden/>
          </w:rPr>
          <w:instrText xml:space="preserve"> PAGEREF _Toc404601044 \h </w:instrText>
        </w:r>
        <w:r w:rsidR="00787996">
          <w:rPr>
            <w:noProof/>
            <w:webHidden/>
          </w:rPr>
        </w:r>
        <w:r w:rsidR="00787996">
          <w:rPr>
            <w:noProof/>
            <w:webHidden/>
          </w:rPr>
          <w:fldChar w:fldCharType="separate"/>
        </w:r>
        <w:r w:rsidR="00787996">
          <w:rPr>
            <w:noProof/>
            <w:webHidden/>
          </w:rPr>
          <w:t>26</w:t>
        </w:r>
        <w:r w:rsidR="00787996">
          <w:rPr>
            <w:noProof/>
            <w:webHidden/>
          </w:rPr>
          <w:fldChar w:fldCharType="end"/>
        </w:r>
      </w:hyperlink>
    </w:p>
    <w:p w14:paraId="2D7A2810" w14:textId="77777777" w:rsidR="00787996" w:rsidRDefault="0095403E">
      <w:pPr>
        <w:pStyle w:val="TOC6"/>
        <w:tabs>
          <w:tab w:val="right" w:leader="dot" w:pos="5030"/>
        </w:tabs>
        <w:rPr>
          <w:rFonts w:eastAsiaTheme="minorEastAsia"/>
          <w:noProof/>
          <w:sz w:val="22"/>
        </w:rPr>
      </w:pPr>
      <w:hyperlink w:anchor="_Toc404601045" w:history="1">
        <w:r w:rsidR="00787996" w:rsidRPr="0076573F">
          <w:rPr>
            <w:rStyle w:val="Hyperlink"/>
            <w:noProof/>
          </w:rPr>
          <w:t>System Center 2012 R2 Client Management Suite (Client ML) per OSE</w:t>
        </w:r>
        <w:r w:rsidR="00787996">
          <w:rPr>
            <w:noProof/>
            <w:webHidden/>
          </w:rPr>
          <w:tab/>
        </w:r>
        <w:r w:rsidR="00787996">
          <w:rPr>
            <w:noProof/>
            <w:webHidden/>
          </w:rPr>
          <w:fldChar w:fldCharType="begin"/>
        </w:r>
        <w:r w:rsidR="00787996">
          <w:rPr>
            <w:noProof/>
            <w:webHidden/>
          </w:rPr>
          <w:instrText xml:space="preserve"> PAGEREF _Toc404601045 \h </w:instrText>
        </w:r>
        <w:r w:rsidR="00787996">
          <w:rPr>
            <w:noProof/>
            <w:webHidden/>
          </w:rPr>
        </w:r>
        <w:r w:rsidR="00787996">
          <w:rPr>
            <w:noProof/>
            <w:webHidden/>
          </w:rPr>
          <w:fldChar w:fldCharType="separate"/>
        </w:r>
        <w:r w:rsidR="00787996">
          <w:rPr>
            <w:noProof/>
            <w:webHidden/>
          </w:rPr>
          <w:t>26</w:t>
        </w:r>
        <w:r w:rsidR="00787996">
          <w:rPr>
            <w:noProof/>
            <w:webHidden/>
          </w:rPr>
          <w:fldChar w:fldCharType="end"/>
        </w:r>
      </w:hyperlink>
    </w:p>
    <w:p w14:paraId="425FCB06" w14:textId="77777777" w:rsidR="00787996" w:rsidRDefault="0095403E">
      <w:pPr>
        <w:pStyle w:val="TOC6"/>
        <w:tabs>
          <w:tab w:val="right" w:leader="dot" w:pos="5030"/>
        </w:tabs>
        <w:rPr>
          <w:rFonts w:eastAsiaTheme="minorEastAsia"/>
          <w:noProof/>
          <w:sz w:val="22"/>
        </w:rPr>
      </w:pPr>
      <w:hyperlink w:anchor="_Toc404601046" w:history="1">
        <w:r w:rsidR="00787996" w:rsidRPr="0076573F">
          <w:rPr>
            <w:rStyle w:val="Hyperlink"/>
            <w:noProof/>
          </w:rPr>
          <w:t>System Center 2012 R2 Client Management Suite (Client ML) per User</w:t>
        </w:r>
        <w:r w:rsidR="00787996">
          <w:rPr>
            <w:noProof/>
            <w:webHidden/>
          </w:rPr>
          <w:tab/>
        </w:r>
        <w:r w:rsidR="00787996">
          <w:rPr>
            <w:noProof/>
            <w:webHidden/>
          </w:rPr>
          <w:fldChar w:fldCharType="begin"/>
        </w:r>
        <w:r w:rsidR="00787996">
          <w:rPr>
            <w:noProof/>
            <w:webHidden/>
          </w:rPr>
          <w:instrText xml:space="preserve"> PAGEREF _Toc404601046 \h </w:instrText>
        </w:r>
        <w:r w:rsidR="00787996">
          <w:rPr>
            <w:noProof/>
            <w:webHidden/>
          </w:rPr>
        </w:r>
        <w:r w:rsidR="00787996">
          <w:rPr>
            <w:noProof/>
            <w:webHidden/>
          </w:rPr>
          <w:fldChar w:fldCharType="separate"/>
        </w:r>
        <w:r w:rsidR="00787996">
          <w:rPr>
            <w:noProof/>
            <w:webHidden/>
          </w:rPr>
          <w:t>26</w:t>
        </w:r>
        <w:r w:rsidR="00787996">
          <w:rPr>
            <w:noProof/>
            <w:webHidden/>
          </w:rPr>
          <w:fldChar w:fldCharType="end"/>
        </w:r>
      </w:hyperlink>
    </w:p>
    <w:p w14:paraId="6FFC7D84" w14:textId="77777777" w:rsidR="00787996" w:rsidRDefault="0095403E">
      <w:pPr>
        <w:pStyle w:val="TOC4"/>
        <w:tabs>
          <w:tab w:val="right" w:leader="dot" w:pos="5030"/>
        </w:tabs>
        <w:rPr>
          <w:rFonts w:eastAsiaTheme="minorEastAsia"/>
          <w:smallCaps w:val="0"/>
          <w:noProof/>
          <w:sz w:val="22"/>
        </w:rPr>
      </w:pPr>
      <w:hyperlink w:anchor="_Toc404601047" w:history="1">
        <w:r w:rsidR="00787996" w:rsidRPr="0076573F">
          <w:rPr>
            <w:rStyle w:val="Hyperlink"/>
            <w:noProof/>
          </w:rPr>
          <w:t>System Center Configuration Manager</w:t>
        </w:r>
        <w:r w:rsidR="00787996">
          <w:rPr>
            <w:noProof/>
            <w:webHidden/>
          </w:rPr>
          <w:tab/>
        </w:r>
        <w:r w:rsidR="00787996">
          <w:rPr>
            <w:noProof/>
            <w:webHidden/>
          </w:rPr>
          <w:fldChar w:fldCharType="begin"/>
        </w:r>
        <w:r w:rsidR="00787996">
          <w:rPr>
            <w:noProof/>
            <w:webHidden/>
          </w:rPr>
          <w:instrText xml:space="preserve"> PAGEREF _Toc404601047 \h </w:instrText>
        </w:r>
        <w:r w:rsidR="00787996">
          <w:rPr>
            <w:noProof/>
            <w:webHidden/>
          </w:rPr>
        </w:r>
        <w:r w:rsidR="00787996">
          <w:rPr>
            <w:noProof/>
            <w:webHidden/>
          </w:rPr>
          <w:fldChar w:fldCharType="separate"/>
        </w:r>
        <w:r w:rsidR="00787996">
          <w:rPr>
            <w:noProof/>
            <w:webHidden/>
          </w:rPr>
          <w:t>27</w:t>
        </w:r>
        <w:r w:rsidR="00787996">
          <w:rPr>
            <w:noProof/>
            <w:webHidden/>
          </w:rPr>
          <w:fldChar w:fldCharType="end"/>
        </w:r>
      </w:hyperlink>
    </w:p>
    <w:p w14:paraId="44683713" w14:textId="77777777" w:rsidR="00787996" w:rsidRDefault="0095403E">
      <w:pPr>
        <w:pStyle w:val="TOC6"/>
        <w:tabs>
          <w:tab w:val="right" w:leader="dot" w:pos="5030"/>
        </w:tabs>
        <w:rPr>
          <w:rFonts w:eastAsiaTheme="minorEastAsia"/>
          <w:noProof/>
          <w:sz w:val="22"/>
        </w:rPr>
      </w:pPr>
      <w:hyperlink w:anchor="_Toc404601048" w:history="1">
        <w:r w:rsidR="00787996" w:rsidRPr="0076573F">
          <w:rPr>
            <w:rStyle w:val="Hyperlink"/>
            <w:noProof/>
          </w:rPr>
          <w:t>System Center Configuration Manager 2007 R3 Enterprise Server Management License</w:t>
        </w:r>
        <w:r w:rsidR="00787996">
          <w:rPr>
            <w:noProof/>
            <w:webHidden/>
          </w:rPr>
          <w:tab/>
        </w:r>
        <w:r w:rsidR="00787996">
          <w:rPr>
            <w:noProof/>
            <w:webHidden/>
          </w:rPr>
          <w:fldChar w:fldCharType="begin"/>
        </w:r>
        <w:r w:rsidR="00787996">
          <w:rPr>
            <w:noProof/>
            <w:webHidden/>
          </w:rPr>
          <w:instrText xml:space="preserve"> PAGEREF _Toc404601048 \h </w:instrText>
        </w:r>
        <w:r w:rsidR="00787996">
          <w:rPr>
            <w:noProof/>
            <w:webHidden/>
          </w:rPr>
        </w:r>
        <w:r w:rsidR="00787996">
          <w:rPr>
            <w:noProof/>
            <w:webHidden/>
          </w:rPr>
          <w:fldChar w:fldCharType="separate"/>
        </w:r>
        <w:r w:rsidR="00787996">
          <w:rPr>
            <w:noProof/>
            <w:webHidden/>
          </w:rPr>
          <w:t>27</w:t>
        </w:r>
        <w:r w:rsidR="00787996">
          <w:rPr>
            <w:noProof/>
            <w:webHidden/>
          </w:rPr>
          <w:fldChar w:fldCharType="end"/>
        </w:r>
      </w:hyperlink>
    </w:p>
    <w:p w14:paraId="6D15B322" w14:textId="77777777" w:rsidR="00787996" w:rsidRDefault="0095403E">
      <w:pPr>
        <w:pStyle w:val="TOC6"/>
        <w:tabs>
          <w:tab w:val="right" w:leader="dot" w:pos="5030"/>
        </w:tabs>
        <w:rPr>
          <w:rFonts w:eastAsiaTheme="minorEastAsia"/>
          <w:noProof/>
          <w:sz w:val="22"/>
        </w:rPr>
      </w:pPr>
      <w:hyperlink w:anchor="_Toc404601049" w:history="1">
        <w:r w:rsidR="00787996" w:rsidRPr="0076573F">
          <w:rPr>
            <w:rStyle w:val="Hyperlink"/>
            <w:noProof/>
          </w:rPr>
          <w:t>System Center Configuration Manager 2007 R3 Standard Server Management License (Standard Server ML)</w:t>
        </w:r>
        <w:r w:rsidR="00787996">
          <w:rPr>
            <w:noProof/>
            <w:webHidden/>
          </w:rPr>
          <w:tab/>
        </w:r>
        <w:r w:rsidR="00787996">
          <w:rPr>
            <w:noProof/>
            <w:webHidden/>
          </w:rPr>
          <w:fldChar w:fldCharType="begin"/>
        </w:r>
        <w:r w:rsidR="00787996">
          <w:rPr>
            <w:noProof/>
            <w:webHidden/>
          </w:rPr>
          <w:instrText xml:space="preserve"> PAGEREF _Toc404601049 \h </w:instrText>
        </w:r>
        <w:r w:rsidR="00787996">
          <w:rPr>
            <w:noProof/>
            <w:webHidden/>
          </w:rPr>
        </w:r>
        <w:r w:rsidR="00787996">
          <w:rPr>
            <w:noProof/>
            <w:webHidden/>
          </w:rPr>
          <w:fldChar w:fldCharType="separate"/>
        </w:r>
        <w:r w:rsidR="00787996">
          <w:rPr>
            <w:noProof/>
            <w:webHidden/>
          </w:rPr>
          <w:t>27</w:t>
        </w:r>
        <w:r w:rsidR="00787996">
          <w:rPr>
            <w:noProof/>
            <w:webHidden/>
          </w:rPr>
          <w:fldChar w:fldCharType="end"/>
        </w:r>
      </w:hyperlink>
    </w:p>
    <w:p w14:paraId="74861A62" w14:textId="77777777" w:rsidR="00787996" w:rsidRDefault="0095403E">
      <w:pPr>
        <w:pStyle w:val="TOC6"/>
        <w:tabs>
          <w:tab w:val="right" w:leader="dot" w:pos="5030"/>
        </w:tabs>
        <w:rPr>
          <w:rFonts w:eastAsiaTheme="minorEastAsia"/>
          <w:noProof/>
          <w:sz w:val="22"/>
        </w:rPr>
      </w:pPr>
      <w:hyperlink w:anchor="_Toc404601050" w:history="1">
        <w:r w:rsidR="00787996" w:rsidRPr="0076573F">
          <w:rPr>
            <w:rStyle w:val="Hyperlink"/>
            <w:noProof/>
          </w:rPr>
          <w:t>System Center 2012 R2 Configuration Manager Client Management License (Client ML) (Student Only)</w:t>
        </w:r>
        <w:r w:rsidR="00787996">
          <w:rPr>
            <w:noProof/>
            <w:webHidden/>
          </w:rPr>
          <w:tab/>
        </w:r>
        <w:r w:rsidR="00787996">
          <w:rPr>
            <w:noProof/>
            <w:webHidden/>
          </w:rPr>
          <w:fldChar w:fldCharType="begin"/>
        </w:r>
        <w:r w:rsidR="00787996">
          <w:rPr>
            <w:noProof/>
            <w:webHidden/>
          </w:rPr>
          <w:instrText xml:space="preserve"> PAGEREF _Toc404601050 \h </w:instrText>
        </w:r>
        <w:r w:rsidR="00787996">
          <w:rPr>
            <w:noProof/>
            <w:webHidden/>
          </w:rPr>
        </w:r>
        <w:r w:rsidR="00787996">
          <w:rPr>
            <w:noProof/>
            <w:webHidden/>
          </w:rPr>
          <w:fldChar w:fldCharType="separate"/>
        </w:r>
        <w:r w:rsidR="00787996">
          <w:rPr>
            <w:noProof/>
            <w:webHidden/>
          </w:rPr>
          <w:t>27</w:t>
        </w:r>
        <w:r w:rsidR="00787996">
          <w:rPr>
            <w:noProof/>
            <w:webHidden/>
          </w:rPr>
          <w:fldChar w:fldCharType="end"/>
        </w:r>
      </w:hyperlink>
    </w:p>
    <w:p w14:paraId="57AF0554" w14:textId="77777777" w:rsidR="00787996" w:rsidRDefault="0095403E">
      <w:pPr>
        <w:pStyle w:val="TOC6"/>
        <w:tabs>
          <w:tab w:val="right" w:leader="dot" w:pos="5030"/>
        </w:tabs>
        <w:rPr>
          <w:rFonts w:eastAsiaTheme="minorEastAsia"/>
          <w:noProof/>
          <w:sz w:val="22"/>
        </w:rPr>
      </w:pPr>
      <w:hyperlink w:anchor="_Toc404601051" w:history="1">
        <w:r w:rsidR="00787996" w:rsidRPr="0076573F">
          <w:rPr>
            <w:rStyle w:val="Hyperlink"/>
            <w:noProof/>
          </w:rPr>
          <w:t>System Center 2012 R2 Configuration Manager Client Management License per OSE</w:t>
        </w:r>
        <w:r w:rsidR="00787996">
          <w:rPr>
            <w:noProof/>
            <w:webHidden/>
          </w:rPr>
          <w:tab/>
        </w:r>
        <w:r w:rsidR="00787996">
          <w:rPr>
            <w:noProof/>
            <w:webHidden/>
          </w:rPr>
          <w:fldChar w:fldCharType="begin"/>
        </w:r>
        <w:r w:rsidR="00787996">
          <w:rPr>
            <w:noProof/>
            <w:webHidden/>
          </w:rPr>
          <w:instrText xml:space="preserve"> PAGEREF _Toc404601051 \h </w:instrText>
        </w:r>
        <w:r w:rsidR="00787996">
          <w:rPr>
            <w:noProof/>
            <w:webHidden/>
          </w:rPr>
        </w:r>
        <w:r w:rsidR="00787996">
          <w:rPr>
            <w:noProof/>
            <w:webHidden/>
          </w:rPr>
          <w:fldChar w:fldCharType="separate"/>
        </w:r>
        <w:r w:rsidR="00787996">
          <w:rPr>
            <w:noProof/>
            <w:webHidden/>
          </w:rPr>
          <w:t>27</w:t>
        </w:r>
        <w:r w:rsidR="00787996">
          <w:rPr>
            <w:noProof/>
            <w:webHidden/>
          </w:rPr>
          <w:fldChar w:fldCharType="end"/>
        </w:r>
      </w:hyperlink>
    </w:p>
    <w:p w14:paraId="706C5EB9" w14:textId="77777777" w:rsidR="00787996" w:rsidRDefault="0095403E">
      <w:pPr>
        <w:pStyle w:val="TOC6"/>
        <w:tabs>
          <w:tab w:val="right" w:leader="dot" w:pos="5030"/>
        </w:tabs>
        <w:rPr>
          <w:rFonts w:eastAsiaTheme="minorEastAsia"/>
          <w:noProof/>
          <w:sz w:val="22"/>
        </w:rPr>
      </w:pPr>
      <w:hyperlink w:anchor="_Toc404601052" w:history="1">
        <w:r w:rsidR="00787996" w:rsidRPr="0076573F">
          <w:rPr>
            <w:rStyle w:val="Hyperlink"/>
            <w:noProof/>
          </w:rPr>
          <w:t>System Center 2012 R2 Configuration Manager Client Management License per User</w:t>
        </w:r>
        <w:r w:rsidR="00787996">
          <w:rPr>
            <w:noProof/>
            <w:webHidden/>
          </w:rPr>
          <w:tab/>
        </w:r>
        <w:r w:rsidR="00787996">
          <w:rPr>
            <w:noProof/>
            <w:webHidden/>
          </w:rPr>
          <w:fldChar w:fldCharType="begin"/>
        </w:r>
        <w:r w:rsidR="00787996">
          <w:rPr>
            <w:noProof/>
            <w:webHidden/>
          </w:rPr>
          <w:instrText xml:space="preserve"> PAGEREF _Toc404601052 \h </w:instrText>
        </w:r>
        <w:r w:rsidR="00787996">
          <w:rPr>
            <w:noProof/>
            <w:webHidden/>
          </w:rPr>
        </w:r>
        <w:r w:rsidR="00787996">
          <w:rPr>
            <w:noProof/>
            <w:webHidden/>
          </w:rPr>
          <w:fldChar w:fldCharType="separate"/>
        </w:r>
        <w:r w:rsidR="00787996">
          <w:rPr>
            <w:noProof/>
            <w:webHidden/>
          </w:rPr>
          <w:t>27</w:t>
        </w:r>
        <w:r w:rsidR="00787996">
          <w:rPr>
            <w:noProof/>
            <w:webHidden/>
          </w:rPr>
          <w:fldChar w:fldCharType="end"/>
        </w:r>
      </w:hyperlink>
    </w:p>
    <w:p w14:paraId="087ADF0A" w14:textId="77777777" w:rsidR="00787996" w:rsidRDefault="0095403E">
      <w:pPr>
        <w:pStyle w:val="TOC4"/>
        <w:tabs>
          <w:tab w:val="right" w:leader="dot" w:pos="5030"/>
        </w:tabs>
        <w:rPr>
          <w:rFonts w:eastAsiaTheme="minorEastAsia"/>
          <w:smallCaps w:val="0"/>
          <w:noProof/>
          <w:sz w:val="22"/>
        </w:rPr>
      </w:pPr>
      <w:hyperlink w:anchor="_Toc404601053" w:history="1">
        <w:r w:rsidR="00787996" w:rsidRPr="0076573F">
          <w:rPr>
            <w:rStyle w:val="Hyperlink"/>
            <w:noProof/>
          </w:rPr>
          <w:t>System Center Data Protection Manager</w:t>
        </w:r>
        <w:r w:rsidR="00787996">
          <w:rPr>
            <w:noProof/>
            <w:webHidden/>
          </w:rPr>
          <w:tab/>
        </w:r>
        <w:r w:rsidR="00787996">
          <w:rPr>
            <w:noProof/>
            <w:webHidden/>
          </w:rPr>
          <w:fldChar w:fldCharType="begin"/>
        </w:r>
        <w:r w:rsidR="00787996">
          <w:rPr>
            <w:noProof/>
            <w:webHidden/>
          </w:rPr>
          <w:instrText xml:space="preserve"> PAGEREF _Toc404601053 \h </w:instrText>
        </w:r>
        <w:r w:rsidR="00787996">
          <w:rPr>
            <w:noProof/>
            <w:webHidden/>
          </w:rPr>
        </w:r>
        <w:r w:rsidR="00787996">
          <w:rPr>
            <w:noProof/>
            <w:webHidden/>
          </w:rPr>
          <w:fldChar w:fldCharType="separate"/>
        </w:r>
        <w:r w:rsidR="00787996">
          <w:rPr>
            <w:noProof/>
            <w:webHidden/>
          </w:rPr>
          <w:t>27</w:t>
        </w:r>
        <w:r w:rsidR="00787996">
          <w:rPr>
            <w:noProof/>
            <w:webHidden/>
          </w:rPr>
          <w:fldChar w:fldCharType="end"/>
        </w:r>
      </w:hyperlink>
    </w:p>
    <w:p w14:paraId="6CCB319C" w14:textId="77777777" w:rsidR="00787996" w:rsidRDefault="0095403E">
      <w:pPr>
        <w:pStyle w:val="TOC6"/>
        <w:tabs>
          <w:tab w:val="right" w:leader="dot" w:pos="5030"/>
        </w:tabs>
        <w:rPr>
          <w:rFonts w:eastAsiaTheme="minorEastAsia"/>
          <w:noProof/>
          <w:sz w:val="22"/>
        </w:rPr>
      </w:pPr>
      <w:hyperlink w:anchor="_Toc404601054" w:history="1">
        <w:r w:rsidR="00787996" w:rsidRPr="0076573F">
          <w:rPr>
            <w:rStyle w:val="Hyperlink"/>
            <w:noProof/>
          </w:rPr>
          <w:t>System Center Data Protection Manager 2010 Enterprise Server Management License</w:t>
        </w:r>
        <w:r w:rsidR="00787996">
          <w:rPr>
            <w:noProof/>
            <w:webHidden/>
          </w:rPr>
          <w:tab/>
        </w:r>
        <w:r w:rsidR="00787996">
          <w:rPr>
            <w:noProof/>
            <w:webHidden/>
          </w:rPr>
          <w:fldChar w:fldCharType="begin"/>
        </w:r>
        <w:r w:rsidR="00787996">
          <w:rPr>
            <w:noProof/>
            <w:webHidden/>
          </w:rPr>
          <w:instrText xml:space="preserve"> PAGEREF _Toc404601054 \h </w:instrText>
        </w:r>
        <w:r w:rsidR="00787996">
          <w:rPr>
            <w:noProof/>
            <w:webHidden/>
          </w:rPr>
        </w:r>
        <w:r w:rsidR="00787996">
          <w:rPr>
            <w:noProof/>
            <w:webHidden/>
          </w:rPr>
          <w:fldChar w:fldCharType="separate"/>
        </w:r>
        <w:r w:rsidR="00787996">
          <w:rPr>
            <w:noProof/>
            <w:webHidden/>
          </w:rPr>
          <w:t>27</w:t>
        </w:r>
        <w:r w:rsidR="00787996">
          <w:rPr>
            <w:noProof/>
            <w:webHidden/>
          </w:rPr>
          <w:fldChar w:fldCharType="end"/>
        </w:r>
      </w:hyperlink>
    </w:p>
    <w:p w14:paraId="4A3B299A" w14:textId="77777777" w:rsidR="00787996" w:rsidRDefault="0095403E">
      <w:pPr>
        <w:pStyle w:val="TOC6"/>
        <w:tabs>
          <w:tab w:val="right" w:leader="dot" w:pos="5030"/>
        </w:tabs>
        <w:rPr>
          <w:rFonts w:eastAsiaTheme="minorEastAsia"/>
          <w:noProof/>
          <w:sz w:val="22"/>
        </w:rPr>
      </w:pPr>
      <w:hyperlink w:anchor="_Toc404601055" w:history="1">
        <w:r w:rsidR="00787996" w:rsidRPr="0076573F">
          <w:rPr>
            <w:rStyle w:val="Hyperlink"/>
            <w:noProof/>
          </w:rPr>
          <w:t>System Center Data Protection Manager 2010 Standard Server Management License</w:t>
        </w:r>
        <w:r w:rsidR="00787996">
          <w:rPr>
            <w:noProof/>
            <w:webHidden/>
          </w:rPr>
          <w:tab/>
        </w:r>
        <w:r w:rsidR="00787996">
          <w:rPr>
            <w:noProof/>
            <w:webHidden/>
          </w:rPr>
          <w:fldChar w:fldCharType="begin"/>
        </w:r>
        <w:r w:rsidR="00787996">
          <w:rPr>
            <w:noProof/>
            <w:webHidden/>
          </w:rPr>
          <w:instrText xml:space="preserve"> PAGEREF _Toc404601055 \h </w:instrText>
        </w:r>
        <w:r w:rsidR="00787996">
          <w:rPr>
            <w:noProof/>
            <w:webHidden/>
          </w:rPr>
        </w:r>
        <w:r w:rsidR="00787996">
          <w:rPr>
            <w:noProof/>
            <w:webHidden/>
          </w:rPr>
          <w:fldChar w:fldCharType="separate"/>
        </w:r>
        <w:r w:rsidR="00787996">
          <w:rPr>
            <w:noProof/>
            <w:webHidden/>
          </w:rPr>
          <w:t>27</w:t>
        </w:r>
        <w:r w:rsidR="00787996">
          <w:rPr>
            <w:noProof/>
            <w:webHidden/>
          </w:rPr>
          <w:fldChar w:fldCharType="end"/>
        </w:r>
      </w:hyperlink>
    </w:p>
    <w:p w14:paraId="5AB7E391" w14:textId="77777777" w:rsidR="00787996" w:rsidRDefault="0095403E">
      <w:pPr>
        <w:pStyle w:val="TOC4"/>
        <w:tabs>
          <w:tab w:val="right" w:leader="dot" w:pos="5030"/>
        </w:tabs>
        <w:rPr>
          <w:rFonts w:eastAsiaTheme="minorEastAsia"/>
          <w:smallCaps w:val="0"/>
          <w:noProof/>
          <w:sz w:val="22"/>
        </w:rPr>
      </w:pPr>
      <w:hyperlink w:anchor="_Toc404601056" w:history="1">
        <w:r w:rsidR="00787996" w:rsidRPr="0076573F">
          <w:rPr>
            <w:rStyle w:val="Hyperlink"/>
            <w:noProof/>
          </w:rPr>
          <w:t>System Center Operations Manager</w:t>
        </w:r>
        <w:r w:rsidR="00787996">
          <w:rPr>
            <w:noProof/>
            <w:webHidden/>
          </w:rPr>
          <w:tab/>
        </w:r>
        <w:r w:rsidR="00787996">
          <w:rPr>
            <w:noProof/>
            <w:webHidden/>
          </w:rPr>
          <w:fldChar w:fldCharType="begin"/>
        </w:r>
        <w:r w:rsidR="00787996">
          <w:rPr>
            <w:noProof/>
            <w:webHidden/>
          </w:rPr>
          <w:instrText xml:space="preserve"> PAGEREF _Toc404601056 \h </w:instrText>
        </w:r>
        <w:r w:rsidR="00787996">
          <w:rPr>
            <w:noProof/>
            <w:webHidden/>
          </w:rPr>
        </w:r>
        <w:r w:rsidR="00787996">
          <w:rPr>
            <w:noProof/>
            <w:webHidden/>
          </w:rPr>
          <w:fldChar w:fldCharType="separate"/>
        </w:r>
        <w:r w:rsidR="00787996">
          <w:rPr>
            <w:noProof/>
            <w:webHidden/>
          </w:rPr>
          <w:t>28</w:t>
        </w:r>
        <w:r w:rsidR="00787996">
          <w:rPr>
            <w:noProof/>
            <w:webHidden/>
          </w:rPr>
          <w:fldChar w:fldCharType="end"/>
        </w:r>
      </w:hyperlink>
    </w:p>
    <w:p w14:paraId="5BA21DB9" w14:textId="77777777" w:rsidR="00787996" w:rsidRDefault="0095403E">
      <w:pPr>
        <w:pStyle w:val="TOC6"/>
        <w:tabs>
          <w:tab w:val="right" w:leader="dot" w:pos="5030"/>
        </w:tabs>
        <w:rPr>
          <w:rFonts w:eastAsiaTheme="minorEastAsia"/>
          <w:noProof/>
          <w:sz w:val="22"/>
        </w:rPr>
      </w:pPr>
      <w:hyperlink w:anchor="_Toc404601057" w:history="1">
        <w:r w:rsidR="00787996" w:rsidRPr="0076573F">
          <w:rPr>
            <w:rStyle w:val="Hyperlink"/>
            <w:noProof/>
          </w:rPr>
          <w:t>System Center Operations Manager 2007 R2 Enterprise Server Management License</w:t>
        </w:r>
        <w:r w:rsidR="00787996">
          <w:rPr>
            <w:noProof/>
            <w:webHidden/>
          </w:rPr>
          <w:tab/>
        </w:r>
        <w:r w:rsidR="00787996">
          <w:rPr>
            <w:noProof/>
            <w:webHidden/>
          </w:rPr>
          <w:fldChar w:fldCharType="begin"/>
        </w:r>
        <w:r w:rsidR="00787996">
          <w:rPr>
            <w:noProof/>
            <w:webHidden/>
          </w:rPr>
          <w:instrText xml:space="preserve"> PAGEREF _Toc404601057 \h </w:instrText>
        </w:r>
        <w:r w:rsidR="00787996">
          <w:rPr>
            <w:noProof/>
            <w:webHidden/>
          </w:rPr>
        </w:r>
        <w:r w:rsidR="00787996">
          <w:rPr>
            <w:noProof/>
            <w:webHidden/>
          </w:rPr>
          <w:fldChar w:fldCharType="separate"/>
        </w:r>
        <w:r w:rsidR="00787996">
          <w:rPr>
            <w:noProof/>
            <w:webHidden/>
          </w:rPr>
          <w:t>28</w:t>
        </w:r>
        <w:r w:rsidR="00787996">
          <w:rPr>
            <w:noProof/>
            <w:webHidden/>
          </w:rPr>
          <w:fldChar w:fldCharType="end"/>
        </w:r>
      </w:hyperlink>
    </w:p>
    <w:p w14:paraId="755B1932" w14:textId="77777777" w:rsidR="00787996" w:rsidRDefault="0095403E">
      <w:pPr>
        <w:pStyle w:val="TOC6"/>
        <w:tabs>
          <w:tab w:val="right" w:leader="dot" w:pos="5030"/>
        </w:tabs>
        <w:rPr>
          <w:rFonts w:eastAsiaTheme="minorEastAsia"/>
          <w:noProof/>
          <w:sz w:val="22"/>
        </w:rPr>
      </w:pPr>
      <w:hyperlink w:anchor="_Toc404601058" w:history="1">
        <w:r w:rsidR="00787996" w:rsidRPr="0076573F">
          <w:rPr>
            <w:rStyle w:val="Hyperlink"/>
            <w:noProof/>
          </w:rPr>
          <w:t>System Center Operations Manager 2007 R2 Standard Server Management License</w:t>
        </w:r>
        <w:r w:rsidR="00787996">
          <w:rPr>
            <w:noProof/>
            <w:webHidden/>
          </w:rPr>
          <w:tab/>
        </w:r>
        <w:r w:rsidR="00787996">
          <w:rPr>
            <w:noProof/>
            <w:webHidden/>
          </w:rPr>
          <w:fldChar w:fldCharType="begin"/>
        </w:r>
        <w:r w:rsidR="00787996">
          <w:rPr>
            <w:noProof/>
            <w:webHidden/>
          </w:rPr>
          <w:instrText xml:space="preserve"> PAGEREF _Toc404601058 \h </w:instrText>
        </w:r>
        <w:r w:rsidR="00787996">
          <w:rPr>
            <w:noProof/>
            <w:webHidden/>
          </w:rPr>
        </w:r>
        <w:r w:rsidR="00787996">
          <w:rPr>
            <w:noProof/>
            <w:webHidden/>
          </w:rPr>
          <w:fldChar w:fldCharType="separate"/>
        </w:r>
        <w:r w:rsidR="00787996">
          <w:rPr>
            <w:noProof/>
            <w:webHidden/>
          </w:rPr>
          <w:t>28</w:t>
        </w:r>
        <w:r w:rsidR="00787996">
          <w:rPr>
            <w:noProof/>
            <w:webHidden/>
          </w:rPr>
          <w:fldChar w:fldCharType="end"/>
        </w:r>
      </w:hyperlink>
    </w:p>
    <w:p w14:paraId="42E28EF2" w14:textId="77777777" w:rsidR="00787996" w:rsidRDefault="0095403E">
      <w:pPr>
        <w:pStyle w:val="TOC6"/>
        <w:tabs>
          <w:tab w:val="right" w:leader="dot" w:pos="5030"/>
        </w:tabs>
        <w:rPr>
          <w:rFonts w:eastAsiaTheme="minorEastAsia"/>
          <w:noProof/>
          <w:sz w:val="22"/>
        </w:rPr>
      </w:pPr>
      <w:hyperlink w:anchor="_Toc404601059" w:history="1">
        <w:r w:rsidR="00787996" w:rsidRPr="0076573F">
          <w:rPr>
            <w:rStyle w:val="Hyperlink"/>
            <w:noProof/>
          </w:rPr>
          <w:t>System Center Operations Manager 2007 R2 Client Management License per OSE</w:t>
        </w:r>
        <w:r w:rsidR="00787996">
          <w:rPr>
            <w:noProof/>
            <w:webHidden/>
          </w:rPr>
          <w:tab/>
        </w:r>
        <w:r w:rsidR="00787996">
          <w:rPr>
            <w:noProof/>
            <w:webHidden/>
          </w:rPr>
          <w:fldChar w:fldCharType="begin"/>
        </w:r>
        <w:r w:rsidR="00787996">
          <w:rPr>
            <w:noProof/>
            <w:webHidden/>
          </w:rPr>
          <w:instrText xml:space="preserve"> PAGEREF _Toc404601059 \h </w:instrText>
        </w:r>
        <w:r w:rsidR="00787996">
          <w:rPr>
            <w:noProof/>
            <w:webHidden/>
          </w:rPr>
        </w:r>
        <w:r w:rsidR="00787996">
          <w:rPr>
            <w:noProof/>
            <w:webHidden/>
          </w:rPr>
          <w:fldChar w:fldCharType="separate"/>
        </w:r>
        <w:r w:rsidR="00787996">
          <w:rPr>
            <w:noProof/>
            <w:webHidden/>
          </w:rPr>
          <w:t>28</w:t>
        </w:r>
        <w:r w:rsidR="00787996">
          <w:rPr>
            <w:noProof/>
            <w:webHidden/>
          </w:rPr>
          <w:fldChar w:fldCharType="end"/>
        </w:r>
      </w:hyperlink>
    </w:p>
    <w:p w14:paraId="0892B674" w14:textId="77777777" w:rsidR="00787996" w:rsidRDefault="0095403E">
      <w:pPr>
        <w:pStyle w:val="TOC6"/>
        <w:tabs>
          <w:tab w:val="right" w:leader="dot" w:pos="5030"/>
        </w:tabs>
        <w:rPr>
          <w:rFonts w:eastAsiaTheme="minorEastAsia"/>
          <w:noProof/>
          <w:sz w:val="22"/>
        </w:rPr>
      </w:pPr>
      <w:hyperlink w:anchor="_Toc404601060" w:history="1">
        <w:r w:rsidR="00787996" w:rsidRPr="0076573F">
          <w:rPr>
            <w:rStyle w:val="Hyperlink"/>
            <w:noProof/>
          </w:rPr>
          <w:t>System Center Operations Manager 2007 R2 Client Management License per User</w:t>
        </w:r>
        <w:r w:rsidR="00787996">
          <w:rPr>
            <w:noProof/>
            <w:webHidden/>
          </w:rPr>
          <w:tab/>
        </w:r>
        <w:r w:rsidR="00787996">
          <w:rPr>
            <w:noProof/>
            <w:webHidden/>
          </w:rPr>
          <w:fldChar w:fldCharType="begin"/>
        </w:r>
        <w:r w:rsidR="00787996">
          <w:rPr>
            <w:noProof/>
            <w:webHidden/>
          </w:rPr>
          <w:instrText xml:space="preserve"> PAGEREF _Toc404601060 \h </w:instrText>
        </w:r>
        <w:r w:rsidR="00787996">
          <w:rPr>
            <w:noProof/>
            <w:webHidden/>
          </w:rPr>
        </w:r>
        <w:r w:rsidR="00787996">
          <w:rPr>
            <w:noProof/>
            <w:webHidden/>
          </w:rPr>
          <w:fldChar w:fldCharType="separate"/>
        </w:r>
        <w:r w:rsidR="00787996">
          <w:rPr>
            <w:noProof/>
            <w:webHidden/>
          </w:rPr>
          <w:t>28</w:t>
        </w:r>
        <w:r w:rsidR="00787996">
          <w:rPr>
            <w:noProof/>
            <w:webHidden/>
          </w:rPr>
          <w:fldChar w:fldCharType="end"/>
        </w:r>
      </w:hyperlink>
    </w:p>
    <w:p w14:paraId="7F6E4020" w14:textId="77777777" w:rsidR="00787996" w:rsidRDefault="0095403E">
      <w:pPr>
        <w:pStyle w:val="TOC4"/>
        <w:tabs>
          <w:tab w:val="right" w:leader="dot" w:pos="5030"/>
        </w:tabs>
        <w:rPr>
          <w:rFonts w:eastAsiaTheme="minorEastAsia"/>
          <w:smallCaps w:val="0"/>
          <w:noProof/>
          <w:sz w:val="22"/>
        </w:rPr>
      </w:pPr>
      <w:hyperlink w:anchor="_Toc404601061" w:history="1">
        <w:r w:rsidR="00787996" w:rsidRPr="0076573F">
          <w:rPr>
            <w:rStyle w:val="Hyperlink"/>
            <w:noProof/>
          </w:rPr>
          <w:t>System Center Server</w:t>
        </w:r>
        <w:r w:rsidR="00787996">
          <w:rPr>
            <w:noProof/>
            <w:webHidden/>
          </w:rPr>
          <w:tab/>
        </w:r>
        <w:r w:rsidR="00787996">
          <w:rPr>
            <w:noProof/>
            <w:webHidden/>
          </w:rPr>
          <w:fldChar w:fldCharType="begin"/>
        </w:r>
        <w:r w:rsidR="00787996">
          <w:rPr>
            <w:noProof/>
            <w:webHidden/>
          </w:rPr>
          <w:instrText xml:space="preserve"> PAGEREF _Toc404601061 \h </w:instrText>
        </w:r>
        <w:r w:rsidR="00787996">
          <w:rPr>
            <w:noProof/>
            <w:webHidden/>
          </w:rPr>
        </w:r>
        <w:r w:rsidR="00787996">
          <w:rPr>
            <w:noProof/>
            <w:webHidden/>
          </w:rPr>
          <w:fldChar w:fldCharType="separate"/>
        </w:r>
        <w:r w:rsidR="00787996">
          <w:rPr>
            <w:noProof/>
            <w:webHidden/>
          </w:rPr>
          <w:t>28</w:t>
        </w:r>
        <w:r w:rsidR="00787996">
          <w:rPr>
            <w:noProof/>
            <w:webHidden/>
          </w:rPr>
          <w:fldChar w:fldCharType="end"/>
        </w:r>
      </w:hyperlink>
    </w:p>
    <w:p w14:paraId="439F1079" w14:textId="77777777" w:rsidR="00787996" w:rsidRDefault="0095403E">
      <w:pPr>
        <w:pStyle w:val="TOC6"/>
        <w:tabs>
          <w:tab w:val="right" w:leader="dot" w:pos="5030"/>
        </w:tabs>
        <w:rPr>
          <w:rFonts w:eastAsiaTheme="minorEastAsia"/>
          <w:noProof/>
          <w:sz w:val="22"/>
        </w:rPr>
      </w:pPr>
      <w:hyperlink w:anchor="_Toc404601062" w:history="1">
        <w:r w:rsidR="00787996" w:rsidRPr="0076573F">
          <w:rPr>
            <w:rStyle w:val="Hyperlink"/>
            <w:noProof/>
          </w:rPr>
          <w:t>System Center 2012 R2 Datacenter Server Management License (2 processor)</w:t>
        </w:r>
        <w:r w:rsidR="00787996">
          <w:rPr>
            <w:noProof/>
            <w:webHidden/>
          </w:rPr>
          <w:tab/>
        </w:r>
        <w:r w:rsidR="00787996">
          <w:rPr>
            <w:noProof/>
            <w:webHidden/>
          </w:rPr>
          <w:fldChar w:fldCharType="begin"/>
        </w:r>
        <w:r w:rsidR="00787996">
          <w:rPr>
            <w:noProof/>
            <w:webHidden/>
          </w:rPr>
          <w:instrText xml:space="preserve"> PAGEREF _Toc404601062 \h </w:instrText>
        </w:r>
        <w:r w:rsidR="00787996">
          <w:rPr>
            <w:noProof/>
            <w:webHidden/>
          </w:rPr>
        </w:r>
        <w:r w:rsidR="00787996">
          <w:rPr>
            <w:noProof/>
            <w:webHidden/>
          </w:rPr>
          <w:fldChar w:fldCharType="separate"/>
        </w:r>
        <w:r w:rsidR="00787996">
          <w:rPr>
            <w:noProof/>
            <w:webHidden/>
          </w:rPr>
          <w:t>28</w:t>
        </w:r>
        <w:r w:rsidR="00787996">
          <w:rPr>
            <w:noProof/>
            <w:webHidden/>
          </w:rPr>
          <w:fldChar w:fldCharType="end"/>
        </w:r>
      </w:hyperlink>
    </w:p>
    <w:p w14:paraId="4847CDBE" w14:textId="77777777" w:rsidR="00787996" w:rsidRDefault="0095403E">
      <w:pPr>
        <w:pStyle w:val="TOC6"/>
        <w:tabs>
          <w:tab w:val="right" w:leader="dot" w:pos="5030"/>
        </w:tabs>
        <w:rPr>
          <w:rFonts w:eastAsiaTheme="minorEastAsia"/>
          <w:noProof/>
          <w:sz w:val="22"/>
        </w:rPr>
      </w:pPr>
      <w:hyperlink w:anchor="_Toc404601063" w:history="1">
        <w:r w:rsidR="00787996" w:rsidRPr="0076573F">
          <w:rPr>
            <w:rStyle w:val="Hyperlink"/>
            <w:noProof/>
          </w:rPr>
          <w:t>System Center 2012 R2 Standard Server Management License (2 processor)</w:t>
        </w:r>
        <w:r w:rsidR="00787996">
          <w:rPr>
            <w:noProof/>
            <w:webHidden/>
          </w:rPr>
          <w:tab/>
        </w:r>
        <w:r w:rsidR="00787996">
          <w:rPr>
            <w:noProof/>
            <w:webHidden/>
          </w:rPr>
          <w:fldChar w:fldCharType="begin"/>
        </w:r>
        <w:r w:rsidR="00787996">
          <w:rPr>
            <w:noProof/>
            <w:webHidden/>
          </w:rPr>
          <w:instrText xml:space="preserve"> PAGEREF _Toc404601063 \h </w:instrText>
        </w:r>
        <w:r w:rsidR="00787996">
          <w:rPr>
            <w:noProof/>
            <w:webHidden/>
          </w:rPr>
        </w:r>
        <w:r w:rsidR="00787996">
          <w:rPr>
            <w:noProof/>
            <w:webHidden/>
          </w:rPr>
          <w:fldChar w:fldCharType="separate"/>
        </w:r>
        <w:r w:rsidR="00787996">
          <w:rPr>
            <w:noProof/>
            <w:webHidden/>
          </w:rPr>
          <w:t>28</w:t>
        </w:r>
        <w:r w:rsidR="00787996">
          <w:rPr>
            <w:noProof/>
            <w:webHidden/>
          </w:rPr>
          <w:fldChar w:fldCharType="end"/>
        </w:r>
      </w:hyperlink>
    </w:p>
    <w:p w14:paraId="05ACDF6C" w14:textId="77777777" w:rsidR="00787996" w:rsidRDefault="0095403E">
      <w:pPr>
        <w:pStyle w:val="TOC4"/>
        <w:tabs>
          <w:tab w:val="right" w:leader="dot" w:pos="5030"/>
        </w:tabs>
        <w:rPr>
          <w:rFonts w:eastAsiaTheme="minorEastAsia"/>
          <w:smallCaps w:val="0"/>
          <w:noProof/>
          <w:sz w:val="22"/>
        </w:rPr>
      </w:pPr>
      <w:hyperlink w:anchor="_Toc404601064" w:history="1">
        <w:r w:rsidR="00787996" w:rsidRPr="0076573F">
          <w:rPr>
            <w:rStyle w:val="Hyperlink"/>
            <w:noProof/>
          </w:rPr>
          <w:t>System Center Server Management Suite</w:t>
        </w:r>
        <w:r w:rsidR="00787996">
          <w:rPr>
            <w:noProof/>
            <w:webHidden/>
          </w:rPr>
          <w:tab/>
        </w:r>
        <w:r w:rsidR="00787996">
          <w:rPr>
            <w:noProof/>
            <w:webHidden/>
          </w:rPr>
          <w:fldChar w:fldCharType="begin"/>
        </w:r>
        <w:r w:rsidR="00787996">
          <w:rPr>
            <w:noProof/>
            <w:webHidden/>
          </w:rPr>
          <w:instrText xml:space="preserve"> PAGEREF _Toc404601064 \h </w:instrText>
        </w:r>
        <w:r w:rsidR="00787996">
          <w:rPr>
            <w:noProof/>
            <w:webHidden/>
          </w:rPr>
        </w:r>
        <w:r w:rsidR="00787996">
          <w:rPr>
            <w:noProof/>
            <w:webHidden/>
          </w:rPr>
          <w:fldChar w:fldCharType="separate"/>
        </w:r>
        <w:r w:rsidR="00787996">
          <w:rPr>
            <w:noProof/>
            <w:webHidden/>
          </w:rPr>
          <w:t>29</w:t>
        </w:r>
        <w:r w:rsidR="00787996">
          <w:rPr>
            <w:noProof/>
            <w:webHidden/>
          </w:rPr>
          <w:fldChar w:fldCharType="end"/>
        </w:r>
      </w:hyperlink>
    </w:p>
    <w:p w14:paraId="5403ED34" w14:textId="77777777" w:rsidR="00787996" w:rsidRDefault="0095403E">
      <w:pPr>
        <w:pStyle w:val="TOC6"/>
        <w:tabs>
          <w:tab w:val="right" w:leader="dot" w:pos="5030"/>
        </w:tabs>
        <w:rPr>
          <w:rFonts w:eastAsiaTheme="minorEastAsia"/>
          <w:noProof/>
          <w:sz w:val="22"/>
        </w:rPr>
      </w:pPr>
      <w:hyperlink w:anchor="_Toc404601065" w:history="1">
        <w:r w:rsidR="00787996" w:rsidRPr="0076573F">
          <w:rPr>
            <w:rStyle w:val="Hyperlink"/>
            <w:noProof/>
          </w:rPr>
          <w:t>System Center Server Management Suite Datacenter</w:t>
        </w:r>
        <w:r w:rsidR="00787996">
          <w:rPr>
            <w:noProof/>
            <w:webHidden/>
          </w:rPr>
          <w:tab/>
        </w:r>
        <w:r w:rsidR="00787996">
          <w:rPr>
            <w:noProof/>
            <w:webHidden/>
          </w:rPr>
          <w:fldChar w:fldCharType="begin"/>
        </w:r>
        <w:r w:rsidR="00787996">
          <w:rPr>
            <w:noProof/>
            <w:webHidden/>
          </w:rPr>
          <w:instrText xml:space="preserve"> PAGEREF _Toc404601065 \h </w:instrText>
        </w:r>
        <w:r w:rsidR="00787996">
          <w:rPr>
            <w:noProof/>
            <w:webHidden/>
          </w:rPr>
        </w:r>
        <w:r w:rsidR="00787996">
          <w:rPr>
            <w:noProof/>
            <w:webHidden/>
          </w:rPr>
          <w:fldChar w:fldCharType="separate"/>
        </w:r>
        <w:r w:rsidR="00787996">
          <w:rPr>
            <w:noProof/>
            <w:webHidden/>
          </w:rPr>
          <w:t>29</w:t>
        </w:r>
        <w:r w:rsidR="00787996">
          <w:rPr>
            <w:noProof/>
            <w:webHidden/>
          </w:rPr>
          <w:fldChar w:fldCharType="end"/>
        </w:r>
      </w:hyperlink>
    </w:p>
    <w:p w14:paraId="35AFBBDB" w14:textId="77777777" w:rsidR="00787996" w:rsidRDefault="0095403E">
      <w:pPr>
        <w:pStyle w:val="TOC6"/>
        <w:tabs>
          <w:tab w:val="right" w:leader="dot" w:pos="5030"/>
        </w:tabs>
        <w:rPr>
          <w:rFonts w:eastAsiaTheme="minorEastAsia"/>
          <w:noProof/>
          <w:sz w:val="22"/>
        </w:rPr>
      </w:pPr>
      <w:hyperlink w:anchor="_Toc404601066" w:history="1">
        <w:r w:rsidR="00787996" w:rsidRPr="0076573F">
          <w:rPr>
            <w:rStyle w:val="Hyperlink"/>
            <w:noProof/>
          </w:rPr>
          <w:t>System Center Server Management Suite Enterprise</w:t>
        </w:r>
        <w:r w:rsidR="00787996">
          <w:rPr>
            <w:noProof/>
            <w:webHidden/>
          </w:rPr>
          <w:tab/>
        </w:r>
        <w:r w:rsidR="00787996">
          <w:rPr>
            <w:noProof/>
            <w:webHidden/>
          </w:rPr>
          <w:fldChar w:fldCharType="begin"/>
        </w:r>
        <w:r w:rsidR="00787996">
          <w:rPr>
            <w:noProof/>
            <w:webHidden/>
          </w:rPr>
          <w:instrText xml:space="preserve"> PAGEREF _Toc404601066 \h </w:instrText>
        </w:r>
        <w:r w:rsidR="00787996">
          <w:rPr>
            <w:noProof/>
            <w:webHidden/>
          </w:rPr>
        </w:r>
        <w:r w:rsidR="00787996">
          <w:rPr>
            <w:noProof/>
            <w:webHidden/>
          </w:rPr>
          <w:fldChar w:fldCharType="separate"/>
        </w:r>
        <w:r w:rsidR="00787996">
          <w:rPr>
            <w:noProof/>
            <w:webHidden/>
          </w:rPr>
          <w:t>29</w:t>
        </w:r>
        <w:r w:rsidR="00787996">
          <w:rPr>
            <w:noProof/>
            <w:webHidden/>
          </w:rPr>
          <w:fldChar w:fldCharType="end"/>
        </w:r>
      </w:hyperlink>
    </w:p>
    <w:p w14:paraId="31C6A3D7" w14:textId="77777777" w:rsidR="00787996" w:rsidRDefault="0095403E">
      <w:pPr>
        <w:pStyle w:val="TOC4"/>
        <w:tabs>
          <w:tab w:val="right" w:leader="dot" w:pos="5030"/>
        </w:tabs>
        <w:rPr>
          <w:rFonts w:eastAsiaTheme="minorEastAsia"/>
          <w:smallCaps w:val="0"/>
          <w:noProof/>
          <w:sz w:val="22"/>
        </w:rPr>
      </w:pPr>
      <w:hyperlink w:anchor="_Toc404601067" w:history="1">
        <w:r w:rsidR="00787996" w:rsidRPr="0076573F">
          <w:rPr>
            <w:rStyle w:val="Hyperlink"/>
            <w:noProof/>
          </w:rPr>
          <w:t>System Center Service Manager</w:t>
        </w:r>
        <w:r w:rsidR="00787996">
          <w:rPr>
            <w:noProof/>
            <w:webHidden/>
          </w:rPr>
          <w:tab/>
        </w:r>
        <w:r w:rsidR="00787996">
          <w:rPr>
            <w:noProof/>
            <w:webHidden/>
          </w:rPr>
          <w:fldChar w:fldCharType="begin"/>
        </w:r>
        <w:r w:rsidR="00787996">
          <w:rPr>
            <w:noProof/>
            <w:webHidden/>
          </w:rPr>
          <w:instrText xml:space="preserve"> PAGEREF _Toc404601067 \h </w:instrText>
        </w:r>
        <w:r w:rsidR="00787996">
          <w:rPr>
            <w:noProof/>
            <w:webHidden/>
          </w:rPr>
        </w:r>
        <w:r w:rsidR="00787996">
          <w:rPr>
            <w:noProof/>
            <w:webHidden/>
          </w:rPr>
          <w:fldChar w:fldCharType="separate"/>
        </w:r>
        <w:r w:rsidR="00787996">
          <w:rPr>
            <w:noProof/>
            <w:webHidden/>
          </w:rPr>
          <w:t>29</w:t>
        </w:r>
        <w:r w:rsidR="00787996">
          <w:rPr>
            <w:noProof/>
            <w:webHidden/>
          </w:rPr>
          <w:fldChar w:fldCharType="end"/>
        </w:r>
      </w:hyperlink>
    </w:p>
    <w:p w14:paraId="2C883C6F" w14:textId="77777777" w:rsidR="00787996" w:rsidRDefault="0095403E">
      <w:pPr>
        <w:pStyle w:val="TOC6"/>
        <w:tabs>
          <w:tab w:val="right" w:leader="dot" w:pos="5030"/>
        </w:tabs>
        <w:rPr>
          <w:rFonts w:eastAsiaTheme="minorEastAsia"/>
          <w:noProof/>
          <w:sz w:val="22"/>
        </w:rPr>
      </w:pPr>
      <w:hyperlink w:anchor="_Toc404601068" w:history="1">
        <w:r w:rsidR="00787996" w:rsidRPr="0076573F">
          <w:rPr>
            <w:rStyle w:val="Hyperlink"/>
            <w:noProof/>
          </w:rPr>
          <w:t>System Center Service Manager 2010 Client Management License (Client ML) per OSE</w:t>
        </w:r>
        <w:r w:rsidR="00787996">
          <w:rPr>
            <w:noProof/>
            <w:webHidden/>
          </w:rPr>
          <w:tab/>
        </w:r>
        <w:r w:rsidR="00787996">
          <w:rPr>
            <w:noProof/>
            <w:webHidden/>
          </w:rPr>
          <w:fldChar w:fldCharType="begin"/>
        </w:r>
        <w:r w:rsidR="00787996">
          <w:rPr>
            <w:noProof/>
            <w:webHidden/>
          </w:rPr>
          <w:instrText xml:space="preserve"> PAGEREF _Toc404601068 \h </w:instrText>
        </w:r>
        <w:r w:rsidR="00787996">
          <w:rPr>
            <w:noProof/>
            <w:webHidden/>
          </w:rPr>
        </w:r>
        <w:r w:rsidR="00787996">
          <w:rPr>
            <w:noProof/>
            <w:webHidden/>
          </w:rPr>
          <w:fldChar w:fldCharType="separate"/>
        </w:r>
        <w:r w:rsidR="00787996">
          <w:rPr>
            <w:noProof/>
            <w:webHidden/>
          </w:rPr>
          <w:t>29</w:t>
        </w:r>
        <w:r w:rsidR="00787996">
          <w:rPr>
            <w:noProof/>
            <w:webHidden/>
          </w:rPr>
          <w:fldChar w:fldCharType="end"/>
        </w:r>
      </w:hyperlink>
    </w:p>
    <w:p w14:paraId="01833330" w14:textId="77777777" w:rsidR="00787996" w:rsidRDefault="0095403E">
      <w:pPr>
        <w:pStyle w:val="TOC6"/>
        <w:tabs>
          <w:tab w:val="right" w:leader="dot" w:pos="5030"/>
        </w:tabs>
        <w:rPr>
          <w:rFonts w:eastAsiaTheme="minorEastAsia"/>
          <w:noProof/>
          <w:sz w:val="22"/>
        </w:rPr>
      </w:pPr>
      <w:hyperlink w:anchor="_Toc404601069" w:history="1">
        <w:r w:rsidR="00787996" w:rsidRPr="0076573F">
          <w:rPr>
            <w:rStyle w:val="Hyperlink"/>
            <w:noProof/>
          </w:rPr>
          <w:t>System Center Service Manager 2010 Client Management License (Client ML) per User</w:t>
        </w:r>
        <w:r w:rsidR="00787996">
          <w:rPr>
            <w:noProof/>
            <w:webHidden/>
          </w:rPr>
          <w:tab/>
        </w:r>
        <w:r w:rsidR="00787996">
          <w:rPr>
            <w:noProof/>
            <w:webHidden/>
          </w:rPr>
          <w:fldChar w:fldCharType="begin"/>
        </w:r>
        <w:r w:rsidR="00787996">
          <w:rPr>
            <w:noProof/>
            <w:webHidden/>
          </w:rPr>
          <w:instrText xml:space="preserve"> PAGEREF _Toc404601069 \h </w:instrText>
        </w:r>
        <w:r w:rsidR="00787996">
          <w:rPr>
            <w:noProof/>
            <w:webHidden/>
          </w:rPr>
        </w:r>
        <w:r w:rsidR="00787996">
          <w:rPr>
            <w:noProof/>
            <w:webHidden/>
          </w:rPr>
          <w:fldChar w:fldCharType="separate"/>
        </w:r>
        <w:r w:rsidR="00787996">
          <w:rPr>
            <w:noProof/>
            <w:webHidden/>
          </w:rPr>
          <w:t>29</w:t>
        </w:r>
        <w:r w:rsidR="00787996">
          <w:rPr>
            <w:noProof/>
            <w:webHidden/>
          </w:rPr>
          <w:fldChar w:fldCharType="end"/>
        </w:r>
      </w:hyperlink>
    </w:p>
    <w:p w14:paraId="214F6925" w14:textId="77777777" w:rsidR="00787996" w:rsidRDefault="0095403E">
      <w:pPr>
        <w:pStyle w:val="TOC6"/>
        <w:tabs>
          <w:tab w:val="right" w:leader="dot" w:pos="5030"/>
        </w:tabs>
        <w:rPr>
          <w:rFonts w:eastAsiaTheme="minorEastAsia"/>
          <w:noProof/>
          <w:sz w:val="22"/>
        </w:rPr>
      </w:pPr>
      <w:hyperlink w:anchor="_Toc404601070" w:history="1">
        <w:r w:rsidR="00787996" w:rsidRPr="0076573F">
          <w:rPr>
            <w:rStyle w:val="Hyperlink"/>
            <w:noProof/>
          </w:rPr>
          <w:t>System Center Service Manager 2010 Server Management License (Server ML) per OSE</w:t>
        </w:r>
        <w:r w:rsidR="00787996">
          <w:rPr>
            <w:noProof/>
            <w:webHidden/>
          </w:rPr>
          <w:tab/>
        </w:r>
        <w:r w:rsidR="00787996">
          <w:rPr>
            <w:noProof/>
            <w:webHidden/>
          </w:rPr>
          <w:fldChar w:fldCharType="begin"/>
        </w:r>
        <w:r w:rsidR="00787996">
          <w:rPr>
            <w:noProof/>
            <w:webHidden/>
          </w:rPr>
          <w:instrText xml:space="preserve"> PAGEREF _Toc404601070 \h </w:instrText>
        </w:r>
        <w:r w:rsidR="00787996">
          <w:rPr>
            <w:noProof/>
            <w:webHidden/>
          </w:rPr>
        </w:r>
        <w:r w:rsidR="00787996">
          <w:rPr>
            <w:noProof/>
            <w:webHidden/>
          </w:rPr>
          <w:fldChar w:fldCharType="separate"/>
        </w:r>
        <w:r w:rsidR="00787996">
          <w:rPr>
            <w:noProof/>
            <w:webHidden/>
          </w:rPr>
          <w:t>29</w:t>
        </w:r>
        <w:r w:rsidR="00787996">
          <w:rPr>
            <w:noProof/>
            <w:webHidden/>
          </w:rPr>
          <w:fldChar w:fldCharType="end"/>
        </w:r>
      </w:hyperlink>
    </w:p>
    <w:p w14:paraId="7E816676" w14:textId="77777777" w:rsidR="00787996" w:rsidRDefault="0095403E">
      <w:pPr>
        <w:pStyle w:val="TOC3"/>
        <w:tabs>
          <w:tab w:val="right" w:leader="dot" w:pos="5030"/>
        </w:tabs>
        <w:rPr>
          <w:rFonts w:eastAsiaTheme="minorEastAsia"/>
          <w:smallCaps w:val="0"/>
          <w:noProof/>
          <w:sz w:val="22"/>
        </w:rPr>
      </w:pPr>
      <w:hyperlink w:anchor="_Toc404601071" w:history="1">
        <w:r w:rsidR="00787996" w:rsidRPr="0076573F">
          <w:rPr>
            <w:rStyle w:val="Hyperlink"/>
            <w:noProof/>
          </w:rPr>
          <w:t>VDI Suite</w:t>
        </w:r>
        <w:r w:rsidR="00787996">
          <w:rPr>
            <w:noProof/>
            <w:webHidden/>
          </w:rPr>
          <w:tab/>
        </w:r>
        <w:r w:rsidR="00787996">
          <w:rPr>
            <w:noProof/>
            <w:webHidden/>
          </w:rPr>
          <w:fldChar w:fldCharType="begin"/>
        </w:r>
        <w:r w:rsidR="00787996">
          <w:rPr>
            <w:noProof/>
            <w:webHidden/>
          </w:rPr>
          <w:instrText xml:space="preserve"> PAGEREF _Toc404601071 \h </w:instrText>
        </w:r>
        <w:r w:rsidR="00787996">
          <w:rPr>
            <w:noProof/>
            <w:webHidden/>
          </w:rPr>
        </w:r>
        <w:r w:rsidR="00787996">
          <w:rPr>
            <w:noProof/>
            <w:webHidden/>
          </w:rPr>
          <w:fldChar w:fldCharType="separate"/>
        </w:r>
        <w:r w:rsidR="00787996">
          <w:rPr>
            <w:noProof/>
            <w:webHidden/>
          </w:rPr>
          <w:t>30</w:t>
        </w:r>
        <w:r w:rsidR="00787996">
          <w:rPr>
            <w:noProof/>
            <w:webHidden/>
          </w:rPr>
          <w:fldChar w:fldCharType="end"/>
        </w:r>
      </w:hyperlink>
    </w:p>
    <w:p w14:paraId="4544C726" w14:textId="77777777" w:rsidR="00787996" w:rsidRDefault="0095403E">
      <w:pPr>
        <w:pStyle w:val="TOC5"/>
        <w:tabs>
          <w:tab w:val="right" w:leader="dot" w:pos="5030"/>
        </w:tabs>
        <w:rPr>
          <w:rFonts w:eastAsiaTheme="minorEastAsia"/>
          <w:noProof/>
          <w:sz w:val="22"/>
        </w:rPr>
      </w:pPr>
      <w:hyperlink w:anchor="_Toc404601072" w:history="1">
        <w:r w:rsidR="00787996" w:rsidRPr="0076573F">
          <w:rPr>
            <w:rStyle w:val="Hyperlink"/>
            <w:noProof/>
          </w:rPr>
          <w:t>VDI Suite</w:t>
        </w:r>
        <w:r w:rsidR="00787996">
          <w:rPr>
            <w:noProof/>
            <w:webHidden/>
          </w:rPr>
          <w:tab/>
        </w:r>
        <w:r w:rsidR="00787996">
          <w:rPr>
            <w:noProof/>
            <w:webHidden/>
          </w:rPr>
          <w:fldChar w:fldCharType="begin"/>
        </w:r>
        <w:r w:rsidR="00787996">
          <w:rPr>
            <w:noProof/>
            <w:webHidden/>
          </w:rPr>
          <w:instrText xml:space="preserve"> PAGEREF _Toc404601072 \h </w:instrText>
        </w:r>
        <w:r w:rsidR="00787996">
          <w:rPr>
            <w:noProof/>
            <w:webHidden/>
          </w:rPr>
        </w:r>
        <w:r w:rsidR="00787996">
          <w:rPr>
            <w:noProof/>
            <w:webHidden/>
          </w:rPr>
          <w:fldChar w:fldCharType="separate"/>
        </w:r>
        <w:r w:rsidR="00787996">
          <w:rPr>
            <w:noProof/>
            <w:webHidden/>
          </w:rPr>
          <w:t>30</w:t>
        </w:r>
        <w:r w:rsidR="00787996">
          <w:rPr>
            <w:noProof/>
            <w:webHidden/>
          </w:rPr>
          <w:fldChar w:fldCharType="end"/>
        </w:r>
      </w:hyperlink>
    </w:p>
    <w:p w14:paraId="7A98CBDA" w14:textId="77777777" w:rsidR="00787996" w:rsidRDefault="0095403E">
      <w:pPr>
        <w:pStyle w:val="TOC5"/>
        <w:tabs>
          <w:tab w:val="right" w:leader="dot" w:pos="5030"/>
        </w:tabs>
        <w:rPr>
          <w:rFonts w:eastAsiaTheme="minorEastAsia"/>
          <w:noProof/>
          <w:sz w:val="22"/>
        </w:rPr>
      </w:pPr>
      <w:hyperlink w:anchor="_Toc404601073" w:history="1">
        <w:r w:rsidR="00787996" w:rsidRPr="0076573F">
          <w:rPr>
            <w:rStyle w:val="Hyperlink"/>
            <w:noProof/>
          </w:rPr>
          <w:t>VDI Suite with MDOP</w:t>
        </w:r>
        <w:r w:rsidR="00787996">
          <w:rPr>
            <w:noProof/>
            <w:webHidden/>
          </w:rPr>
          <w:tab/>
        </w:r>
        <w:r w:rsidR="00787996">
          <w:rPr>
            <w:noProof/>
            <w:webHidden/>
          </w:rPr>
          <w:fldChar w:fldCharType="begin"/>
        </w:r>
        <w:r w:rsidR="00787996">
          <w:rPr>
            <w:noProof/>
            <w:webHidden/>
          </w:rPr>
          <w:instrText xml:space="preserve"> PAGEREF _Toc404601073 \h </w:instrText>
        </w:r>
        <w:r w:rsidR="00787996">
          <w:rPr>
            <w:noProof/>
            <w:webHidden/>
          </w:rPr>
        </w:r>
        <w:r w:rsidR="00787996">
          <w:rPr>
            <w:noProof/>
            <w:webHidden/>
          </w:rPr>
          <w:fldChar w:fldCharType="separate"/>
        </w:r>
        <w:r w:rsidR="00787996">
          <w:rPr>
            <w:noProof/>
            <w:webHidden/>
          </w:rPr>
          <w:t>30</w:t>
        </w:r>
        <w:r w:rsidR="00787996">
          <w:rPr>
            <w:noProof/>
            <w:webHidden/>
          </w:rPr>
          <w:fldChar w:fldCharType="end"/>
        </w:r>
      </w:hyperlink>
    </w:p>
    <w:p w14:paraId="52D15C3C" w14:textId="77777777" w:rsidR="00787996" w:rsidRDefault="0095403E">
      <w:pPr>
        <w:pStyle w:val="TOC2"/>
        <w:tabs>
          <w:tab w:val="right" w:leader="dot" w:pos="5030"/>
        </w:tabs>
        <w:rPr>
          <w:rFonts w:eastAsiaTheme="minorEastAsia"/>
          <w:b w:val="0"/>
          <w:smallCaps w:val="0"/>
          <w:noProof/>
          <w:sz w:val="22"/>
        </w:rPr>
      </w:pPr>
      <w:hyperlink w:anchor="_Toc404601074" w:history="1">
        <w:r w:rsidR="00787996" w:rsidRPr="0076573F">
          <w:rPr>
            <w:rStyle w:val="Hyperlink"/>
            <w:noProof/>
          </w:rPr>
          <w:t>Visual Studio</w:t>
        </w:r>
        <w:r w:rsidR="00787996">
          <w:rPr>
            <w:noProof/>
            <w:webHidden/>
          </w:rPr>
          <w:tab/>
        </w:r>
        <w:r w:rsidR="00787996">
          <w:rPr>
            <w:noProof/>
            <w:webHidden/>
          </w:rPr>
          <w:fldChar w:fldCharType="begin"/>
        </w:r>
        <w:r w:rsidR="00787996">
          <w:rPr>
            <w:noProof/>
            <w:webHidden/>
          </w:rPr>
          <w:instrText xml:space="preserve"> PAGEREF _Toc404601074 \h </w:instrText>
        </w:r>
        <w:r w:rsidR="00787996">
          <w:rPr>
            <w:noProof/>
            <w:webHidden/>
          </w:rPr>
        </w:r>
        <w:r w:rsidR="00787996">
          <w:rPr>
            <w:noProof/>
            <w:webHidden/>
          </w:rPr>
          <w:fldChar w:fldCharType="separate"/>
        </w:r>
        <w:r w:rsidR="00787996">
          <w:rPr>
            <w:noProof/>
            <w:webHidden/>
          </w:rPr>
          <w:t>30</w:t>
        </w:r>
        <w:r w:rsidR="00787996">
          <w:rPr>
            <w:noProof/>
            <w:webHidden/>
          </w:rPr>
          <w:fldChar w:fldCharType="end"/>
        </w:r>
      </w:hyperlink>
    </w:p>
    <w:p w14:paraId="44CC5552" w14:textId="77777777" w:rsidR="00787996" w:rsidRDefault="0095403E">
      <w:pPr>
        <w:pStyle w:val="TOC4"/>
        <w:tabs>
          <w:tab w:val="right" w:leader="dot" w:pos="5030"/>
        </w:tabs>
        <w:rPr>
          <w:rFonts w:eastAsiaTheme="minorEastAsia"/>
          <w:smallCaps w:val="0"/>
          <w:noProof/>
          <w:sz w:val="22"/>
        </w:rPr>
      </w:pPr>
      <w:hyperlink w:anchor="_Toc404601075" w:history="1">
        <w:r w:rsidR="00787996" w:rsidRPr="0076573F">
          <w:rPr>
            <w:rStyle w:val="Hyperlink"/>
            <w:noProof/>
          </w:rPr>
          <w:t>Visual Studio</w:t>
        </w:r>
        <w:r w:rsidR="00787996">
          <w:rPr>
            <w:noProof/>
            <w:webHidden/>
          </w:rPr>
          <w:tab/>
        </w:r>
        <w:r w:rsidR="00787996">
          <w:rPr>
            <w:noProof/>
            <w:webHidden/>
          </w:rPr>
          <w:fldChar w:fldCharType="begin"/>
        </w:r>
        <w:r w:rsidR="00787996">
          <w:rPr>
            <w:noProof/>
            <w:webHidden/>
          </w:rPr>
          <w:instrText xml:space="preserve"> PAGEREF _Toc404601075 \h </w:instrText>
        </w:r>
        <w:r w:rsidR="00787996">
          <w:rPr>
            <w:noProof/>
            <w:webHidden/>
          </w:rPr>
        </w:r>
        <w:r w:rsidR="00787996">
          <w:rPr>
            <w:noProof/>
            <w:webHidden/>
          </w:rPr>
          <w:fldChar w:fldCharType="separate"/>
        </w:r>
        <w:r w:rsidR="00787996">
          <w:rPr>
            <w:noProof/>
            <w:webHidden/>
          </w:rPr>
          <w:t>30</w:t>
        </w:r>
        <w:r w:rsidR="00787996">
          <w:rPr>
            <w:noProof/>
            <w:webHidden/>
          </w:rPr>
          <w:fldChar w:fldCharType="end"/>
        </w:r>
      </w:hyperlink>
    </w:p>
    <w:p w14:paraId="6DF1F75D" w14:textId="77777777" w:rsidR="00787996" w:rsidRDefault="0095403E">
      <w:pPr>
        <w:pStyle w:val="TOC6"/>
        <w:tabs>
          <w:tab w:val="right" w:leader="dot" w:pos="5030"/>
        </w:tabs>
        <w:rPr>
          <w:rFonts w:eastAsiaTheme="minorEastAsia"/>
          <w:noProof/>
          <w:sz w:val="22"/>
        </w:rPr>
      </w:pPr>
      <w:hyperlink w:anchor="_Toc404601076" w:history="1">
        <w:r w:rsidR="00787996" w:rsidRPr="0076573F">
          <w:rPr>
            <w:rStyle w:val="Hyperlink"/>
            <w:noProof/>
          </w:rPr>
          <w:t>MSDN Operating Systems</w:t>
        </w:r>
        <w:r w:rsidR="00787996">
          <w:rPr>
            <w:noProof/>
            <w:webHidden/>
          </w:rPr>
          <w:tab/>
        </w:r>
        <w:r w:rsidR="00787996">
          <w:rPr>
            <w:noProof/>
            <w:webHidden/>
          </w:rPr>
          <w:fldChar w:fldCharType="begin"/>
        </w:r>
        <w:r w:rsidR="00787996">
          <w:rPr>
            <w:noProof/>
            <w:webHidden/>
          </w:rPr>
          <w:instrText xml:space="preserve"> PAGEREF _Toc404601076 \h </w:instrText>
        </w:r>
        <w:r w:rsidR="00787996">
          <w:rPr>
            <w:noProof/>
            <w:webHidden/>
          </w:rPr>
        </w:r>
        <w:r w:rsidR="00787996">
          <w:rPr>
            <w:noProof/>
            <w:webHidden/>
          </w:rPr>
          <w:fldChar w:fldCharType="separate"/>
        </w:r>
        <w:r w:rsidR="00787996">
          <w:rPr>
            <w:noProof/>
            <w:webHidden/>
          </w:rPr>
          <w:t>30</w:t>
        </w:r>
        <w:r w:rsidR="00787996">
          <w:rPr>
            <w:noProof/>
            <w:webHidden/>
          </w:rPr>
          <w:fldChar w:fldCharType="end"/>
        </w:r>
      </w:hyperlink>
    </w:p>
    <w:p w14:paraId="76AB9D0C" w14:textId="77777777" w:rsidR="00787996" w:rsidRDefault="0095403E">
      <w:pPr>
        <w:pStyle w:val="TOC6"/>
        <w:tabs>
          <w:tab w:val="right" w:leader="dot" w:pos="5030"/>
        </w:tabs>
        <w:rPr>
          <w:rFonts w:eastAsiaTheme="minorEastAsia"/>
          <w:noProof/>
          <w:sz w:val="22"/>
        </w:rPr>
      </w:pPr>
      <w:hyperlink w:anchor="_Toc404601077" w:history="1">
        <w:r w:rsidR="00787996" w:rsidRPr="0076573F">
          <w:rPr>
            <w:rStyle w:val="Hyperlink"/>
            <w:noProof/>
          </w:rPr>
          <w:t>MSDN Platforms</w:t>
        </w:r>
        <w:r w:rsidR="00787996">
          <w:rPr>
            <w:noProof/>
            <w:webHidden/>
          </w:rPr>
          <w:tab/>
        </w:r>
        <w:r w:rsidR="00787996">
          <w:rPr>
            <w:noProof/>
            <w:webHidden/>
          </w:rPr>
          <w:fldChar w:fldCharType="begin"/>
        </w:r>
        <w:r w:rsidR="00787996">
          <w:rPr>
            <w:noProof/>
            <w:webHidden/>
          </w:rPr>
          <w:instrText xml:space="preserve"> PAGEREF _Toc404601077 \h </w:instrText>
        </w:r>
        <w:r w:rsidR="00787996">
          <w:rPr>
            <w:noProof/>
            <w:webHidden/>
          </w:rPr>
        </w:r>
        <w:r w:rsidR="00787996">
          <w:rPr>
            <w:noProof/>
            <w:webHidden/>
          </w:rPr>
          <w:fldChar w:fldCharType="separate"/>
        </w:r>
        <w:r w:rsidR="00787996">
          <w:rPr>
            <w:noProof/>
            <w:webHidden/>
          </w:rPr>
          <w:t>30</w:t>
        </w:r>
        <w:r w:rsidR="00787996">
          <w:rPr>
            <w:noProof/>
            <w:webHidden/>
          </w:rPr>
          <w:fldChar w:fldCharType="end"/>
        </w:r>
      </w:hyperlink>
    </w:p>
    <w:p w14:paraId="30B4D5B6" w14:textId="77777777" w:rsidR="00787996" w:rsidRDefault="0095403E">
      <w:pPr>
        <w:pStyle w:val="TOC6"/>
        <w:tabs>
          <w:tab w:val="right" w:leader="dot" w:pos="5030"/>
        </w:tabs>
        <w:rPr>
          <w:rFonts w:eastAsiaTheme="minorEastAsia"/>
          <w:noProof/>
          <w:sz w:val="22"/>
        </w:rPr>
      </w:pPr>
      <w:hyperlink w:anchor="_Toc404601078" w:history="1">
        <w:r w:rsidR="00787996" w:rsidRPr="0076573F">
          <w:rPr>
            <w:rStyle w:val="Hyperlink"/>
            <w:noProof/>
          </w:rPr>
          <w:t>Visual Studio Professional 2013</w:t>
        </w:r>
        <w:r w:rsidR="00787996">
          <w:rPr>
            <w:noProof/>
            <w:webHidden/>
          </w:rPr>
          <w:tab/>
        </w:r>
        <w:r w:rsidR="00787996">
          <w:rPr>
            <w:noProof/>
            <w:webHidden/>
          </w:rPr>
          <w:fldChar w:fldCharType="begin"/>
        </w:r>
        <w:r w:rsidR="00787996">
          <w:rPr>
            <w:noProof/>
            <w:webHidden/>
          </w:rPr>
          <w:instrText xml:space="preserve"> PAGEREF _Toc404601078 \h </w:instrText>
        </w:r>
        <w:r w:rsidR="00787996">
          <w:rPr>
            <w:noProof/>
            <w:webHidden/>
          </w:rPr>
        </w:r>
        <w:r w:rsidR="00787996">
          <w:rPr>
            <w:noProof/>
            <w:webHidden/>
          </w:rPr>
          <w:fldChar w:fldCharType="separate"/>
        </w:r>
        <w:r w:rsidR="00787996">
          <w:rPr>
            <w:noProof/>
            <w:webHidden/>
          </w:rPr>
          <w:t>30</w:t>
        </w:r>
        <w:r w:rsidR="00787996">
          <w:rPr>
            <w:noProof/>
            <w:webHidden/>
          </w:rPr>
          <w:fldChar w:fldCharType="end"/>
        </w:r>
      </w:hyperlink>
    </w:p>
    <w:p w14:paraId="247786CD" w14:textId="77777777" w:rsidR="00787996" w:rsidRDefault="0095403E">
      <w:pPr>
        <w:pStyle w:val="TOC6"/>
        <w:tabs>
          <w:tab w:val="right" w:leader="dot" w:pos="5030"/>
        </w:tabs>
        <w:rPr>
          <w:rFonts w:eastAsiaTheme="minorEastAsia"/>
          <w:noProof/>
          <w:sz w:val="22"/>
        </w:rPr>
      </w:pPr>
      <w:hyperlink w:anchor="_Toc404601079" w:history="1">
        <w:r w:rsidR="00787996" w:rsidRPr="0076573F">
          <w:rPr>
            <w:rStyle w:val="Hyperlink"/>
            <w:noProof/>
          </w:rPr>
          <w:t>Visual Studio Premium 2013 with MSDN</w:t>
        </w:r>
        <w:r w:rsidR="00787996">
          <w:rPr>
            <w:noProof/>
            <w:webHidden/>
          </w:rPr>
          <w:tab/>
        </w:r>
        <w:r w:rsidR="00787996">
          <w:rPr>
            <w:noProof/>
            <w:webHidden/>
          </w:rPr>
          <w:fldChar w:fldCharType="begin"/>
        </w:r>
        <w:r w:rsidR="00787996">
          <w:rPr>
            <w:noProof/>
            <w:webHidden/>
          </w:rPr>
          <w:instrText xml:space="preserve"> PAGEREF _Toc404601079 \h </w:instrText>
        </w:r>
        <w:r w:rsidR="00787996">
          <w:rPr>
            <w:noProof/>
            <w:webHidden/>
          </w:rPr>
        </w:r>
        <w:r w:rsidR="00787996">
          <w:rPr>
            <w:noProof/>
            <w:webHidden/>
          </w:rPr>
          <w:fldChar w:fldCharType="separate"/>
        </w:r>
        <w:r w:rsidR="00787996">
          <w:rPr>
            <w:noProof/>
            <w:webHidden/>
          </w:rPr>
          <w:t>30</w:t>
        </w:r>
        <w:r w:rsidR="00787996">
          <w:rPr>
            <w:noProof/>
            <w:webHidden/>
          </w:rPr>
          <w:fldChar w:fldCharType="end"/>
        </w:r>
      </w:hyperlink>
    </w:p>
    <w:p w14:paraId="187B3E97" w14:textId="77777777" w:rsidR="00787996" w:rsidRDefault="0095403E">
      <w:pPr>
        <w:pStyle w:val="TOC6"/>
        <w:tabs>
          <w:tab w:val="right" w:leader="dot" w:pos="5030"/>
        </w:tabs>
        <w:rPr>
          <w:rFonts w:eastAsiaTheme="minorEastAsia"/>
          <w:noProof/>
          <w:sz w:val="22"/>
        </w:rPr>
      </w:pPr>
      <w:hyperlink w:anchor="_Toc404601080" w:history="1">
        <w:r w:rsidR="00787996" w:rsidRPr="0076573F">
          <w:rPr>
            <w:rStyle w:val="Hyperlink"/>
            <w:noProof/>
          </w:rPr>
          <w:t>Visual Studio Professional 2013 with MSDN</w:t>
        </w:r>
        <w:r w:rsidR="00787996">
          <w:rPr>
            <w:noProof/>
            <w:webHidden/>
          </w:rPr>
          <w:tab/>
        </w:r>
        <w:r w:rsidR="00787996">
          <w:rPr>
            <w:noProof/>
            <w:webHidden/>
          </w:rPr>
          <w:fldChar w:fldCharType="begin"/>
        </w:r>
        <w:r w:rsidR="00787996">
          <w:rPr>
            <w:noProof/>
            <w:webHidden/>
          </w:rPr>
          <w:instrText xml:space="preserve"> PAGEREF _Toc404601080 \h </w:instrText>
        </w:r>
        <w:r w:rsidR="00787996">
          <w:rPr>
            <w:noProof/>
            <w:webHidden/>
          </w:rPr>
        </w:r>
        <w:r w:rsidR="00787996">
          <w:rPr>
            <w:noProof/>
            <w:webHidden/>
          </w:rPr>
          <w:fldChar w:fldCharType="separate"/>
        </w:r>
        <w:r w:rsidR="00787996">
          <w:rPr>
            <w:noProof/>
            <w:webHidden/>
          </w:rPr>
          <w:t>30</w:t>
        </w:r>
        <w:r w:rsidR="00787996">
          <w:rPr>
            <w:noProof/>
            <w:webHidden/>
          </w:rPr>
          <w:fldChar w:fldCharType="end"/>
        </w:r>
      </w:hyperlink>
    </w:p>
    <w:p w14:paraId="4B1CF1B5" w14:textId="77777777" w:rsidR="00787996" w:rsidRDefault="0095403E">
      <w:pPr>
        <w:pStyle w:val="TOC6"/>
        <w:tabs>
          <w:tab w:val="right" w:leader="dot" w:pos="5030"/>
        </w:tabs>
        <w:rPr>
          <w:rFonts w:eastAsiaTheme="minorEastAsia"/>
          <w:noProof/>
          <w:sz w:val="22"/>
        </w:rPr>
      </w:pPr>
      <w:hyperlink w:anchor="_Toc404601081" w:history="1">
        <w:r w:rsidR="00787996" w:rsidRPr="0076573F">
          <w:rPr>
            <w:rStyle w:val="Hyperlink"/>
            <w:noProof/>
          </w:rPr>
          <w:t>Visual Studio Test Professional 2013 with MSDN</w:t>
        </w:r>
        <w:r w:rsidR="00787996">
          <w:rPr>
            <w:noProof/>
            <w:webHidden/>
          </w:rPr>
          <w:tab/>
        </w:r>
        <w:r w:rsidR="00787996">
          <w:rPr>
            <w:noProof/>
            <w:webHidden/>
          </w:rPr>
          <w:fldChar w:fldCharType="begin"/>
        </w:r>
        <w:r w:rsidR="00787996">
          <w:rPr>
            <w:noProof/>
            <w:webHidden/>
          </w:rPr>
          <w:instrText xml:space="preserve"> PAGEREF _Toc404601081 \h </w:instrText>
        </w:r>
        <w:r w:rsidR="00787996">
          <w:rPr>
            <w:noProof/>
            <w:webHidden/>
          </w:rPr>
        </w:r>
        <w:r w:rsidR="00787996">
          <w:rPr>
            <w:noProof/>
            <w:webHidden/>
          </w:rPr>
          <w:fldChar w:fldCharType="separate"/>
        </w:r>
        <w:r w:rsidR="00787996">
          <w:rPr>
            <w:noProof/>
            <w:webHidden/>
          </w:rPr>
          <w:t>30</w:t>
        </w:r>
        <w:r w:rsidR="00787996">
          <w:rPr>
            <w:noProof/>
            <w:webHidden/>
          </w:rPr>
          <w:fldChar w:fldCharType="end"/>
        </w:r>
      </w:hyperlink>
    </w:p>
    <w:p w14:paraId="30719834" w14:textId="77777777" w:rsidR="00787996" w:rsidRDefault="0095403E">
      <w:pPr>
        <w:pStyle w:val="TOC6"/>
        <w:tabs>
          <w:tab w:val="right" w:leader="dot" w:pos="5030"/>
        </w:tabs>
        <w:rPr>
          <w:rFonts w:eastAsiaTheme="minorEastAsia"/>
          <w:noProof/>
          <w:sz w:val="22"/>
        </w:rPr>
      </w:pPr>
      <w:hyperlink w:anchor="_Toc404601082" w:history="1">
        <w:r w:rsidR="00787996" w:rsidRPr="0076573F">
          <w:rPr>
            <w:rStyle w:val="Hyperlink"/>
            <w:noProof/>
          </w:rPr>
          <w:t>Visual Studio Ultimate 2013 with MSDN</w:t>
        </w:r>
        <w:r w:rsidR="00787996">
          <w:rPr>
            <w:noProof/>
            <w:webHidden/>
          </w:rPr>
          <w:tab/>
        </w:r>
        <w:r w:rsidR="00787996">
          <w:rPr>
            <w:noProof/>
            <w:webHidden/>
          </w:rPr>
          <w:fldChar w:fldCharType="begin"/>
        </w:r>
        <w:r w:rsidR="00787996">
          <w:rPr>
            <w:noProof/>
            <w:webHidden/>
          </w:rPr>
          <w:instrText xml:space="preserve"> PAGEREF _Toc404601082 \h </w:instrText>
        </w:r>
        <w:r w:rsidR="00787996">
          <w:rPr>
            <w:noProof/>
            <w:webHidden/>
          </w:rPr>
        </w:r>
        <w:r w:rsidR="00787996">
          <w:rPr>
            <w:noProof/>
            <w:webHidden/>
          </w:rPr>
          <w:fldChar w:fldCharType="separate"/>
        </w:r>
        <w:r w:rsidR="00787996">
          <w:rPr>
            <w:noProof/>
            <w:webHidden/>
          </w:rPr>
          <w:t>30</w:t>
        </w:r>
        <w:r w:rsidR="00787996">
          <w:rPr>
            <w:noProof/>
            <w:webHidden/>
          </w:rPr>
          <w:fldChar w:fldCharType="end"/>
        </w:r>
      </w:hyperlink>
    </w:p>
    <w:p w14:paraId="10E8C881" w14:textId="77777777" w:rsidR="00787996" w:rsidRDefault="0095403E">
      <w:pPr>
        <w:pStyle w:val="TOC4"/>
        <w:tabs>
          <w:tab w:val="right" w:leader="dot" w:pos="5030"/>
        </w:tabs>
        <w:rPr>
          <w:rFonts w:eastAsiaTheme="minorEastAsia"/>
          <w:smallCaps w:val="0"/>
          <w:noProof/>
          <w:sz w:val="22"/>
        </w:rPr>
      </w:pPr>
      <w:hyperlink w:anchor="_Toc404601083" w:history="1">
        <w:r w:rsidR="00787996" w:rsidRPr="0076573F">
          <w:rPr>
            <w:rStyle w:val="Hyperlink"/>
            <w:noProof/>
          </w:rPr>
          <w:t>Visual Studio Team Foundation Server</w:t>
        </w:r>
        <w:r w:rsidR="00787996">
          <w:rPr>
            <w:noProof/>
            <w:webHidden/>
          </w:rPr>
          <w:tab/>
        </w:r>
        <w:r w:rsidR="00787996">
          <w:rPr>
            <w:noProof/>
            <w:webHidden/>
          </w:rPr>
          <w:fldChar w:fldCharType="begin"/>
        </w:r>
        <w:r w:rsidR="00787996">
          <w:rPr>
            <w:noProof/>
            <w:webHidden/>
          </w:rPr>
          <w:instrText xml:space="preserve"> PAGEREF _Toc404601083 \h </w:instrText>
        </w:r>
        <w:r w:rsidR="00787996">
          <w:rPr>
            <w:noProof/>
            <w:webHidden/>
          </w:rPr>
        </w:r>
        <w:r w:rsidR="00787996">
          <w:rPr>
            <w:noProof/>
            <w:webHidden/>
          </w:rPr>
          <w:fldChar w:fldCharType="separate"/>
        </w:r>
        <w:r w:rsidR="00787996">
          <w:rPr>
            <w:noProof/>
            <w:webHidden/>
          </w:rPr>
          <w:t>31</w:t>
        </w:r>
        <w:r w:rsidR="00787996">
          <w:rPr>
            <w:noProof/>
            <w:webHidden/>
          </w:rPr>
          <w:fldChar w:fldCharType="end"/>
        </w:r>
      </w:hyperlink>
    </w:p>
    <w:p w14:paraId="4D60A686" w14:textId="77777777" w:rsidR="00787996" w:rsidRDefault="0095403E">
      <w:pPr>
        <w:pStyle w:val="TOC6"/>
        <w:tabs>
          <w:tab w:val="right" w:leader="dot" w:pos="5030"/>
        </w:tabs>
        <w:rPr>
          <w:rFonts w:eastAsiaTheme="minorEastAsia"/>
          <w:noProof/>
          <w:sz w:val="22"/>
        </w:rPr>
      </w:pPr>
      <w:hyperlink w:anchor="_Toc404601084" w:history="1">
        <w:r w:rsidR="00787996" w:rsidRPr="0076573F">
          <w:rPr>
            <w:rStyle w:val="Hyperlink"/>
            <w:noProof/>
          </w:rPr>
          <w:t>Visual Studio Team Foundation Server 2013 with SQL Server 2010 Technology</w:t>
        </w:r>
        <w:r w:rsidR="00787996">
          <w:rPr>
            <w:noProof/>
            <w:webHidden/>
          </w:rPr>
          <w:tab/>
        </w:r>
        <w:r w:rsidR="00787996">
          <w:rPr>
            <w:noProof/>
            <w:webHidden/>
          </w:rPr>
          <w:fldChar w:fldCharType="begin"/>
        </w:r>
        <w:r w:rsidR="00787996">
          <w:rPr>
            <w:noProof/>
            <w:webHidden/>
          </w:rPr>
          <w:instrText xml:space="preserve"> PAGEREF _Toc404601084 \h </w:instrText>
        </w:r>
        <w:r w:rsidR="00787996">
          <w:rPr>
            <w:noProof/>
            <w:webHidden/>
          </w:rPr>
        </w:r>
        <w:r w:rsidR="00787996">
          <w:rPr>
            <w:noProof/>
            <w:webHidden/>
          </w:rPr>
          <w:fldChar w:fldCharType="separate"/>
        </w:r>
        <w:r w:rsidR="00787996">
          <w:rPr>
            <w:noProof/>
            <w:webHidden/>
          </w:rPr>
          <w:t>31</w:t>
        </w:r>
        <w:r w:rsidR="00787996">
          <w:rPr>
            <w:noProof/>
            <w:webHidden/>
          </w:rPr>
          <w:fldChar w:fldCharType="end"/>
        </w:r>
      </w:hyperlink>
    </w:p>
    <w:p w14:paraId="0FE13C39" w14:textId="77777777" w:rsidR="00787996" w:rsidRDefault="0095403E">
      <w:pPr>
        <w:pStyle w:val="TOC6"/>
        <w:tabs>
          <w:tab w:val="right" w:leader="dot" w:pos="5030"/>
        </w:tabs>
        <w:rPr>
          <w:rFonts w:eastAsiaTheme="minorEastAsia"/>
          <w:noProof/>
          <w:sz w:val="22"/>
        </w:rPr>
      </w:pPr>
      <w:hyperlink w:anchor="_Toc404601085" w:history="1">
        <w:r w:rsidR="00787996" w:rsidRPr="0076573F">
          <w:rPr>
            <w:rStyle w:val="Hyperlink"/>
            <w:noProof/>
          </w:rPr>
          <w:t>Visual Studio Team Foundation Server 2013 CAL (Device and User)</w:t>
        </w:r>
        <w:r w:rsidR="00787996">
          <w:rPr>
            <w:noProof/>
            <w:webHidden/>
          </w:rPr>
          <w:tab/>
        </w:r>
        <w:r w:rsidR="00787996">
          <w:rPr>
            <w:noProof/>
            <w:webHidden/>
          </w:rPr>
          <w:fldChar w:fldCharType="begin"/>
        </w:r>
        <w:r w:rsidR="00787996">
          <w:rPr>
            <w:noProof/>
            <w:webHidden/>
          </w:rPr>
          <w:instrText xml:space="preserve"> PAGEREF _Toc404601085 \h </w:instrText>
        </w:r>
        <w:r w:rsidR="00787996">
          <w:rPr>
            <w:noProof/>
            <w:webHidden/>
          </w:rPr>
        </w:r>
        <w:r w:rsidR="00787996">
          <w:rPr>
            <w:noProof/>
            <w:webHidden/>
          </w:rPr>
          <w:fldChar w:fldCharType="separate"/>
        </w:r>
        <w:r w:rsidR="00787996">
          <w:rPr>
            <w:noProof/>
            <w:webHidden/>
          </w:rPr>
          <w:t>31</w:t>
        </w:r>
        <w:r w:rsidR="00787996">
          <w:rPr>
            <w:noProof/>
            <w:webHidden/>
          </w:rPr>
          <w:fldChar w:fldCharType="end"/>
        </w:r>
      </w:hyperlink>
    </w:p>
    <w:p w14:paraId="4ED00C81" w14:textId="77777777" w:rsidR="00787996" w:rsidRDefault="0095403E">
      <w:pPr>
        <w:pStyle w:val="TOC2"/>
        <w:tabs>
          <w:tab w:val="right" w:leader="dot" w:pos="5030"/>
        </w:tabs>
        <w:rPr>
          <w:rFonts w:eastAsiaTheme="minorEastAsia"/>
          <w:b w:val="0"/>
          <w:smallCaps w:val="0"/>
          <w:noProof/>
          <w:sz w:val="22"/>
        </w:rPr>
      </w:pPr>
      <w:hyperlink w:anchor="_Toc404601086" w:history="1">
        <w:r w:rsidR="00787996" w:rsidRPr="0076573F">
          <w:rPr>
            <w:rStyle w:val="Hyperlink"/>
            <w:noProof/>
          </w:rPr>
          <w:t>Windows</w:t>
        </w:r>
        <w:r w:rsidR="00787996">
          <w:rPr>
            <w:noProof/>
            <w:webHidden/>
          </w:rPr>
          <w:tab/>
        </w:r>
        <w:r w:rsidR="00787996">
          <w:rPr>
            <w:noProof/>
            <w:webHidden/>
          </w:rPr>
          <w:fldChar w:fldCharType="begin"/>
        </w:r>
        <w:r w:rsidR="00787996">
          <w:rPr>
            <w:noProof/>
            <w:webHidden/>
          </w:rPr>
          <w:instrText xml:space="preserve"> PAGEREF _Toc404601086 \h </w:instrText>
        </w:r>
        <w:r w:rsidR="00787996">
          <w:rPr>
            <w:noProof/>
            <w:webHidden/>
          </w:rPr>
        </w:r>
        <w:r w:rsidR="00787996">
          <w:rPr>
            <w:noProof/>
            <w:webHidden/>
          </w:rPr>
          <w:fldChar w:fldCharType="separate"/>
        </w:r>
        <w:r w:rsidR="00787996">
          <w:rPr>
            <w:noProof/>
            <w:webHidden/>
          </w:rPr>
          <w:t>31</w:t>
        </w:r>
        <w:r w:rsidR="00787996">
          <w:rPr>
            <w:noProof/>
            <w:webHidden/>
          </w:rPr>
          <w:fldChar w:fldCharType="end"/>
        </w:r>
      </w:hyperlink>
    </w:p>
    <w:p w14:paraId="1E7C9ABD" w14:textId="77777777" w:rsidR="00787996" w:rsidRDefault="0095403E">
      <w:pPr>
        <w:pStyle w:val="TOC4"/>
        <w:tabs>
          <w:tab w:val="right" w:leader="dot" w:pos="5030"/>
        </w:tabs>
        <w:rPr>
          <w:rFonts w:eastAsiaTheme="minorEastAsia"/>
          <w:smallCaps w:val="0"/>
          <w:noProof/>
          <w:sz w:val="22"/>
        </w:rPr>
      </w:pPr>
      <w:hyperlink w:anchor="_Toc404601087" w:history="1">
        <w:r w:rsidR="00787996" w:rsidRPr="0076573F">
          <w:rPr>
            <w:rStyle w:val="Hyperlink"/>
            <w:noProof/>
          </w:rPr>
          <w:t>Windows Desktop Operating System</w:t>
        </w:r>
        <w:r w:rsidR="00787996">
          <w:rPr>
            <w:noProof/>
            <w:webHidden/>
          </w:rPr>
          <w:tab/>
        </w:r>
        <w:r w:rsidR="00787996">
          <w:rPr>
            <w:noProof/>
            <w:webHidden/>
          </w:rPr>
          <w:fldChar w:fldCharType="begin"/>
        </w:r>
        <w:r w:rsidR="00787996">
          <w:rPr>
            <w:noProof/>
            <w:webHidden/>
          </w:rPr>
          <w:instrText xml:space="preserve"> PAGEREF _Toc404601087 \h </w:instrText>
        </w:r>
        <w:r w:rsidR="00787996">
          <w:rPr>
            <w:noProof/>
            <w:webHidden/>
          </w:rPr>
        </w:r>
        <w:r w:rsidR="00787996">
          <w:rPr>
            <w:noProof/>
            <w:webHidden/>
          </w:rPr>
          <w:fldChar w:fldCharType="separate"/>
        </w:r>
        <w:r w:rsidR="00787996">
          <w:rPr>
            <w:noProof/>
            <w:webHidden/>
          </w:rPr>
          <w:t>31</w:t>
        </w:r>
        <w:r w:rsidR="00787996">
          <w:rPr>
            <w:noProof/>
            <w:webHidden/>
          </w:rPr>
          <w:fldChar w:fldCharType="end"/>
        </w:r>
      </w:hyperlink>
    </w:p>
    <w:p w14:paraId="2D491163" w14:textId="77777777" w:rsidR="00787996" w:rsidRDefault="0095403E">
      <w:pPr>
        <w:pStyle w:val="TOC6"/>
        <w:tabs>
          <w:tab w:val="right" w:leader="dot" w:pos="5030"/>
        </w:tabs>
        <w:rPr>
          <w:rFonts w:eastAsiaTheme="minorEastAsia"/>
          <w:noProof/>
          <w:sz w:val="22"/>
        </w:rPr>
      </w:pPr>
      <w:hyperlink w:anchor="_Toc404601088" w:history="1">
        <w:r w:rsidR="00787996" w:rsidRPr="0076573F">
          <w:rPr>
            <w:rStyle w:val="Hyperlink"/>
            <w:noProof/>
          </w:rPr>
          <w:t>Windows Enterprise Upgrade and SA for Partners in Learning (Per Device)</w:t>
        </w:r>
        <w:r w:rsidR="00787996">
          <w:rPr>
            <w:noProof/>
            <w:webHidden/>
          </w:rPr>
          <w:tab/>
        </w:r>
        <w:r w:rsidR="00787996">
          <w:rPr>
            <w:noProof/>
            <w:webHidden/>
          </w:rPr>
          <w:fldChar w:fldCharType="begin"/>
        </w:r>
        <w:r w:rsidR="00787996">
          <w:rPr>
            <w:noProof/>
            <w:webHidden/>
          </w:rPr>
          <w:instrText xml:space="preserve"> PAGEREF _Toc404601088 \h </w:instrText>
        </w:r>
        <w:r w:rsidR="00787996">
          <w:rPr>
            <w:noProof/>
            <w:webHidden/>
          </w:rPr>
        </w:r>
        <w:r w:rsidR="00787996">
          <w:rPr>
            <w:noProof/>
            <w:webHidden/>
          </w:rPr>
          <w:fldChar w:fldCharType="separate"/>
        </w:r>
        <w:r w:rsidR="00787996">
          <w:rPr>
            <w:noProof/>
            <w:webHidden/>
          </w:rPr>
          <w:t>31</w:t>
        </w:r>
        <w:r w:rsidR="00787996">
          <w:rPr>
            <w:noProof/>
            <w:webHidden/>
          </w:rPr>
          <w:fldChar w:fldCharType="end"/>
        </w:r>
      </w:hyperlink>
    </w:p>
    <w:p w14:paraId="672CDCCD" w14:textId="77777777" w:rsidR="00787996" w:rsidRDefault="0095403E">
      <w:pPr>
        <w:pStyle w:val="TOC6"/>
        <w:tabs>
          <w:tab w:val="right" w:leader="dot" w:pos="5030"/>
        </w:tabs>
        <w:rPr>
          <w:rFonts w:eastAsiaTheme="minorEastAsia"/>
          <w:noProof/>
          <w:sz w:val="22"/>
        </w:rPr>
      </w:pPr>
      <w:hyperlink w:anchor="_Toc404601089" w:history="1">
        <w:r w:rsidR="00787996" w:rsidRPr="0076573F">
          <w:rPr>
            <w:rStyle w:val="Hyperlink"/>
            <w:noProof/>
          </w:rPr>
          <w:t>Windows 8.1 Enterprise Sideloading</w:t>
        </w:r>
        <w:r w:rsidR="00787996">
          <w:rPr>
            <w:noProof/>
            <w:webHidden/>
          </w:rPr>
          <w:tab/>
        </w:r>
        <w:r w:rsidR="00787996">
          <w:rPr>
            <w:noProof/>
            <w:webHidden/>
          </w:rPr>
          <w:fldChar w:fldCharType="begin"/>
        </w:r>
        <w:r w:rsidR="00787996">
          <w:rPr>
            <w:noProof/>
            <w:webHidden/>
          </w:rPr>
          <w:instrText xml:space="preserve"> PAGEREF _Toc404601089 \h </w:instrText>
        </w:r>
        <w:r w:rsidR="00787996">
          <w:rPr>
            <w:noProof/>
            <w:webHidden/>
          </w:rPr>
        </w:r>
        <w:r w:rsidR="00787996">
          <w:rPr>
            <w:noProof/>
            <w:webHidden/>
          </w:rPr>
          <w:fldChar w:fldCharType="separate"/>
        </w:r>
        <w:r w:rsidR="00787996">
          <w:rPr>
            <w:noProof/>
            <w:webHidden/>
          </w:rPr>
          <w:t>31</w:t>
        </w:r>
        <w:r w:rsidR="00787996">
          <w:rPr>
            <w:noProof/>
            <w:webHidden/>
          </w:rPr>
          <w:fldChar w:fldCharType="end"/>
        </w:r>
      </w:hyperlink>
    </w:p>
    <w:p w14:paraId="3F1F9C82" w14:textId="77777777" w:rsidR="00787996" w:rsidRDefault="0095403E">
      <w:pPr>
        <w:pStyle w:val="TOC6"/>
        <w:tabs>
          <w:tab w:val="right" w:leader="dot" w:pos="5030"/>
        </w:tabs>
        <w:rPr>
          <w:rFonts w:eastAsiaTheme="minorEastAsia"/>
          <w:noProof/>
          <w:sz w:val="22"/>
        </w:rPr>
      </w:pPr>
      <w:hyperlink w:anchor="_Toc404601090" w:history="1">
        <w:r w:rsidR="00787996" w:rsidRPr="0076573F">
          <w:rPr>
            <w:rStyle w:val="Hyperlink"/>
            <w:noProof/>
          </w:rPr>
          <w:t>Windows 8.1 Enterprise Upgrade</w:t>
        </w:r>
        <w:r w:rsidR="00787996">
          <w:rPr>
            <w:noProof/>
            <w:webHidden/>
          </w:rPr>
          <w:tab/>
        </w:r>
        <w:r w:rsidR="00787996">
          <w:rPr>
            <w:noProof/>
            <w:webHidden/>
          </w:rPr>
          <w:fldChar w:fldCharType="begin"/>
        </w:r>
        <w:r w:rsidR="00787996">
          <w:rPr>
            <w:noProof/>
            <w:webHidden/>
          </w:rPr>
          <w:instrText xml:space="preserve"> PAGEREF _Toc404601090 \h </w:instrText>
        </w:r>
        <w:r w:rsidR="00787996">
          <w:rPr>
            <w:noProof/>
            <w:webHidden/>
          </w:rPr>
        </w:r>
        <w:r w:rsidR="00787996">
          <w:rPr>
            <w:noProof/>
            <w:webHidden/>
          </w:rPr>
          <w:fldChar w:fldCharType="separate"/>
        </w:r>
        <w:r w:rsidR="00787996">
          <w:rPr>
            <w:noProof/>
            <w:webHidden/>
          </w:rPr>
          <w:t>31</w:t>
        </w:r>
        <w:r w:rsidR="00787996">
          <w:rPr>
            <w:noProof/>
            <w:webHidden/>
          </w:rPr>
          <w:fldChar w:fldCharType="end"/>
        </w:r>
      </w:hyperlink>
    </w:p>
    <w:p w14:paraId="3AC4009E" w14:textId="77777777" w:rsidR="00787996" w:rsidRDefault="0095403E">
      <w:pPr>
        <w:pStyle w:val="TOC6"/>
        <w:tabs>
          <w:tab w:val="right" w:leader="dot" w:pos="5030"/>
        </w:tabs>
        <w:rPr>
          <w:rFonts w:eastAsiaTheme="minorEastAsia"/>
          <w:noProof/>
          <w:sz w:val="22"/>
        </w:rPr>
      </w:pPr>
      <w:hyperlink w:anchor="_Toc404601091" w:history="1">
        <w:r w:rsidR="00787996" w:rsidRPr="0076573F">
          <w:rPr>
            <w:rStyle w:val="Hyperlink"/>
            <w:noProof/>
          </w:rPr>
          <w:t>Windows 8.1 Enterprise Upgrade and SA (Per Device)</w:t>
        </w:r>
        <w:r w:rsidR="00787996">
          <w:rPr>
            <w:noProof/>
            <w:webHidden/>
          </w:rPr>
          <w:tab/>
        </w:r>
        <w:r w:rsidR="00787996">
          <w:rPr>
            <w:noProof/>
            <w:webHidden/>
          </w:rPr>
          <w:fldChar w:fldCharType="begin"/>
        </w:r>
        <w:r w:rsidR="00787996">
          <w:rPr>
            <w:noProof/>
            <w:webHidden/>
          </w:rPr>
          <w:instrText xml:space="preserve"> PAGEREF _Toc404601091 \h </w:instrText>
        </w:r>
        <w:r w:rsidR="00787996">
          <w:rPr>
            <w:noProof/>
            <w:webHidden/>
          </w:rPr>
        </w:r>
        <w:r w:rsidR="00787996">
          <w:rPr>
            <w:noProof/>
            <w:webHidden/>
          </w:rPr>
          <w:fldChar w:fldCharType="separate"/>
        </w:r>
        <w:r w:rsidR="00787996">
          <w:rPr>
            <w:noProof/>
            <w:webHidden/>
          </w:rPr>
          <w:t>31</w:t>
        </w:r>
        <w:r w:rsidR="00787996">
          <w:rPr>
            <w:noProof/>
            <w:webHidden/>
          </w:rPr>
          <w:fldChar w:fldCharType="end"/>
        </w:r>
      </w:hyperlink>
    </w:p>
    <w:p w14:paraId="0C587BA1" w14:textId="77777777" w:rsidR="00787996" w:rsidRDefault="0095403E">
      <w:pPr>
        <w:pStyle w:val="TOC6"/>
        <w:tabs>
          <w:tab w:val="right" w:leader="dot" w:pos="5030"/>
        </w:tabs>
        <w:rPr>
          <w:rFonts w:eastAsiaTheme="minorEastAsia"/>
          <w:noProof/>
          <w:sz w:val="22"/>
        </w:rPr>
      </w:pPr>
      <w:hyperlink w:anchor="_Toc404601092" w:history="1">
        <w:r w:rsidR="00787996" w:rsidRPr="0076573F">
          <w:rPr>
            <w:rStyle w:val="Hyperlink"/>
            <w:noProof/>
          </w:rPr>
          <w:t>Windows 8.1 Enterprise Upgrade and SA Per User</w:t>
        </w:r>
        <w:r w:rsidR="00787996">
          <w:rPr>
            <w:noProof/>
            <w:webHidden/>
          </w:rPr>
          <w:tab/>
        </w:r>
        <w:r w:rsidR="00787996">
          <w:rPr>
            <w:noProof/>
            <w:webHidden/>
          </w:rPr>
          <w:fldChar w:fldCharType="begin"/>
        </w:r>
        <w:r w:rsidR="00787996">
          <w:rPr>
            <w:noProof/>
            <w:webHidden/>
          </w:rPr>
          <w:instrText xml:space="preserve"> PAGEREF _Toc404601092 \h </w:instrText>
        </w:r>
        <w:r w:rsidR="00787996">
          <w:rPr>
            <w:noProof/>
            <w:webHidden/>
          </w:rPr>
        </w:r>
        <w:r w:rsidR="00787996">
          <w:rPr>
            <w:noProof/>
            <w:webHidden/>
          </w:rPr>
          <w:fldChar w:fldCharType="separate"/>
        </w:r>
        <w:r w:rsidR="00787996">
          <w:rPr>
            <w:noProof/>
            <w:webHidden/>
          </w:rPr>
          <w:t>31</w:t>
        </w:r>
        <w:r w:rsidR="00787996">
          <w:rPr>
            <w:noProof/>
            <w:webHidden/>
          </w:rPr>
          <w:fldChar w:fldCharType="end"/>
        </w:r>
      </w:hyperlink>
    </w:p>
    <w:p w14:paraId="398B74E1" w14:textId="77777777" w:rsidR="00787996" w:rsidRDefault="0095403E">
      <w:pPr>
        <w:pStyle w:val="TOC6"/>
        <w:tabs>
          <w:tab w:val="right" w:leader="dot" w:pos="5030"/>
        </w:tabs>
        <w:rPr>
          <w:rFonts w:eastAsiaTheme="minorEastAsia"/>
          <w:noProof/>
          <w:sz w:val="22"/>
        </w:rPr>
      </w:pPr>
      <w:hyperlink w:anchor="_Toc404601093" w:history="1">
        <w:r w:rsidR="00787996" w:rsidRPr="0076573F">
          <w:rPr>
            <w:rStyle w:val="Hyperlink"/>
            <w:noProof/>
          </w:rPr>
          <w:t>Windows 8.1 Enterprise Upgrade and SA Per User (from SA)</w:t>
        </w:r>
        <w:r w:rsidR="00787996">
          <w:rPr>
            <w:noProof/>
            <w:webHidden/>
          </w:rPr>
          <w:tab/>
        </w:r>
        <w:r w:rsidR="00787996">
          <w:rPr>
            <w:noProof/>
            <w:webHidden/>
          </w:rPr>
          <w:fldChar w:fldCharType="begin"/>
        </w:r>
        <w:r w:rsidR="00787996">
          <w:rPr>
            <w:noProof/>
            <w:webHidden/>
          </w:rPr>
          <w:instrText xml:space="preserve"> PAGEREF _Toc404601093 \h </w:instrText>
        </w:r>
        <w:r w:rsidR="00787996">
          <w:rPr>
            <w:noProof/>
            <w:webHidden/>
          </w:rPr>
        </w:r>
        <w:r w:rsidR="00787996">
          <w:rPr>
            <w:noProof/>
            <w:webHidden/>
          </w:rPr>
          <w:fldChar w:fldCharType="separate"/>
        </w:r>
        <w:r w:rsidR="00787996">
          <w:rPr>
            <w:noProof/>
            <w:webHidden/>
          </w:rPr>
          <w:t>31</w:t>
        </w:r>
        <w:r w:rsidR="00787996">
          <w:rPr>
            <w:noProof/>
            <w:webHidden/>
          </w:rPr>
          <w:fldChar w:fldCharType="end"/>
        </w:r>
      </w:hyperlink>
    </w:p>
    <w:p w14:paraId="360FA7B7" w14:textId="77777777" w:rsidR="00787996" w:rsidRDefault="0095403E">
      <w:pPr>
        <w:pStyle w:val="TOC6"/>
        <w:tabs>
          <w:tab w:val="right" w:leader="dot" w:pos="5030"/>
        </w:tabs>
        <w:rPr>
          <w:rFonts w:eastAsiaTheme="minorEastAsia"/>
          <w:noProof/>
          <w:sz w:val="22"/>
        </w:rPr>
      </w:pPr>
      <w:hyperlink w:anchor="_Toc404601094" w:history="1">
        <w:r w:rsidR="00787996" w:rsidRPr="0076573F">
          <w:rPr>
            <w:rStyle w:val="Hyperlink"/>
            <w:noProof/>
          </w:rPr>
          <w:t>Windows SA Per User Add On</w:t>
        </w:r>
        <w:r w:rsidR="00787996">
          <w:rPr>
            <w:noProof/>
            <w:webHidden/>
          </w:rPr>
          <w:tab/>
        </w:r>
        <w:r w:rsidR="00787996">
          <w:rPr>
            <w:noProof/>
            <w:webHidden/>
          </w:rPr>
          <w:fldChar w:fldCharType="begin"/>
        </w:r>
        <w:r w:rsidR="00787996">
          <w:rPr>
            <w:noProof/>
            <w:webHidden/>
          </w:rPr>
          <w:instrText xml:space="preserve"> PAGEREF _Toc404601094 \h </w:instrText>
        </w:r>
        <w:r w:rsidR="00787996">
          <w:rPr>
            <w:noProof/>
            <w:webHidden/>
          </w:rPr>
        </w:r>
        <w:r w:rsidR="00787996">
          <w:rPr>
            <w:noProof/>
            <w:webHidden/>
          </w:rPr>
          <w:fldChar w:fldCharType="separate"/>
        </w:r>
        <w:r w:rsidR="00787996">
          <w:rPr>
            <w:noProof/>
            <w:webHidden/>
          </w:rPr>
          <w:t>31</w:t>
        </w:r>
        <w:r w:rsidR="00787996">
          <w:rPr>
            <w:noProof/>
            <w:webHidden/>
          </w:rPr>
          <w:fldChar w:fldCharType="end"/>
        </w:r>
      </w:hyperlink>
    </w:p>
    <w:p w14:paraId="11A1F85E" w14:textId="77777777" w:rsidR="00787996" w:rsidRDefault="0095403E">
      <w:pPr>
        <w:pStyle w:val="TOC6"/>
        <w:tabs>
          <w:tab w:val="right" w:leader="dot" w:pos="5030"/>
        </w:tabs>
        <w:rPr>
          <w:rFonts w:eastAsiaTheme="minorEastAsia"/>
          <w:noProof/>
          <w:sz w:val="22"/>
        </w:rPr>
      </w:pPr>
      <w:hyperlink w:anchor="_Toc404601095" w:history="1">
        <w:r w:rsidR="00787996" w:rsidRPr="0076573F">
          <w:rPr>
            <w:rStyle w:val="Hyperlink"/>
            <w:noProof/>
          </w:rPr>
          <w:t>Windows 8.1 Enterprise Upgrade and SA with MDOP Per Device</w:t>
        </w:r>
        <w:r w:rsidR="00787996">
          <w:rPr>
            <w:noProof/>
            <w:webHidden/>
          </w:rPr>
          <w:tab/>
        </w:r>
        <w:r w:rsidR="00787996">
          <w:rPr>
            <w:noProof/>
            <w:webHidden/>
          </w:rPr>
          <w:fldChar w:fldCharType="begin"/>
        </w:r>
        <w:r w:rsidR="00787996">
          <w:rPr>
            <w:noProof/>
            <w:webHidden/>
          </w:rPr>
          <w:instrText xml:space="preserve"> PAGEREF _Toc404601095 \h </w:instrText>
        </w:r>
        <w:r w:rsidR="00787996">
          <w:rPr>
            <w:noProof/>
            <w:webHidden/>
          </w:rPr>
        </w:r>
        <w:r w:rsidR="00787996">
          <w:rPr>
            <w:noProof/>
            <w:webHidden/>
          </w:rPr>
          <w:fldChar w:fldCharType="separate"/>
        </w:r>
        <w:r w:rsidR="00787996">
          <w:rPr>
            <w:noProof/>
            <w:webHidden/>
          </w:rPr>
          <w:t>31</w:t>
        </w:r>
        <w:r w:rsidR="00787996">
          <w:rPr>
            <w:noProof/>
            <w:webHidden/>
          </w:rPr>
          <w:fldChar w:fldCharType="end"/>
        </w:r>
      </w:hyperlink>
    </w:p>
    <w:p w14:paraId="0DC1DC4F" w14:textId="77777777" w:rsidR="00787996" w:rsidRDefault="0095403E">
      <w:pPr>
        <w:pStyle w:val="TOC6"/>
        <w:tabs>
          <w:tab w:val="right" w:leader="dot" w:pos="5030"/>
        </w:tabs>
        <w:rPr>
          <w:rFonts w:eastAsiaTheme="minorEastAsia"/>
          <w:noProof/>
          <w:sz w:val="22"/>
        </w:rPr>
      </w:pPr>
      <w:hyperlink w:anchor="_Toc404601096" w:history="1">
        <w:r w:rsidR="00787996" w:rsidRPr="0076573F">
          <w:rPr>
            <w:rStyle w:val="Hyperlink"/>
            <w:noProof/>
          </w:rPr>
          <w:t>Windows 8.1 Enterprise Upgrade and SA with MDOP Per User</w:t>
        </w:r>
        <w:r w:rsidR="00787996">
          <w:rPr>
            <w:noProof/>
            <w:webHidden/>
          </w:rPr>
          <w:tab/>
        </w:r>
        <w:r w:rsidR="00787996">
          <w:rPr>
            <w:noProof/>
            <w:webHidden/>
          </w:rPr>
          <w:fldChar w:fldCharType="begin"/>
        </w:r>
        <w:r w:rsidR="00787996">
          <w:rPr>
            <w:noProof/>
            <w:webHidden/>
          </w:rPr>
          <w:instrText xml:space="preserve"> PAGEREF _Toc404601096 \h </w:instrText>
        </w:r>
        <w:r w:rsidR="00787996">
          <w:rPr>
            <w:noProof/>
            <w:webHidden/>
          </w:rPr>
        </w:r>
        <w:r w:rsidR="00787996">
          <w:rPr>
            <w:noProof/>
            <w:webHidden/>
          </w:rPr>
          <w:fldChar w:fldCharType="separate"/>
        </w:r>
        <w:r w:rsidR="00787996">
          <w:rPr>
            <w:noProof/>
            <w:webHidden/>
          </w:rPr>
          <w:t>31</w:t>
        </w:r>
        <w:r w:rsidR="00787996">
          <w:rPr>
            <w:noProof/>
            <w:webHidden/>
          </w:rPr>
          <w:fldChar w:fldCharType="end"/>
        </w:r>
      </w:hyperlink>
    </w:p>
    <w:p w14:paraId="612D71FA" w14:textId="77777777" w:rsidR="00787996" w:rsidRDefault="0095403E">
      <w:pPr>
        <w:pStyle w:val="TOC6"/>
        <w:tabs>
          <w:tab w:val="right" w:leader="dot" w:pos="5030"/>
        </w:tabs>
        <w:rPr>
          <w:rFonts w:eastAsiaTheme="minorEastAsia"/>
          <w:noProof/>
          <w:sz w:val="22"/>
        </w:rPr>
      </w:pPr>
      <w:hyperlink w:anchor="_Toc404601097" w:history="1">
        <w:r w:rsidR="00787996" w:rsidRPr="0076573F">
          <w:rPr>
            <w:rStyle w:val="Hyperlink"/>
            <w:noProof/>
          </w:rPr>
          <w:t>Windows 8.1 Enterprise Upgrade and SA with MDOP Per User (from SA)</w:t>
        </w:r>
        <w:r w:rsidR="00787996">
          <w:rPr>
            <w:noProof/>
            <w:webHidden/>
          </w:rPr>
          <w:tab/>
        </w:r>
        <w:r w:rsidR="00787996">
          <w:rPr>
            <w:noProof/>
            <w:webHidden/>
          </w:rPr>
          <w:fldChar w:fldCharType="begin"/>
        </w:r>
        <w:r w:rsidR="00787996">
          <w:rPr>
            <w:noProof/>
            <w:webHidden/>
          </w:rPr>
          <w:instrText xml:space="preserve"> PAGEREF _Toc404601097 \h </w:instrText>
        </w:r>
        <w:r w:rsidR="00787996">
          <w:rPr>
            <w:noProof/>
            <w:webHidden/>
          </w:rPr>
        </w:r>
        <w:r w:rsidR="00787996">
          <w:rPr>
            <w:noProof/>
            <w:webHidden/>
          </w:rPr>
          <w:fldChar w:fldCharType="separate"/>
        </w:r>
        <w:r w:rsidR="00787996">
          <w:rPr>
            <w:noProof/>
            <w:webHidden/>
          </w:rPr>
          <w:t>31</w:t>
        </w:r>
        <w:r w:rsidR="00787996">
          <w:rPr>
            <w:noProof/>
            <w:webHidden/>
          </w:rPr>
          <w:fldChar w:fldCharType="end"/>
        </w:r>
      </w:hyperlink>
    </w:p>
    <w:p w14:paraId="277A7543" w14:textId="77777777" w:rsidR="00787996" w:rsidRDefault="0095403E">
      <w:pPr>
        <w:pStyle w:val="TOC6"/>
        <w:tabs>
          <w:tab w:val="right" w:leader="dot" w:pos="5030"/>
        </w:tabs>
        <w:rPr>
          <w:rFonts w:eastAsiaTheme="minorEastAsia"/>
          <w:noProof/>
          <w:sz w:val="22"/>
        </w:rPr>
      </w:pPr>
      <w:hyperlink w:anchor="_Toc404601098" w:history="1">
        <w:r w:rsidR="00787996" w:rsidRPr="0076573F">
          <w:rPr>
            <w:rStyle w:val="Hyperlink"/>
            <w:noProof/>
          </w:rPr>
          <w:t>Windows 8.1 Pro Upgrade</w:t>
        </w:r>
        <w:r w:rsidR="00787996">
          <w:rPr>
            <w:noProof/>
            <w:webHidden/>
          </w:rPr>
          <w:tab/>
        </w:r>
        <w:r w:rsidR="00787996">
          <w:rPr>
            <w:noProof/>
            <w:webHidden/>
          </w:rPr>
          <w:fldChar w:fldCharType="begin"/>
        </w:r>
        <w:r w:rsidR="00787996">
          <w:rPr>
            <w:noProof/>
            <w:webHidden/>
          </w:rPr>
          <w:instrText xml:space="preserve"> PAGEREF _Toc404601098 \h </w:instrText>
        </w:r>
        <w:r w:rsidR="00787996">
          <w:rPr>
            <w:noProof/>
            <w:webHidden/>
          </w:rPr>
        </w:r>
        <w:r w:rsidR="00787996">
          <w:rPr>
            <w:noProof/>
            <w:webHidden/>
          </w:rPr>
          <w:fldChar w:fldCharType="separate"/>
        </w:r>
        <w:r w:rsidR="00787996">
          <w:rPr>
            <w:noProof/>
            <w:webHidden/>
          </w:rPr>
          <w:t>31</w:t>
        </w:r>
        <w:r w:rsidR="00787996">
          <w:rPr>
            <w:noProof/>
            <w:webHidden/>
          </w:rPr>
          <w:fldChar w:fldCharType="end"/>
        </w:r>
      </w:hyperlink>
    </w:p>
    <w:p w14:paraId="1FF16555" w14:textId="77777777" w:rsidR="00787996" w:rsidRDefault="0095403E">
      <w:pPr>
        <w:pStyle w:val="TOC6"/>
        <w:tabs>
          <w:tab w:val="right" w:leader="dot" w:pos="5030"/>
        </w:tabs>
        <w:rPr>
          <w:rFonts w:eastAsiaTheme="minorEastAsia"/>
          <w:noProof/>
          <w:sz w:val="22"/>
        </w:rPr>
      </w:pPr>
      <w:hyperlink w:anchor="_Toc404601099" w:history="1">
        <w:r w:rsidR="00787996" w:rsidRPr="0076573F">
          <w:rPr>
            <w:rStyle w:val="Hyperlink"/>
            <w:noProof/>
          </w:rPr>
          <w:t>Windows Virtual Desktop Access Per Device</w:t>
        </w:r>
        <w:r w:rsidR="00787996">
          <w:rPr>
            <w:noProof/>
            <w:webHidden/>
          </w:rPr>
          <w:tab/>
        </w:r>
        <w:r w:rsidR="00787996">
          <w:rPr>
            <w:noProof/>
            <w:webHidden/>
          </w:rPr>
          <w:fldChar w:fldCharType="begin"/>
        </w:r>
        <w:r w:rsidR="00787996">
          <w:rPr>
            <w:noProof/>
            <w:webHidden/>
          </w:rPr>
          <w:instrText xml:space="preserve"> PAGEREF _Toc404601099 \h </w:instrText>
        </w:r>
        <w:r w:rsidR="00787996">
          <w:rPr>
            <w:noProof/>
            <w:webHidden/>
          </w:rPr>
        </w:r>
        <w:r w:rsidR="00787996">
          <w:rPr>
            <w:noProof/>
            <w:webHidden/>
          </w:rPr>
          <w:fldChar w:fldCharType="separate"/>
        </w:r>
        <w:r w:rsidR="00787996">
          <w:rPr>
            <w:noProof/>
            <w:webHidden/>
          </w:rPr>
          <w:t>31</w:t>
        </w:r>
        <w:r w:rsidR="00787996">
          <w:rPr>
            <w:noProof/>
            <w:webHidden/>
          </w:rPr>
          <w:fldChar w:fldCharType="end"/>
        </w:r>
      </w:hyperlink>
    </w:p>
    <w:p w14:paraId="0AC92721" w14:textId="77777777" w:rsidR="00787996" w:rsidRDefault="0095403E">
      <w:pPr>
        <w:pStyle w:val="TOC6"/>
        <w:tabs>
          <w:tab w:val="right" w:leader="dot" w:pos="5030"/>
        </w:tabs>
        <w:rPr>
          <w:rFonts w:eastAsiaTheme="minorEastAsia"/>
          <w:noProof/>
          <w:sz w:val="22"/>
        </w:rPr>
      </w:pPr>
      <w:hyperlink w:anchor="_Toc404601100" w:history="1">
        <w:r w:rsidR="00787996" w:rsidRPr="0076573F">
          <w:rPr>
            <w:rStyle w:val="Hyperlink"/>
            <w:noProof/>
          </w:rPr>
          <w:t>Windows Virtual Desktop Access Per User</w:t>
        </w:r>
        <w:r w:rsidR="00787996">
          <w:rPr>
            <w:noProof/>
            <w:webHidden/>
          </w:rPr>
          <w:tab/>
        </w:r>
        <w:r w:rsidR="00787996">
          <w:rPr>
            <w:noProof/>
            <w:webHidden/>
          </w:rPr>
          <w:fldChar w:fldCharType="begin"/>
        </w:r>
        <w:r w:rsidR="00787996">
          <w:rPr>
            <w:noProof/>
            <w:webHidden/>
          </w:rPr>
          <w:instrText xml:space="preserve"> PAGEREF _Toc404601100 \h </w:instrText>
        </w:r>
        <w:r w:rsidR="00787996">
          <w:rPr>
            <w:noProof/>
            <w:webHidden/>
          </w:rPr>
        </w:r>
        <w:r w:rsidR="00787996">
          <w:rPr>
            <w:noProof/>
            <w:webHidden/>
          </w:rPr>
          <w:fldChar w:fldCharType="separate"/>
        </w:r>
        <w:r w:rsidR="00787996">
          <w:rPr>
            <w:noProof/>
            <w:webHidden/>
          </w:rPr>
          <w:t>31</w:t>
        </w:r>
        <w:r w:rsidR="00787996">
          <w:rPr>
            <w:noProof/>
            <w:webHidden/>
          </w:rPr>
          <w:fldChar w:fldCharType="end"/>
        </w:r>
      </w:hyperlink>
    </w:p>
    <w:p w14:paraId="61EEC7C5" w14:textId="77777777" w:rsidR="00787996" w:rsidRDefault="0095403E">
      <w:pPr>
        <w:pStyle w:val="TOC6"/>
        <w:tabs>
          <w:tab w:val="right" w:leader="dot" w:pos="5030"/>
        </w:tabs>
        <w:rPr>
          <w:rFonts w:eastAsiaTheme="minorEastAsia"/>
          <w:noProof/>
          <w:sz w:val="22"/>
        </w:rPr>
      </w:pPr>
      <w:hyperlink w:anchor="_Toc404601101" w:history="1">
        <w:r w:rsidR="00787996" w:rsidRPr="0076573F">
          <w:rPr>
            <w:rStyle w:val="Hyperlink"/>
            <w:noProof/>
          </w:rPr>
          <w:t>Windows Virtual Desktop Access with MDOP Per User</w:t>
        </w:r>
        <w:r w:rsidR="00787996">
          <w:rPr>
            <w:noProof/>
            <w:webHidden/>
          </w:rPr>
          <w:tab/>
        </w:r>
        <w:r w:rsidR="00787996">
          <w:rPr>
            <w:noProof/>
            <w:webHidden/>
          </w:rPr>
          <w:fldChar w:fldCharType="begin"/>
        </w:r>
        <w:r w:rsidR="00787996">
          <w:rPr>
            <w:noProof/>
            <w:webHidden/>
          </w:rPr>
          <w:instrText xml:space="preserve"> PAGEREF _Toc404601101 \h </w:instrText>
        </w:r>
        <w:r w:rsidR="00787996">
          <w:rPr>
            <w:noProof/>
            <w:webHidden/>
          </w:rPr>
        </w:r>
        <w:r w:rsidR="00787996">
          <w:rPr>
            <w:noProof/>
            <w:webHidden/>
          </w:rPr>
          <w:fldChar w:fldCharType="separate"/>
        </w:r>
        <w:r w:rsidR="00787996">
          <w:rPr>
            <w:noProof/>
            <w:webHidden/>
          </w:rPr>
          <w:t>31</w:t>
        </w:r>
        <w:r w:rsidR="00787996">
          <w:rPr>
            <w:noProof/>
            <w:webHidden/>
          </w:rPr>
          <w:fldChar w:fldCharType="end"/>
        </w:r>
      </w:hyperlink>
    </w:p>
    <w:p w14:paraId="2072C5E8" w14:textId="77777777" w:rsidR="00787996" w:rsidRDefault="0095403E">
      <w:pPr>
        <w:pStyle w:val="TOC4"/>
        <w:tabs>
          <w:tab w:val="right" w:leader="dot" w:pos="5030"/>
        </w:tabs>
        <w:rPr>
          <w:rFonts w:eastAsiaTheme="minorEastAsia"/>
          <w:smallCaps w:val="0"/>
          <w:noProof/>
          <w:sz w:val="22"/>
        </w:rPr>
      </w:pPr>
      <w:hyperlink w:anchor="_Toc404601102" w:history="1">
        <w:r w:rsidR="00787996" w:rsidRPr="0076573F">
          <w:rPr>
            <w:rStyle w:val="Hyperlink"/>
            <w:noProof/>
          </w:rPr>
          <w:t>Windows Embedded Industry</w:t>
        </w:r>
        <w:r w:rsidR="00787996">
          <w:rPr>
            <w:noProof/>
            <w:webHidden/>
          </w:rPr>
          <w:tab/>
        </w:r>
        <w:r w:rsidR="00787996">
          <w:rPr>
            <w:noProof/>
            <w:webHidden/>
          </w:rPr>
          <w:fldChar w:fldCharType="begin"/>
        </w:r>
        <w:r w:rsidR="00787996">
          <w:rPr>
            <w:noProof/>
            <w:webHidden/>
          </w:rPr>
          <w:instrText xml:space="preserve"> PAGEREF _Toc404601102 \h </w:instrText>
        </w:r>
        <w:r w:rsidR="00787996">
          <w:rPr>
            <w:noProof/>
            <w:webHidden/>
          </w:rPr>
        </w:r>
        <w:r w:rsidR="00787996">
          <w:rPr>
            <w:noProof/>
            <w:webHidden/>
          </w:rPr>
          <w:fldChar w:fldCharType="separate"/>
        </w:r>
        <w:r w:rsidR="00787996">
          <w:rPr>
            <w:noProof/>
            <w:webHidden/>
          </w:rPr>
          <w:t>36</w:t>
        </w:r>
        <w:r w:rsidR="00787996">
          <w:rPr>
            <w:noProof/>
            <w:webHidden/>
          </w:rPr>
          <w:fldChar w:fldCharType="end"/>
        </w:r>
      </w:hyperlink>
    </w:p>
    <w:p w14:paraId="6E1F19FD" w14:textId="77777777" w:rsidR="00787996" w:rsidRDefault="0095403E">
      <w:pPr>
        <w:pStyle w:val="TOC6"/>
        <w:tabs>
          <w:tab w:val="right" w:leader="dot" w:pos="5030"/>
        </w:tabs>
        <w:rPr>
          <w:rFonts w:eastAsiaTheme="minorEastAsia"/>
          <w:noProof/>
          <w:sz w:val="22"/>
        </w:rPr>
      </w:pPr>
      <w:hyperlink w:anchor="_Toc404601103" w:history="1">
        <w:r w:rsidR="00787996" w:rsidRPr="0076573F">
          <w:rPr>
            <w:rStyle w:val="Hyperlink"/>
            <w:noProof/>
          </w:rPr>
          <w:t>Windows Embedded 8 Standard Enterprise Kit (100 Pack)</w:t>
        </w:r>
        <w:r w:rsidR="00787996">
          <w:rPr>
            <w:noProof/>
            <w:webHidden/>
          </w:rPr>
          <w:tab/>
        </w:r>
        <w:r w:rsidR="00787996">
          <w:rPr>
            <w:noProof/>
            <w:webHidden/>
          </w:rPr>
          <w:fldChar w:fldCharType="begin"/>
        </w:r>
        <w:r w:rsidR="00787996">
          <w:rPr>
            <w:noProof/>
            <w:webHidden/>
          </w:rPr>
          <w:instrText xml:space="preserve"> PAGEREF _Toc404601103 \h </w:instrText>
        </w:r>
        <w:r w:rsidR="00787996">
          <w:rPr>
            <w:noProof/>
            <w:webHidden/>
          </w:rPr>
        </w:r>
        <w:r w:rsidR="00787996">
          <w:rPr>
            <w:noProof/>
            <w:webHidden/>
          </w:rPr>
          <w:fldChar w:fldCharType="separate"/>
        </w:r>
        <w:r w:rsidR="00787996">
          <w:rPr>
            <w:noProof/>
            <w:webHidden/>
          </w:rPr>
          <w:t>36</w:t>
        </w:r>
        <w:r w:rsidR="00787996">
          <w:rPr>
            <w:noProof/>
            <w:webHidden/>
          </w:rPr>
          <w:fldChar w:fldCharType="end"/>
        </w:r>
      </w:hyperlink>
    </w:p>
    <w:p w14:paraId="3A34EE67" w14:textId="77777777" w:rsidR="00787996" w:rsidRDefault="0095403E">
      <w:pPr>
        <w:pStyle w:val="TOC6"/>
        <w:tabs>
          <w:tab w:val="right" w:leader="dot" w:pos="5030"/>
        </w:tabs>
        <w:rPr>
          <w:rFonts w:eastAsiaTheme="minorEastAsia"/>
          <w:noProof/>
          <w:sz w:val="22"/>
        </w:rPr>
      </w:pPr>
      <w:hyperlink w:anchor="_Toc404601104" w:history="1">
        <w:r w:rsidR="00787996" w:rsidRPr="0076573F">
          <w:rPr>
            <w:rStyle w:val="Hyperlink"/>
            <w:noProof/>
          </w:rPr>
          <w:t>Windows Embedded 8.1 Industry Pro Upgrade</w:t>
        </w:r>
        <w:r w:rsidR="00787996">
          <w:rPr>
            <w:noProof/>
            <w:webHidden/>
          </w:rPr>
          <w:tab/>
        </w:r>
        <w:r w:rsidR="00787996">
          <w:rPr>
            <w:noProof/>
            <w:webHidden/>
          </w:rPr>
          <w:fldChar w:fldCharType="begin"/>
        </w:r>
        <w:r w:rsidR="00787996">
          <w:rPr>
            <w:noProof/>
            <w:webHidden/>
          </w:rPr>
          <w:instrText xml:space="preserve"> PAGEREF _Toc404601104 \h </w:instrText>
        </w:r>
        <w:r w:rsidR="00787996">
          <w:rPr>
            <w:noProof/>
            <w:webHidden/>
          </w:rPr>
        </w:r>
        <w:r w:rsidR="00787996">
          <w:rPr>
            <w:noProof/>
            <w:webHidden/>
          </w:rPr>
          <w:fldChar w:fldCharType="separate"/>
        </w:r>
        <w:r w:rsidR="00787996">
          <w:rPr>
            <w:noProof/>
            <w:webHidden/>
          </w:rPr>
          <w:t>36</w:t>
        </w:r>
        <w:r w:rsidR="00787996">
          <w:rPr>
            <w:noProof/>
            <w:webHidden/>
          </w:rPr>
          <w:fldChar w:fldCharType="end"/>
        </w:r>
      </w:hyperlink>
    </w:p>
    <w:p w14:paraId="1BAACA0D" w14:textId="77777777" w:rsidR="00787996" w:rsidRDefault="0095403E">
      <w:pPr>
        <w:pStyle w:val="TOC6"/>
        <w:tabs>
          <w:tab w:val="right" w:leader="dot" w:pos="5030"/>
        </w:tabs>
        <w:rPr>
          <w:rFonts w:eastAsiaTheme="minorEastAsia"/>
          <w:noProof/>
          <w:sz w:val="22"/>
        </w:rPr>
      </w:pPr>
      <w:hyperlink w:anchor="_Toc404601105" w:history="1">
        <w:r w:rsidR="00787996" w:rsidRPr="0076573F">
          <w:rPr>
            <w:rStyle w:val="Hyperlink"/>
            <w:noProof/>
          </w:rPr>
          <w:t>Windows Embedded 8.1 Industry Enterprise Upgrade</w:t>
        </w:r>
        <w:r w:rsidR="00787996">
          <w:rPr>
            <w:noProof/>
            <w:webHidden/>
          </w:rPr>
          <w:tab/>
        </w:r>
        <w:r w:rsidR="00787996">
          <w:rPr>
            <w:noProof/>
            <w:webHidden/>
          </w:rPr>
          <w:fldChar w:fldCharType="begin"/>
        </w:r>
        <w:r w:rsidR="00787996">
          <w:rPr>
            <w:noProof/>
            <w:webHidden/>
          </w:rPr>
          <w:instrText xml:space="preserve"> PAGEREF _Toc404601105 \h </w:instrText>
        </w:r>
        <w:r w:rsidR="00787996">
          <w:rPr>
            <w:noProof/>
            <w:webHidden/>
          </w:rPr>
        </w:r>
        <w:r w:rsidR="00787996">
          <w:rPr>
            <w:noProof/>
            <w:webHidden/>
          </w:rPr>
          <w:fldChar w:fldCharType="separate"/>
        </w:r>
        <w:r w:rsidR="00787996">
          <w:rPr>
            <w:noProof/>
            <w:webHidden/>
          </w:rPr>
          <w:t>36</w:t>
        </w:r>
        <w:r w:rsidR="00787996">
          <w:rPr>
            <w:noProof/>
            <w:webHidden/>
          </w:rPr>
          <w:fldChar w:fldCharType="end"/>
        </w:r>
      </w:hyperlink>
    </w:p>
    <w:p w14:paraId="02160608" w14:textId="77777777" w:rsidR="00787996" w:rsidRDefault="0095403E">
      <w:pPr>
        <w:pStyle w:val="TOC6"/>
        <w:tabs>
          <w:tab w:val="right" w:leader="dot" w:pos="5030"/>
        </w:tabs>
        <w:rPr>
          <w:rFonts w:eastAsiaTheme="minorEastAsia"/>
          <w:noProof/>
          <w:sz w:val="22"/>
        </w:rPr>
      </w:pPr>
      <w:hyperlink w:anchor="_Toc404601106" w:history="1">
        <w:r w:rsidR="00787996" w:rsidRPr="0076573F">
          <w:rPr>
            <w:rStyle w:val="Hyperlink"/>
            <w:noProof/>
          </w:rPr>
          <w:t>Windows Embedded 8.1 Industry Enterprise Upgrade (Std, POSR, Ind Retail)</w:t>
        </w:r>
        <w:r w:rsidR="00787996">
          <w:rPr>
            <w:noProof/>
            <w:webHidden/>
          </w:rPr>
          <w:tab/>
        </w:r>
        <w:r w:rsidR="00787996">
          <w:rPr>
            <w:noProof/>
            <w:webHidden/>
          </w:rPr>
          <w:fldChar w:fldCharType="begin"/>
        </w:r>
        <w:r w:rsidR="00787996">
          <w:rPr>
            <w:noProof/>
            <w:webHidden/>
          </w:rPr>
          <w:instrText xml:space="preserve"> PAGEREF _Toc404601106 \h </w:instrText>
        </w:r>
        <w:r w:rsidR="00787996">
          <w:rPr>
            <w:noProof/>
            <w:webHidden/>
          </w:rPr>
        </w:r>
        <w:r w:rsidR="00787996">
          <w:rPr>
            <w:noProof/>
            <w:webHidden/>
          </w:rPr>
          <w:fldChar w:fldCharType="separate"/>
        </w:r>
        <w:r w:rsidR="00787996">
          <w:rPr>
            <w:noProof/>
            <w:webHidden/>
          </w:rPr>
          <w:t>36</w:t>
        </w:r>
        <w:r w:rsidR="00787996">
          <w:rPr>
            <w:noProof/>
            <w:webHidden/>
          </w:rPr>
          <w:fldChar w:fldCharType="end"/>
        </w:r>
      </w:hyperlink>
    </w:p>
    <w:p w14:paraId="21F201F4" w14:textId="77777777" w:rsidR="00787996" w:rsidRDefault="0095403E">
      <w:pPr>
        <w:pStyle w:val="TOC6"/>
        <w:tabs>
          <w:tab w:val="right" w:leader="dot" w:pos="5030"/>
        </w:tabs>
        <w:rPr>
          <w:rFonts w:eastAsiaTheme="minorEastAsia"/>
          <w:noProof/>
          <w:sz w:val="22"/>
        </w:rPr>
      </w:pPr>
      <w:hyperlink w:anchor="_Toc404601107" w:history="1">
        <w:r w:rsidR="00787996" w:rsidRPr="0076573F">
          <w:rPr>
            <w:rStyle w:val="Hyperlink"/>
            <w:noProof/>
          </w:rPr>
          <w:t>Windows Embedded 8.1 Industry Enterprise Upgrade and SA</w:t>
        </w:r>
        <w:r w:rsidR="00787996">
          <w:rPr>
            <w:noProof/>
            <w:webHidden/>
          </w:rPr>
          <w:tab/>
        </w:r>
        <w:r w:rsidR="00787996">
          <w:rPr>
            <w:noProof/>
            <w:webHidden/>
          </w:rPr>
          <w:fldChar w:fldCharType="begin"/>
        </w:r>
        <w:r w:rsidR="00787996">
          <w:rPr>
            <w:noProof/>
            <w:webHidden/>
          </w:rPr>
          <w:instrText xml:space="preserve"> PAGEREF _Toc404601107 \h </w:instrText>
        </w:r>
        <w:r w:rsidR="00787996">
          <w:rPr>
            <w:noProof/>
            <w:webHidden/>
          </w:rPr>
        </w:r>
        <w:r w:rsidR="00787996">
          <w:rPr>
            <w:noProof/>
            <w:webHidden/>
          </w:rPr>
          <w:fldChar w:fldCharType="separate"/>
        </w:r>
        <w:r w:rsidR="00787996">
          <w:rPr>
            <w:noProof/>
            <w:webHidden/>
          </w:rPr>
          <w:t>36</w:t>
        </w:r>
        <w:r w:rsidR="00787996">
          <w:rPr>
            <w:noProof/>
            <w:webHidden/>
          </w:rPr>
          <w:fldChar w:fldCharType="end"/>
        </w:r>
      </w:hyperlink>
    </w:p>
    <w:p w14:paraId="5C41A517" w14:textId="77777777" w:rsidR="00787996" w:rsidRDefault="0095403E">
      <w:pPr>
        <w:pStyle w:val="TOC6"/>
        <w:tabs>
          <w:tab w:val="right" w:leader="dot" w:pos="5030"/>
        </w:tabs>
        <w:rPr>
          <w:rFonts w:eastAsiaTheme="minorEastAsia"/>
          <w:noProof/>
          <w:sz w:val="22"/>
        </w:rPr>
      </w:pPr>
      <w:hyperlink w:anchor="_Toc404601108" w:history="1">
        <w:r w:rsidR="00787996" w:rsidRPr="0076573F">
          <w:rPr>
            <w:rStyle w:val="Hyperlink"/>
            <w:noProof/>
          </w:rPr>
          <w:t>Windows Embedded 8.1 Industry Enterprise Upgrade and SA (Std, POSR, Ind Retail)</w:t>
        </w:r>
        <w:r w:rsidR="00787996">
          <w:rPr>
            <w:noProof/>
            <w:webHidden/>
          </w:rPr>
          <w:tab/>
        </w:r>
        <w:r w:rsidR="00787996">
          <w:rPr>
            <w:noProof/>
            <w:webHidden/>
          </w:rPr>
          <w:fldChar w:fldCharType="begin"/>
        </w:r>
        <w:r w:rsidR="00787996">
          <w:rPr>
            <w:noProof/>
            <w:webHidden/>
          </w:rPr>
          <w:instrText xml:space="preserve"> PAGEREF _Toc404601108 \h </w:instrText>
        </w:r>
        <w:r w:rsidR="00787996">
          <w:rPr>
            <w:noProof/>
            <w:webHidden/>
          </w:rPr>
        </w:r>
        <w:r w:rsidR="00787996">
          <w:rPr>
            <w:noProof/>
            <w:webHidden/>
          </w:rPr>
          <w:fldChar w:fldCharType="separate"/>
        </w:r>
        <w:r w:rsidR="00787996">
          <w:rPr>
            <w:noProof/>
            <w:webHidden/>
          </w:rPr>
          <w:t>36</w:t>
        </w:r>
        <w:r w:rsidR="00787996">
          <w:rPr>
            <w:noProof/>
            <w:webHidden/>
          </w:rPr>
          <w:fldChar w:fldCharType="end"/>
        </w:r>
      </w:hyperlink>
    </w:p>
    <w:p w14:paraId="5D673DB8" w14:textId="77777777" w:rsidR="00787996" w:rsidRDefault="0095403E">
      <w:pPr>
        <w:pStyle w:val="TOC2"/>
        <w:tabs>
          <w:tab w:val="right" w:leader="dot" w:pos="5030"/>
        </w:tabs>
        <w:rPr>
          <w:rFonts w:eastAsiaTheme="minorEastAsia"/>
          <w:b w:val="0"/>
          <w:smallCaps w:val="0"/>
          <w:noProof/>
          <w:sz w:val="22"/>
        </w:rPr>
      </w:pPr>
      <w:hyperlink w:anchor="_Toc404601109" w:history="1">
        <w:r w:rsidR="00787996" w:rsidRPr="0076573F">
          <w:rPr>
            <w:rStyle w:val="Hyperlink"/>
            <w:noProof/>
          </w:rPr>
          <w:t>Windows Server</w:t>
        </w:r>
        <w:r w:rsidR="00787996">
          <w:rPr>
            <w:noProof/>
            <w:webHidden/>
          </w:rPr>
          <w:tab/>
        </w:r>
        <w:r w:rsidR="00787996">
          <w:rPr>
            <w:noProof/>
            <w:webHidden/>
          </w:rPr>
          <w:fldChar w:fldCharType="begin"/>
        </w:r>
        <w:r w:rsidR="00787996">
          <w:rPr>
            <w:noProof/>
            <w:webHidden/>
          </w:rPr>
          <w:instrText xml:space="preserve"> PAGEREF _Toc404601109 \h </w:instrText>
        </w:r>
        <w:r w:rsidR="00787996">
          <w:rPr>
            <w:noProof/>
            <w:webHidden/>
          </w:rPr>
        </w:r>
        <w:r w:rsidR="00787996">
          <w:rPr>
            <w:noProof/>
            <w:webHidden/>
          </w:rPr>
          <w:fldChar w:fldCharType="separate"/>
        </w:r>
        <w:r w:rsidR="00787996">
          <w:rPr>
            <w:noProof/>
            <w:webHidden/>
          </w:rPr>
          <w:t>38</w:t>
        </w:r>
        <w:r w:rsidR="00787996">
          <w:rPr>
            <w:noProof/>
            <w:webHidden/>
          </w:rPr>
          <w:fldChar w:fldCharType="end"/>
        </w:r>
      </w:hyperlink>
    </w:p>
    <w:p w14:paraId="5CB797EE" w14:textId="77777777" w:rsidR="00787996" w:rsidRDefault="0095403E">
      <w:pPr>
        <w:pStyle w:val="TOC4"/>
        <w:tabs>
          <w:tab w:val="right" w:leader="dot" w:pos="5030"/>
        </w:tabs>
        <w:rPr>
          <w:rFonts w:eastAsiaTheme="minorEastAsia"/>
          <w:smallCaps w:val="0"/>
          <w:noProof/>
          <w:sz w:val="22"/>
        </w:rPr>
      </w:pPr>
      <w:hyperlink w:anchor="_Toc404601110" w:history="1">
        <w:r w:rsidR="00787996" w:rsidRPr="0076573F">
          <w:rPr>
            <w:rStyle w:val="Hyperlink"/>
            <w:noProof/>
          </w:rPr>
          <w:t>Windows MultiPoint Server</w:t>
        </w:r>
        <w:r w:rsidR="00787996">
          <w:rPr>
            <w:noProof/>
            <w:webHidden/>
          </w:rPr>
          <w:tab/>
        </w:r>
        <w:r w:rsidR="00787996">
          <w:rPr>
            <w:noProof/>
            <w:webHidden/>
          </w:rPr>
          <w:fldChar w:fldCharType="begin"/>
        </w:r>
        <w:r w:rsidR="00787996">
          <w:rPr>
            <w:noProof/>
            <w:webHidden/>
          </w:rPr>
          <w:instrText xml:space="preserve"> PAGEREF _Toc404601110 \h </w:instrText>
        </w:r>
        <w:r w:rsidR="00787996">
          <w:rPr>
            <w:noProof/>
            <w:webHidden/>
          </w:rPr>
        </w:r>
        <w:r w:rsidR="00787996">
          <w:rPr>
            <w:noProof/>
            <w:webHidden/>
          </w:rPr>
          <w:fldChar w:fldCharType="separate"/>
        </w:r>
        <w:r w:rsidR="00787996">
          <w:rPr>
            <w:noProof/>
            <w:webHidden/>
          </w:rPr>
          <w:t>38</w:t>
        </w:r>
        <w:r w:rsidR="00787996">
          <w:rPr>
            <w:noProof/>
            <w:webHidden/>
          </w:rPr>
          <w:fldChar w:fldCharType="end"/>
        </w:r>
      </w:hyperlink>
    </w:p>
    <w:p w14:paraId="0A4C685F" w14:textId="77777777" w:rsidR="00787996" w:rsidRDefault="0095403E">
      <w:pPr>
        <w:pStyle w:val="TOC6"/>
        <w:tabs>
          <w:tab w:val="right" w:leader="dot" w:pos="5030"/>
        </w:tabs>
        <w:rPr>
          <w:rFonts w:eastAsiaTheme="minorEastAsia"/>
          <w:noProof/>
          <w:sz w:val="22"/>
        </w:rPr>
      </w:pPr>
      <w:hyperlink w:anchor="_Toc404601111" w:history="1">
        <w:r w:rsidR="00787996" w:rsidRPr="0076573F">
          <w:rPr>
            <w:rStyle w:val="Hyperlink"/>
            <w:noProof/>
          </w:rPr>
          <w:t>Windows MultiPoint Server 2012 CAL (Device and User)</w:t>
        </w:r>
        <w:r w:rsidR="00787996">
          <w:rPr>
            <w:noProof/>
            <w:webHidden/>
          </w:rPr>
          <w:tab/>
        </w:r>
        <w:r w:rsidR="00787996">
          <w:rPr>
            <w:noProof/>
            <w:webHidden/>
          </w:rPr>
          <w:fldChar w:fldCharType="begin"/>
        </w:r>
        <w:r w:rsidR="00787996">
          <w:rPr>
            <w:noProof/>
            <w:webHidden/>
          </w:rPr>
          <w:instrText xml:space="preserve"> PAGEREF _Toc404601111 \h </w:instrText>
        </w:r>
        <w:r w:rsidR="00787996">
          <w:rPr>
            <w:noProof/>
            <w:webHidden/>
          </w:rPr>
        </w:r>
        <w:r w:rsidR="00787996">
          <w:rPr>
            <w:noProof/>
            <w:webHidden/>
          </w:rPr>
          <w:fldChar w:fldCharType="separate"/>
        </w:r>
        <w:r w:rsidR="00787996">
          <w:rPr>
            <w:noProof/>
            <w:webHidden/>
          </w:rPr>
          <w:t>38</w:t>
        </w:r>
        <w:r w:rsidR="00787996">
          <w:rPr>
            <w:noProof/>
            <w:webHidden/>
          </w:rPr>
          <w:fldChar w:fldCharType="end"/>
        </w:r>
      </w:hyperlink>
    </w:p>
    <w:p w14:paraId="304CAEFF" w14:textId="77777777" w:rsidR="00787996" w:rsidRDefault="0095403E">
      <w:pPr>
        <w:pStyle w:val="TOC6"/>
        <w:tabs>
          <w:tab w:val="right" w:leader="dot" w:pos="5030"/>
        </w:tabs>
        <w:rPr>
          <w:rFonts w:eastAsiaTheme="minorEastAsia"/>
          <w:noProof/>
          <w:sz w:val="22"/>
        </w:rPr>
      </w:pPr>
      <w:hyperlink w:anchor="_Toc404601112" w:history="1">
        <w:r w:rsidR="00787996" w:rsidRPr="0076573F">
          <w:rPr>
            <w:rStyle w:val="Hyperlink"/>
            <w:noProof/>
          </w:rPr>
          <w:t>Windows MultiPoint Server 2012 CAL with Windows Server 2012 CAL (Device and User)</w:t>
        </w:r>
        <w:r w:rsidR="00787996">
          <w:rPr>
            <w:noProof/>
            <w:webHidden/>
          </w:rPr>
          <w:tab/>
        </w:r>
        <w:r w:rsidR="00787996">
          <w:rPr>
            <w:noProof/>
            <w:webHidden/>
          </w:rPr>
          <w:fldChar w:fldCharType="begin"/>
        </w:r>
        <w:r w:rsidR="00787996">
          <w:rPr>
            <w:noProof/>
            <w:webHidden/>
          </w:rPr>
          <w:instrText xml:space="preserve"> PAGEREF _Toc404601112 \h </w:instrText>
        </w:r>
        <w:r w:rsidR="00787996">
          <w:rPr>
            <w:noProof/>
            <w:webHidden/>
          </w:rPr>
        </w:r>
        <w:r w:rsidR="00787996">
          <w:rPr>
            <w:noProof/>
            <w:webHidden/>
          </w:rPr>
          <w:fldChar w:fldCharType="separate"/>
        </w:r>
        <w:r w:rsidR="00787996">
          <w:rPr>
            <w:noProof/>
            <w:webHidden/>
          </w:rPr>
          <w:t>38</w:t>
        </w:r>
        <w:r w:rsidR="00787996">
          <w:rPr>
            <w:noProof/>
            <w:webHidden/>
          </w:rPr>
          <w:fldChar w:fldCharType="end"/>
        </w:r>
      </w:hyperlink>
    </w:p>
    <w:p w14:paraId="08E2461B" w14:textId="77777777" w:rsidR="00787996" w:rsidRDefault="0095403E">
      <w:pPr>
        <w:pStyle w:val="TOC6"/>
        <w:tabs>
          <w:tab w:val="right" w:leader="dot" w:pos="5030"/>
        </w:tabs>
        <w:rPr>
          <w:rFonts w:eastAsiaTheme="minorEastAsia"/>
          <w:noProof/>
          <w:sz w:val="22"/>
        </w:rPr>
      </w:pPr>
      <w:hyperlink w:anchor="_Toc404601113" w:history="1">
        <w:r w:rsidR="00787996" w:rsidRPr="0076573F">
          <w:rPr>
            <w:rStyle w:val="Hyperlink"/>
            <w:noProof/>
          </w:rPr>
          <w:t>Windows MultiPoint Server 2012 Premium</w:t>
        </w:r>
        <w:r w:rsidR="00787996">
          <w:rPr>
            <w:noProof/>
            <w:webHidden/>
          </w:rPr>
          <w:tab/>
        </w:r>
        <w:r w:rsidR="00787996">
          <w:rPr>
            <w:noProof/>
            <w:webHidden/>
          </w:rPr>
          <w:fldChar w:fldCharType="begin"/>
        </w:r>
        <w:r w:rsidR="00787996">
          <w:rPr>
            <w:noProof/>
            <w:webHidden/>
          </w:rPr>
          <w:instrText xml:space="preserve"> PAGEREF _Toc404601113 \h </w:instrText>
        </w:r>
        <w:r w:rsidR="00787996">
          <w:rPr>
            <w:noProof/>
            <w:webHidden/>
          </w:rPr>
        </w:r>
        <w:r w:rsidR="00787996">
          <w:rPr>
            <w:noProof/>
            <w:webHidden/>
          </w:rPr>
          <w:fldChar w:fldCharType="separate"/>
        </w:r>
        <w:r w:rsidR="00787996">
          <w:rPr>
            <w:noProof/>
            <w:webHidden/>
          </w:rPr>
          <w:t>38</w:t>
        </w:r>
        <w:r w:rsidR="00787996">
          <w:rPr>
            <w:noProof/>
            <w:webHidden/>
          </w:rPr>
          <w:fldChar w:fldCharType="end"/>
        </w:r>
      </w:hyperlink>
    </w:p>
    <w:p w14:paraId="6BA828A3" w14:textId="77777777" w:rsidR="00787996" w:rsidRDefault="0095403E">
      <w:pPr>
        <w:pStyle w:val="TOC6"/>
        <w:tabs>
          <w:tab w:val="right" w:leader="dot" w:pos="5030"/>
        </w:tabs>
        <w:rPr>
          <w:rFonts w:eastAsiaTheme="minorEastAsia"/>
          <w:noProof/>
          <w:sz w:val="22"/>
        </w:rPr>
      </w:pPr>
      <w:hyperlink w:anchor="_Toc404601114" w:history="1">
        <w:r w:rsidR="00787996" w:rsidRPr="0076573F">
          <w:rPr>
            <w:rStyle w:val="Hyperlink"/>
            <w:noProof/>
          </w:rPr>
          <w:t>Windows MultiPoint Server 2012 Premium with Windows MultiPoint Server CAL (5 clients) (Device and User)</w:t>
        </w:r>
        <w:r w:rsidR="00787996">
          <w:rPr>
            <w:noProof/>
            <w:webHidden/>
          </w:rPr>
          <w:tab/>
        </w:r>
        <w:r w:rsidR="00787996">
          <w:rPr>
            <w:noProof/>
            <w:webHidden/>
          </w:rPr>
          <w:fldChar w:fldCharType="begin"/>
        </w:r>
        <w:r w:rsidR="00787996">
          <w:rPr>
            <w:noProof/>
            <w:webHidden/>
          </w:rPr>
          <w:instrText xml:space="preserve"> PAGEREF _Toc404601114 \h </w:instrText>
        </w:r>
        <w:r w:rsidR="00787996">
          <w:rPr>
            <w:noProof/>
            <w:webHidden/>
          </w:rPr>
        </w:r>
        <w:r w:rsidR="00787996">
          <w:rPr>
            <w:noProof/>
            <w:webHidden/>
          </w:rPr>
          <w:fldChar w:fldCharType="separate"/>
        </w:r>
        <w:r w:rsidR="00787996">
          <w:rPr>
            <w:noProof/>
            <w:webHidden/>
          </w:rPr>
          <w:t>38</w:t>
        </w:r>
        <w:r w:rsidR="00787996">
          <w:rPr>
            <w:noProof/>
            <w:webHidden/>
          </w:rPr>
          <w:fldChar w:fldCharType="end"/>
        </w:r>
      </w:hyperlink>
    </w:p>
    <w:p w14:paraId="2D2BE336" w14:textId="77777777" w:rsidR="00787996" w:rsidRDefault="0095403E">
      <w:pPr>
        <w:pStyle w:val="TOC6"/>
        <w:tabs>
          <w:tab w:val="right" w:leader="dot" w:pos="5030"/>
        </w:tabs>
        <w:rPr>
          <w:rFonts w:eastAsiaTheme="minorEastAsia"/>
          <w:noProof/>
          <w:sz w:val="22"/>
        </w:rPr>
      </w:pPr>
      <w:hyperlink w:anchor="_Toc404601115" w:history="1">
        <w:r w:rsidR="00787996" w:rsidRPr="0076573F">
          <w:rPr>
            <w:rStyle w:val="Hyperlink"/>
            <w:noProof/>
          </w:rPr>
          <w:t>Windows MultiPoint Server 2012 Premium with Windows MultiPoint Server CAL (5 clients) with Windows Server 2010 CAL (5 clients) (Device and User)</w:t>
        </w:r>
        <w:r w:rsidR="00787996">
          <w:rPr>
            <w:noProof/>
            <w:webHidden/>
          </w:rPr>
          <w:tab/>
        </w:r>
        <w:r w:rsidR="00787996">
          <w:rPr>
            <w:noProof/>
            <w:webHidden/>
          </w:rPr>
          <w:fldChar w:fldCharType="begin"/>
        </w:r>
        <w:r w:rsidR="00787996">
          <w:rPr>
            <w:noProof/>
            <w:webHidden/>
          </w:rPr>
          <w:instrText xml:space="preserve"> PAGEREF _Toc404601115 \h </w:instrText>
        </w:r>
        <w:r w:rsidR="00787996">
          <w:rPr>
            <w:noProof/>
            <w:webHidden/>
          </w:rPr>
        </w:r>
        <w:r w:rsidR="00787996">
          <w:rPr>
            <w:noProof/>
            <w:webHidden/>
          </w:rPr>
          <w:fldChar w:fldCharType="separate"/>
        </w:r>
        <w:r w:rsidR="00787996">
          <w:rPr>
            <w:noProof/>
            <w:webHidden/>
          </w:rPr>
          <w:t>38</w:t>
        </w:r>
        <w:r w:rsidR="00787996">
          <w:rPr>
            <w:noProof/>
            <w:webHidden/>
          </w:rPr>
          <w:fldChar w:fldCharType="end"/>
        </w:r>
      </w:hyperlink>
    </w:p>
    <w:p w14:paraId="07B85AF9" w14:textId="77777777" w:rsidR="00787996" w:rsidRDefault="0095403E">
      <w:pPr>
        <w:pStyle w:val="TOC6"/>
        <w:tabs>
          <w:tab w:val="right" w:leader="dot" w:pos="5030"/>
        </w:tabs>
        <w:rPr>
          <w:rFonts w:eastAsiaTheme="minorEastAsia"/>
          <w:noProof/>
          <w:sz w:val="22"/>
        </w:rPr>
      </w:pPr>
      <w:hyperlink w:anchor="_Toc404601116" w:history="1">
        <w:r w:rsidR="00787996" w:rsidRPr="0076573F">
          <w:rPr>
            <w:rStyle w:val="Hyperlink"/>
            <w:noProof/>
          </w:rPr>
          <w:t>Windows MultiPoint Server 2012 Standard</w:t>
        </w:r>
        <w:r w:rsidR="00787996">
          <w:rPr>
            <w:noProof/>
            <w:webHidden/>
          </w:rPr>
          <w:tab/>
        </w:r>
        <w:r w:rsidR="00787996">
          <w:rPr>
            <w:noProof/>
            <w:webHidden/>
          </w:rPr>
          <w:fldChar w:fldCharType="begin"/>
        </w:r>
        <w:r w:rsidR="00787996">
          <w:rPr>
            <w:noProof/>
            <w:webHidden/>
          </w:rPr>
          <w:instrText xml:space="preserve"> PAGEREF _Toc404601116 \h </w:instrText>
        </w:r>
        <w:r w:rsidR="00787996">
          <w:rPr>
            <w:noProof/>
            <w:webHidden/>
          </w:rPr>
        </w:r>
        <w:r w:rsidR="00787996">
          <w:rPr>
            <w:noProof/>
            <w:webHidden/>
          </w:rPr>
          <w:fldChar w:fldCharType="separate"/>
        </w:r>
        <w:r w:rsidR="00787996">
          <w:rPr>
            <w:noProof/>
            <w:webHidden/>
          </w:rPr>
          <w:t>39</w:t>
        </w:r>
        <w:r w:rsidR="00787996">
          <w:rPr>
            <w:noProof/>
            <w:webHidden/>
          </w:rPr>
          <w:fldChar w:fldCharType="end"/>
        </w:r>
      </w:hyperlink>
    </w:p>
    <w:p w14:paraId="4686B974" w14:textId="77777777" w:rsidR="00787996" w:rsidRDefault="0095403E">
      <w:pPr>
        <w:pStyle w:val="TOC4"/>
        <w:tabs>
          <w:tab w:val="right" w:leader="dot" w:pos="5030"/>
        </w:tabs>
        <w:rPr>
          <w:rFonts w:eastAsiaTheme="minorEastAsia"/>
          <w:smallCaps w:val="0"/>
          <w:noProof/>
          <w:sz w:val="22"/>
        </w:rPr>
      </w:pPr>
      <w:hyperlink w:anchor="_Toc404601117" w:history="1">
        <w:r w:rsidR="00787996" w:rsidRPr="0076573F">
          <w:rPr>
            <w:rStyle w:val="Hyperlink"/>
            <w:noProof/>
          </w:rPr>
          <w:t>Windows Server</w:t>
        </w:r>
        <w:r w:rsidR="00787996">
          <w:rPr>
            <w:noProof/>
            <w:webHidden/>
          </w:rPr>
          <w:tab/>
        </w:r>
        <w:r w:rsidR="00787996">
          <w:rPr>
            <w:noProof/>
            <w:webHidden/>
          </w:rPr>
          <w:fldChar w:fldCharType="begin"/>
        </w:r>
        <w:r w:rsidR="00787996">
          <w:rPr>
            <w:noProof/>
            <w:webHidden/>
          </w:rPr>
          <w:instrText xml:space="preserve"> PAGEREF _Toc404601117 \h </w:instrText>
        </w:r>
        <w:r w:rsidR="00787996">
          <w:rPr>
            <w:noProof/>
            <w:webHidden/>
          </w:rPr>
        </w:r>
        <w:r w:rsidR="00787996">
          <w:rPr>
            <w:noProof/>
            <w:webHidden/>
          </w:rPr>
          <w:fldChar w:fldCharType="separate"/>
        </w:r>
        <w:r w:rsidR="00787996">
          <w:rPr>
            <w:noProof/>
            <w:webHidden/>
          </w:rPr>
          <w:t>39</w:t>
        </w:r>
        <w:r w:rsidR="00787996">
          <w:rPr>
            <w:noProof/>
            <w:webHidden/>
          </w:rPr>
          <w:fldChar w:fldCharType="end"/>
        </w:r>
      </w:hyperlink>
    </w:p>
    <w:p w14:paraId="39857D6B" w14:textId="77777777" w:rsidR="00787996" w:rsidRDefault="0095403E">
      <w:pPr>
        <w:pStyle w:val="TOC6"/>
        <w:tabs>
          <w:tab w:val="right" w:leader="dot" w:pos="5030"/>
        </w:tabs>
        <w:rPr>
          <w:rFonts w:eastAsiaTheme="minorEastAsia"/>
          <w:noProof/>
          <w:sz w:val="22"/>
        </w:rPr>
      </w:pPr>
      <w:hyperlink w:anchor="_Toc404601118" w:history="1">
        <w:r w:rsidR="00787996" w:rsidRPr="0076573F">
          <w:rPr>
            <w:rStyle w:val="Hyperlink"/>
            <w:noProof/>
          </w:rPr>
          <w:t>Windows Server 2012 Active Directory Rights Management Services CAL (Device and User)</w:t>
        </w:r>
        <w:r w:rsidR="00787996">
          <w:rPr>
            <w:noProof/>
            <w:webHidden/>
          </w:rPr>
          <w:tab/>
        </w:r>
        <w:r w:rsidR="00787996">
          <w:rPr>
            <w:noProof/>
            <w:webHidden/>
          </w:rPr>
          <w:fldChar w:fldCharType="begin"/>
        </w:r>
        <w:r w:rsidR="00787996">
          <w:rPr>
            <w:noProof/>
            <w:webHidden/>
          </w:rPr>
          <w:instrText xml:space="preserve"> PAGEREF _Toc404601118 \h </w:instrText>
        </w:r>
        <w:r w:rsidR="00787996">
          <w:rPr>
            <w:noProof/>
            <w:webHidden/>
          </w:rPr>
        </w:r>
        <w:r w:rsidR="00787996">
          <w:rPr>
            <w:noProof/>
            <w:webHidden/>
          </w:rPr>
          <w:fldChar w:fldCharType="separate"/>
        </w:r>
        <w:r w:rsidR="00787996">
          <w:rPr>
            <w:noProof/>
            <w:webHidden/>
          </w:rPr>
          <w:t>39</w:t>
        </w:r>
        <w:r w:rsidR="00787996">
          <w:rPr>
            <w:noProof/>
            <w:webHidden/>
          </w:rPr>
          <w:fldChar w:fldCharType="end"/>
        </w:r>
      </w:hyperlink>
    </w:p>
    <w:p w14:paraId="51294963" w14:textId="77777777" w:rsidR="00787996" w:rsidRDefault="0095403E">
      <w:pPr>
        <w:pStyle w:val="TOC6"/>
        <w:tabs>
          <w:tab w:val="right" w:leader="dot" w:pos="5030"/>
        </w:tabs>
        <w:rPr>
          <w:rFonts w:eastAsiaTheme="minorEastAsia"/>
          <w:noProof/>
          <w:sz w:val="22"/>
        </w:rPr>
      </w:pPr>
      <w:hyperlink w:anchor="_Toc404601119" w:history="1">
        <w:r w:rsidR="00787996" w:rsidRPr="0076573F">
          <w:rPr>
            <w:rStyle w:val="Hyperlink"/>
            <w:noProof/>
          </w:rPr>
          <w:t>Windows Server 2012 CAL (Device and User)</w:t>
        </w:r>
        <w:r w:rsidR="00787996">
          <w:rPr>
            <w:noProof/>
            <w:webHidden/>
          </w:rPr>
          <w:tab/>
        </w:r>
        <w:r w:rsidR="00787996">
          <w:rPr>
            <w:noProof/>
            <w:webHidden/>
          </w:rPr>
          <w:fldChar w:fldCharType="begin"/>
        </w:r>
        <w:r w:rsidR="00787996">
          <w:rPr>
            <w:noProof/>
            <w:webHidden/>
          </w:rPr>
          <w:instrText xml:space="preserve"> PAGEREF _Toc404601119 \h </w:instrText>
        </w:r>
        <w:r w:rsidR="00787996">
          <w:rPr>
            <w:noProof/>
            <w:webHidden/>
          </w:rPr>
        </w:r>
        <w:r w:rsidR="00787996">
          <w:rPr>
            <w:noProof/>
            <w:webHidden/>
          </w:rPr>
          <w:fldChar w:fldCharType="separate"/>
        </w:r>
        <w:r w:rsidR="00787996">
          <w:rPr>
            <w:noProof/>
            <w:webHidden/>
          </w:rPr>
          <w:t>39</w:t>
        </w:r>
        <w:r w:rsidR="00787996">
          <w:rPr>
            <w:noProof/>
            <w:webHidden/>
          </w:rPr>
          <w:fldChar w:fldCharType="end"/>
        </w:r>
      </w:hyperlink>
    </w:p>
    <w:p w14:paraId="37F13ACD" w14:textId="77777777" w:rsidR="00787996" w:rsidRDefault="0095403E">
      <w:pPr>
        <w:pStyle w:val="TOC6"/>
        <w:tabs>
          <w:tab w:val="right" w:leader="dot" w:pos="5030"/>
        </w:tabs>
        <w:rPr>
          <w:rFonts w:eastAsiaTheme="minorEastAsia"/>
          <w:noProof/>
          <w:sz w:val="22"/>
        </w:rPr>
      </w:pPr>
      <w:hyperlink w:anchor="_Toc404601120" w:history="1">
        <w:r w:rsidR="00787996" w:rsidRPr="0076573F">
          <w:rPr>
            <w:rStyle w:val="Hyperlink"/>
            <w:noProof/>
          </w:rPr>
          <w:t>Windows Server 2012 Remote Desktop Services CAL (Device and User)</w:t>
        </w:r>
        <w:r w:rsidR="00787996">
          <w:rPr>
            <w:noProof/>
            <w:webHidden/>
          </w:rPr>
          <w:tab/>
        </w:r>
        <w:r w:rsidR="00787996">
          <w:rPr>
            <w:noProof/>
            <w:webHidden/>
          </w:rPr>
          <w:fldChar w:fldCharType="begin"/>
        </w:r>
        <w:r w:rsidR="00787996">
          <w:rPr>
            <w:noProof/>
            <w:webHidden/>
          </w:rPr>
          <w:instrText xml:space="preserve"> PAGEREF _Toc404601120 \h </w:instrText>
        </w:r>
        <w:r w:rsidR="00787996">
          <w:rPr>
            <w:noProof/>
            <w:webHidden/>
          </w:rPr>
        </w:r>
        <w:r w:rsidR="00787996">
          <w:rPr>
            <w:noProof/>
            <w:webHidden/>
          </w:rPr>
          <w:fldChar w:fldCharType="separate"/>
        </w:r>
        <w:r w:rsidR="00787996">
          <w:rPr>
            <w:noProof/>
            <w:webHidden/>
          </w:rPr>
          <w:t>39</w:t>
        </w:r>
        <w:r w:rsidR="00787996">
          <w:rPr>
            <w:noProof/>
            <w:webHidden/>
          </w:rPr>
          <w:fldChar w:fldCharType="end"/>
        </w:r>
      </w:hyperlink>
    </w:p>
    <w:p w14:paraId="3C698A2A" w14:textId="77777777" w:rsidR="00787996" w:rsidRDefault="0095403E">
      <w:pPr>
        <w:pStyle w:val="TOC6"/>
        <w:tabs>
          <w:tab w:val="right" w:leader="dot" w:pos="5030"/>
        </w:tabs>
        <w:rPr>
          <w:rFonts w:eastAsiaTheme="minorEastAsia"/>
          <w:noProof/>
          <w:sz w:val="22"/>
        </w:rPr>
      </w:pPr>
      <w:hyperlink w:anchor="_Toc404601121" w:history="1">
        <w:r w:rsidR="00787996" w:rsidRPr="0076573F">
          <w:rPr>
            <w:rStyle w:val="Hyperlink"/>
            <w:noProof/>
          </w:rPr>
          <w:t>Windows Server 2012 Remote Desktop Services External Connector</w:t>
        </w:r>
        <w:r w:rsidR="00787996">
          <w:rPr>
            <w:noProof/>
            <w:webHidden/>
          </w:rPr>
          <w:tab/>
        </w:r>
        <w:r w:rsidR="00787996">
          <w:rPr>
            <w:noProof/>
            <w:webHidden/>
          </w:rPr>
          <w:fldChar w:fldCharType="begin"/>
        </w:r>
        <w:r w:rsidR="00787996">
          <w:rPr>
            <w:noProof/>
            <w:webHidden/>
          </w:rPr>
          <w:instrText xml:space="preserve"> PAGEREF _Toc404601121 \h </w:instrText>
        </w:r>
        <w:r w:rsidR="00787996">
          <w:rPr>
            <w:noProof/>
            <w:webHidden/>
          </w:rPr>
        </w:r>
        <w:r w:rsidR="00787996">
          <w:rPr>
            <w:noProof/>
            <w:webHidden/>
          </w:rPr>
          <w:fldChar w:fldCharType="separate"/>
        </w:r>
        <w:r w:rsidR="00787996">
          <w:rPr>
            <w:noProof/>
            <w:webHidden/>
          </w:rPr>
          <w:t>39</w:t>
        </w:r>
        <w:r w:rsidR="00787996">
          <w:rPr>
            <w:noProof/>
            <w:webHidden/>
          </w:rPr>
          <w:fldChar w:fldCharType="end"/>
        </w:r>
      </w:hyperlink>
    </w:p>
    <w:p w14:paraId="37E62FDF" w14:textId="77777777" w:rsidR="00787996" w:rsidRDefault="0095403E">
      <w:pPr>
        <w:pStyle w:val="TOC6"/>
        <w:tabs>
          <w:tab w:val="right" w:leader="dot" w:pos="5030"/>
        </w:tabs>
        <w:rPr>
          <w:rFonts w:eastAsiaTheme="minorEastAsia"/>
          <w:noProof/>
          <w:sz w:val="22"/>
        </w:rPr>
      </w:pPr>
      <w:hyperlink w:anchor="_Toc404601122" w:history="1">
        <w:r w:rsidR="00787996" w:rsidRPr="0076573F">
          <w:rPr>
            <w:rStyle w:val="Hyperlink"/>
            <w:noProof/>
          </w:rPr>
          <w:t>Windows Server 2012 R2 Datacenter</w:t>
        </w:r>
        <w:r w:rsidR="00787996">
          <w:rPr>
            <w:noProof/>
            <w:webHidden/>
          </w:rPr>
          <w:tab/>
        </w:r>
        <w:r w:rsidR="00787996">
          <w:rPr>
            <w:noProof/>
            <w:webHidden/>
          </w:rPr>
          <w:fldChar w:fldCharType="begin"/>
        </w:r>
        <w:r w:rsidR="00787996">
          <w:rPr>
            <w:noProof/>
            <w:webHidden/>
          </w:rPr>
          <w:instrText xml:space="preserve"> PAGEREF _Toc404601122 \h </w:instrText>
        </w:r>
        <w:r w:rsidR="00787996">
          <w:rPr>
            <w:noProof/>
            <w:webHidden/>
          </w:rPr>
        </w:r>
        <w:r w:rsidR="00787996">
          <w:rPr>
            <w:noProof/>
            <w:webHidden/>
          </w:rPr>
          <w:fldChar w:fldCharType="separate"/>
        </w:r>
        <w:r w:rsidR="00787996">
          <w:rPr>
            <w:noProof/>
            <w:webHidden/>
          </w:rPr>
          <w:t>39</w:t>
        </w:r>
        <w:r w:rsidR="00787996">
          <w:rPr>
            <w:noProof/>
            <w:webHidden/>
          </w:rPr>
          <w:fldChar w:fldCharType="end"/>
        </w:r>
      </w:hyperlink>
    </w:p>
    <w:p w14:paraId="14C743D9" w14:textId="77777777" w:rsidR="00787996" w:rsidRDefault="0095403E">
      <w:pPr>
        <w:pStyle w:val="TOC6"/>
        <w:tabs>
          <w:tab w:val="right" w:leader="dot" w:pos="5030"/>
        </w:tabs>
        <w:rPr>
          <w:rFonts w:eastAsiaTheme="minorEastAsia"/>
          <w:noProof/>
          <w:sz w:val="22"/>
        </w:rPr>
      </w:pPr>
      <w:hyperlink w:anchor="_Toc404601123" w:history="1">
        <w:r w:rsidR="00787996" w:rsidRPr="0076573F">
          <w:rPr>
            <w:rStyle w:val="Hyperlink"/>
            <w:noProof/>
          </w:rPr>
          <w:t>Windows Server 2012 R2 Essentials</w:t>
        </w:r>
        <w:r w:rsidR="00787996">
          <w:rPr>
            <w:noProof/>
            <w:webHidden/>
          </w:rPr>
          <w:tab/>
        </w:r>
        <w:r w:rsidR="00787996">
          <w:rPr>
            <w:noProof/>
            <w:webHidden/>
          </w:rPr>
          <w:fldChar w:fldCharType="begin"/>
        </w:r>
        <w:r w:rsidR="00787996">
          <w:rPr>
            <w:noProof/>
            <w:webHidden/>
          </w:rPr>
          <w:instrText xml:space="preserve"> PAGEREF _Toc404601123 \h </w:instrText>
        </w:r>
        <w:r w:rsidR="00787996">
          <w:rPr>
            <w:noProof/>
            <w:webHidden/>
          </w:rPr>
        </w:r>
        <w:r w:rsidR="00787996">
          <w:rPr>
            <w:noProof/>
            <w:webHidden/>
          </w:rPr>
          <w:fldChar w:fldCharType="separate"/>
        </w:r>
        <w:r w:rsidR="00787996">
          <w:rPr>
            <w:noProof/>
            <w:webHidden/>
          </w:rPr>
          <w:t>39</w:t>
        </w:r>
        <w:r w:rsidR="00787996">
          <w:rPr>
            <w:noProof/>
            <w:webHidden/>
          </w:rPr>
          <w:fldChar w:fldCharType="end"/>
        </w:r>
      </w:hyperlink>
    </w:p>
    <w:p w14:paraId="3B829A66" w14:textId="77777777" w:rsidR="00787996" w:rsidRDefault="0095403E">
      <w:pPr>
        <w:pStyle w:val="TOC6"/>
        <w:tabs>
          <w:tab w:val="right" w:leader="dot" w:pos="5030"/>
        </w:tabs>
        <w:rPr>
          <w:rFonts w:eastAsiaTheme="minorEastAsia"/>
          <w:noProof/>
          <w:sz w:val="22"/>
        </w:rPr>
      </w:pPr>
      <w:hyperlink w:anchor="_Toc404601124" w:history="1">
        <w:r w:rsidR="00787996" w:rsidRPr="0076573F">
          <w:rPr>
            <w:rStyle w:val="Hyperlink"/>
            <w:noProof/>
          </w:rPr>
          <w:t>Windows Server 2012 R2 Standard</w:t>
        </w:r>
        <w:r w:rsidR="00787996">
          <w:rPr>
            <w:noProof/>
            <w:webHidden/>
          </w:rPr>
          <w:tab/>
        </w:r>
        <w:r w:rsidR="00787996">
          <w:rPr>
            <w:noProof/>
            <w:webHidden/>
          </w:rPr>
          <w:fldChar w:fldCharType="begin"/>
        </w:r>
        <w:r w:rsidR="00787996">
          <w:rPr>
            <w:noProof/>
            <w:webHidden/>
          </w:rPr>
          <w:instrText xml:space="preserve"> PAGEREF _Toc404601124 \h </w:instrText>
        </w:r>
        <w:r w:rsidR="00787996">
          <w:rPr>
            <w:noProof/>
            <w:webHidden/>
          </w:rPr>
        </w:r>
        <w:r w:rsidR="00787996">
          <w:rPr>
            <w:noProof/>
            <w:webHidden/>
          </w:rPr>
          <w:fldChar w:fldCharType="separate"/>
        </w:r>
        <w:r w:rsidR="00787996">
          <w:rPr>
            <w:noProof/>
            <w:webHidden/>
          </w:rPr>
          <w:t>39</w:t>
        </w:r>
        <w:r w:rsidR="00787996">
          <w:rPr>
            <w:noProof/>
            <w:webHidden/>
          </w:rPr>
          <w:fldChar w:fldCharType="end"/>
        </w:r>
      </w:hyperlink>
    </w:p>
    <w:p w14:paraId="1C6A083C" w14:textId="77777777" w:rsidR="00787996" w:rsidRDefault="0095403E">
      <w:pPr>
        <w:pStyle w:val="TOC6"/>
        <w:tabs>
          <w:tab w:val="right" w:leader="dot" w:pos="5030"/>
        </w:tabs>
        <w:rPr>
          <w:rFonts w:eastAsiaTheme="minorEastAsia"/>
          <w:noProof/>
          <w:sz w:val="22"/>
        </w:rPr>
      </w:pPr>
      <w:hyperlink w:anchor="_Toc404601125" w:history="1">
        <w:r w:rsidR="00787996" w:rsidRPr="0076573F">
          <w:rPr>
            <w:rStyle w:val="Hyperlink"/>
            <w:noProof/>
          </w:rPr>
          <w:t>Windows Server 2012 Active Directory Rights Management Services External Connectors</w:t>
        </w:r>
        <w:r w:rsidR="00787996">
          <w:rPr>
            <w:noProof/>
            <w:webHidden/>
          </w:rPr>
          <w:tab/>
        </w:r>
        <w:r w:rsidR="00787996">
          <w:rPr>
            <w:noProof/>
            <w:webHidden/>
          </w:rPr>
          <w:fldChar w:fldCharType="begin"/>
        </w:r>
        <w:r w:rsidR="00787996">
          <w:rPr>
            <w:noProof/>
            <w:webHidden/>
          </w:rPr>
          <w:instrText xml:space="preserve"> PAGEREF _Toc404601125 \h </w:instrText>
        </w:r>
        <w:r w:rsidR="00787996">
          <w:rPr>
            <w:noProof/>
            <w:webHidden/>
          </w:rPr>
        </w:r>
        <w:r w:rsidR="00787996">
          <w:rPr>
            <w:noProof/>
            <w:webHidden/>
          </w:rPr>
          <w:fldChar w:fldCharType="separate"/>
        </w:r>
        <w:r w:rsidR="00787996">
          <w:rPr>
            <w:noProof/>
            <w:webHidden/>
          </w:rPr>
          <w:t>39</w:t>
        </w:r>
        <w:r w:rsidR="00787996">
          <w:rPr>
            <w:noProof/>
            <w:webHidden/>
          </w:rPr>
          <w:fldChar w:fldCharType="end"/>
        </w:r>
      </w:hyperlink>
    </w:p>
    <w:p w14:paraId="2ACA9CB9" w14:textId="77777777" w:rsidR="00787996" w:rsidRDefault="0095403E">
      <w:pPr>
        <w:pStyle w:val="TOC6"/>
        <w:tabs>
          <w:tab w:val="right" w:leader="dot" w:pos="5030"/>
        </w:tabs>
        <w:rPr>
          <w:rFonts w:eastAsiaTheme="minorEastAsia"/>
          <w:noProof/>
          <w:sz w:val="22"/>
        </w:rPr>
      </w:pPr>
      <w:hyperlink w:anchor="_Toc404601126" w:history="1">
        <w:r w:rsidR="00787996" w:rsidRPr="0076573F">
          <w:rPr>
            <w:rStyle w:val="Hyperlink"/>
            <w:noProof/>
          </w:rPr>
          <w:t>Windows Server 2012 External Connector</w:t>
        </w:r>
        <w:r w:rsidR="00787996">
          <w:rPr>
            <w:noProof/>
            <w:webHidden/>
          </w:rPr>
          <w:tab/>
        </w:r>
        <w:r w:rsidR="00787996">
          <w:rPr>
            <w:noProof/>
            <w:webHidden/>
          </w:rPr>
          <w:fldChar w:fldCharType="begin"/>
        </w:r>
        <w:r w:rsidR="00787996">
          <w:rPr>
            <w:noProof/>
            <w:webHidden/>
          </w:rPr>
          <w:instrText xml:space="preserve"> PAGEREF _Toc404601126 \h </w:instrText>
        </w:r>
        <w:r w:rsidR="00787996">
          <w:rPr>
            <w:noProof/>
            <w:webHidden/>
          </w:rPr>
        </w:r>
        <w:r w:rsidR="00787996">
          <w:rPr>
            <w:noProof/>
            <w:webHidden/>
          </w:rPr>
          <w:fldChar w:fldCharType="separate"/>
        </w:r>
        <w:r w:rsidR="00787996">
          <w:rPr>
            <w:noProof/>
            <w:webHidden/>
          </w:rPr>
          <w:t>39</w:t>
        </w:r>
        <w:r w:rsidR="00787996">
          <w:rPr>
            <w:noProof/>
            <w:webHidden/>
          </w:rPr>
          <w:fldChar w:fldCharType="end"/>
        </w:r>
      </w:hyperlink>
    </w:p>
    <w:p w14:paraId="39EB1E27" w14:textId="77777777" w:rsidR="00787996" w:rsidRDefault="0095403E">
      <w:pPr>
        <w:pStyle w:val="TOC4"/>
        <w:tabs>
          <w:tab w:val="right" w:leader="dot" w:pos="5030"/>
        </w:tabs>
        <w:rPr>
          <w:rFonts w:eastAsiaTheme="minorEastAsia"/>
          <w:smallCaps w:val="0"/>
          <w:noProof/>
          <w:sz w:val="22"/>
        </w:rPr>
      </w:pPr>
      <w:hyperlink w:anchor="_Toc404601127" w:history="1">
        <w:r w:rsidR="00787996" w:rsidRPr="0076573F">
          <w:rPr>
            <w:rStyle w:val="Hyperlink"/>
            <w:noProof/>
          </w:rPr>
          <w:t>Windows Small Business Server</w:t>
        </w:r>
        <w:r w:rsidR="00787996">
          <w:rPr>
            <w:noProof/>
            <w:webHidden/>
          </w:rPr>
          <w:tab/>
        </w:r>
        <w:r w:rsidR="00787996">
          <w:rPr>
            <w:noProof/>
            <w:webHidden/>
          </w:rPr>
          <w:fldChar w:fldCharType="begin"/>
        </w:r>
        <w:r w:rsidR="00787996">
          <w:rPr>
            <w:noProof/>
            <w:webHidden/>
          </w:rPr>
          <w:instrText xml:space="preserve"> PAGEREF _Toc404601127 \h </w:instrText>
        </w:r>
        <w:r w:rsidR="00787996">
          <w:rPr>
            <w:noProof/>
            <w:webHidden/>
          </w:rPr>
        </w:r>
        <w:r w:rsidR="00787996">
          <w:rPr>
            <w:noProof/>
            <w:webHidden/>
          </w:rPr>
          <w:fldChar w:fldCharType="separate"/>
        </w:r>
        <w:r w:rsidR="00787996">
          <w:rPr>
            <w:noProof/>
            <w:webHidden/>
          </w:rPr>
          <w:t>40</w:t>
        </w:r>
        <w:r w:rsidR="00787996">
          <w:rPr>
            <w:noProof/>
            <w:webHidden/>
          </w:rPr>
          <w:fldChar w:fldCharType="end"/>
        </w:r>
      </w:hyperlink>
    </w:p>
    <w:p w14:paraId="0BF099CF" w14:textId="77777777" w:rsidR="00787996" w:rsidRDefault="0095403E">
      <w:pPr>
        <w:pStyle w:val="TOC6"/>
        <w:tabs>
          <w:tab w:val="right" w:leader="dot" w:pos="5030"/>
        </w:tabs>
        <w:rPr>
          <w:rFonts w:eastAsiaTheme="minorEastAsia"/>
          <w:noProof/>
          <w:sz w:val="22"/>
        </w:rPr>
      </w:pPr>
      <w:hyperlink w:anchor="_Toc404601128" w:history="1">
        <w:r w:rsidR="00787996" w:rsidRPr="0076573F">
          <w:rPr>
            <w:rStyle w:val="Hyperlink"/>
            <w:noProof/>
          </w:rPr>
          <w:t>Windows Small Business Server 2011 CAL Suite (1 client)</w:t>
        </w:r>
        <w:r w:rsidR="00787996">
          <w:rPr>
            <w:noProof/>
            <w:webHidden/>
          </w:rPr>
          <w:tab/>
        </w:r>
        <w:r w:rsidR="00787996">
          <w:rPr>
            <w:noProof/>
            <w:webHidden/>
          </w:rPr>
          <w:fldChar w:fldCharType="begin"/>
        </w:r>
        <w:r w:rsidR="00787996">
          <w:rPr>
            <w:noProof/>
            <w:webHidden/>
          </w:rPr>
          <w:instrText xml:space="preserve"> PAGEREF _Toc404601128 \h </w:instrText>
        </w:r>
        <w:r w:rsidR="00787996">
          <w:rPr>
            <w:noProof/>
            <w:webHidden/>
          </w:rPr>
        </w:r>
        <w:r w:rsidR="00787996">
          <w:rPr>
            <w:noProof/>
            <w:webHidden/>
          </w:rPr>
          <w:fldChar w:fldCharType="separate"/>
        </w:r>
        <w:r w:rsidR="00787996">
          <w:rPr>
            <w:noProof/>
            <w:webHidden/>
          </w:rPr>
          <w:t>40</w:t>
        </w:r>
        <w:r w:rsidR="00787996">
          <w:rPr>
            <w:noProof/>
            <w:webHidden/>
          </w:rPr>
          <w:fldChar w:fldCharType="end"/>
        </w:r>
      </w:hyperlink>
    </w:p>
    <w:p w14:paraId="2849534C" w14:textId="77777777" w:rsidR="00787996" w:rsidRDefault="0095403E">
      <w:pPr>
        <w:pStyle w:val="TOC6"/>
        <w:tabs>
          <w:tab w:val="right" w:leader="dot" w:pos="5030"/>
        </w:tabs>
        <w:rPr>
          <w:rFonts w:eastAsiaTheme="minorEastAsia"/>
          <w:noProof/>
          <w:sz w:val="22"/>
        </w:rPr>
      </w:pPr>
      <w:hyperlink w:anchor="_Toc404601129" w:history="1">
        <w:r w:rsidR="00787996" w:rsidRPr="0076573F">
          <w:rPr>
            <w:rStyle w:val="Hyperlink"/>
            <w:noProof/>
          </w:rPr>
          <w:t>Windows Small Business Server 2011 CAL Suite (5 client)</w:t>
        </w:r>
        <w:r w:rsidR="00787996">
          <w:rPr>
            <w:noProof/>
            <w:webHidden/>
          </w:rPr>
          <w:tab/>
        </w:r>
        <w:r w:rsidR="00787996">
          <w:rPr>
            <w:noProof/>
            <w:webHidden/>
          </w:rPr>
          <w:fldChar w:fldCharType="begin"/>
        </w:r>
        <w:r w:rsidR="00787996">
          <w:rPr>
            <w:noProof/>
            <w:webHidden/>
          </w:rPr>
          <w:instrText xml:space="preserve"> PAGEREF _Toc404601129 \h </w:instrText>
        </w:r>
        <w:r w:rsidR="00787996">
          <w:rPr>
            <w:noProof/>
            <w:webHidden/>
          </w:rPr>
        </w:r>
        <w:r w:rsidR="00787996">
          <w:rPr>
            <w:noProof/>
            <w:webHidden/>
          </w:rPr>
          <w:fldChar w:fldCharType="separate"/>
        </w:r>
        <w:r w:rsidR="00787996">
          <w:rPr>
            <w:noProof/>
            <w:webHidden/>
          </w:rPr>
          <w:t>40</w:t>
        </w:r>
        <w:r w:rsidR="00787996">
          <w:rPr>
            <w:noProof/>
            <w:webHidden/>
          </w:rPr>
          <w:fldChar w:fldCharType="end"/>
        </w:r>
      </w:hyperlink>
    </w:p>
    <w:p w14:paraId="200D4DD3" w14:textId="77777777" w:rsidR="00787996" w:rsidRDefault="0095403E">
      <w:pPr>
        <w:pStyle w:val="TOC6"/>
        <w:tabs>
          <w:tab w:val="right" w:leader="dot" w:pos="5030"/>
        </w:tabs>
        <w:rPr>
          <w:rFonts w:eastAsiaTheme="minorEastAsia"/>
          <w:noProof/>
          <w:sz w:val="22"/>
        </w:rPr>
      </w:pPr>
      <w:hyperlink w:anchor="_Toc404601130" w:history="1">
        <w:r w:rsidR="00787996" w:rsidRPr="0076573F">
          <w:rPr>
            <w:rStyle w:val="Hyperlink"/>
            <w:noProof/>
          </w:rPr>
          <w:t>Windows Small Business Server 2011 CAL Suite (20 client)</w:t>
        </w:r>
        <w:r w:rsidR="00787996">
          <w:rPr>
            <w:noProof/>
            <w:webHidden/>
          </w:rPr>
          <w:tab/>
        </w:r>
        <w:r w:rsidR="00787996">
          <w:rPr>
            <w:noProof/>
            <w:webHidden/>
          </w:rPr>
          <w:fldChar w:fldCharType="begin"/>
        </w:r>
        <w:r w:rsidR="00787996">
          <w:rPr>
            <w:noProof/>
            <w:webHidden/>
          </w:rPr>
          <w:instrText xml:space="preserve"> PAGEREF _Toc404601130 \h </w:instrText>
        </w:r>
        <w:r w:rsidR="00787996">
          <w:rPr>
            <w:noProof/>
            <w:webHidden/>
          </w:rPr>
        </w:r>
        <w:r w:rsidR="00787996">
          <w:rPr>
            <w:noProof/>
            <w:webHidden/>
          </w:rPr>
          <w:fldChar w:fldCharType="separate"/>
        </w:r>
        <w:r w:rsidR="00787996">
          <w:rPr>
            <w:noProof/>
            <w:webHidden/>
          </w:rPr>
          <w:t>40</w:t>
        </w:r>
        <w:r w:rsidR="00787996">
          <w:rPr>
            <w:noProof/>
            <w:webHidden/>
          </w:rPr>
          <w:fldChar w:fldCharType="end"/>
        </w:r>
      </w:hyperlink>
    </w:p>
    <w:p w14:paraId="396F4882" w14:textId="77777777" w:rsidR="00787996" w:rsidRDefault="0095403E">
      <w:pPr>
        <w:pStyle w:val="TOC6"/>
        <w:tabs>
          <w:tab w:val="right" w:leader="dot" w:pos="5030"/>
        </w:tabs>
        <w:rPr>
          <w:rFonts w:eastAsiaTheme="minorEastAsia"/>
          <w:noProof/>
          <w:sz w:val="22"/>
        </w:rPr>
      </w:pPr>
      <w:hyperlink w:anchor="_Toc404601131" w:history="1">
        <w:r w:rsidR="00787996" w:rsidRPr="0076573F">
          <w:rPr>
            <w:rStyle w:val="Hyperlink"/>
            <w:noProof/>
          </w:rPr>
          <w:t>Windows Small Business Server 2011 Premium Add-on CAL Suite (1 client)</w:t>
        </w:r>
        <w:r w:rsidR="00787996">
          <w:rPr>
            <w:noProof/>
            <w:webHidden/>
          </w:rPr>
          <w:tab/>
        </w:r>
        <w:r w:rsidR="00787996">
          <w:rPr>
            <w:noProof/>
            <w:webHidden/>
          </w:rPr>
          <w:fldChar w:fldCharType="begin"/>
        </w:r>
        <w:r w:rsidR="00787996">
          <w:rPr>
            <w:noProof/>
            <w:webHidden/>
          </w:rPr>
          <w:instrText xml:space="preserve"> PAGEREF _Toc404601131 \h </w:instrText>
        </w:r>
        <w:r w:rsidR="00787996">
          <w:rPr>
            <w:noProof/>
            <w:webHidden/>
          </w:rPr>
        </w:r>
        <w:r w:rsidR="00787996">
          <w:rPr>
            <w:noProof/>
            <w:webHidden/>
          </w:rPr>
          <w:fldChar w:fldCharType="separate"/>
        </w:r>
        <w:r w:rsidR="00787996">
          <w:rPr>
            <w:noProof/>
            <w:webHidden/>
          </w:rPr>
          <w:t>40</w:t>
        </w:r>
        <w:r w:rsidR="00787996">
          <w:rPr>
            <w:noProof/>
            <w:webHidden/>
          </w:rPr>
          <w:fldChar w:fldCharType="end"/>
        </w:r>
      </w:hyperlink>
    </w:p>
    <w:p w14:paraId="7D3D672F" w14:textId="77777777" w:rsidR="00787996" w:rsidRDefault="0095403E">
      <w:pPr>
        <w:pStyle w:val="TOC6"/>
        <w:tabs>
          <w:tab w:val="right" w:leader="dot" w:pos="5030"/>
        </w:tabs>
        <w:rPr>
          <w:rFonts w:eastAsiaTheme="minorEastAsia"/>
          <w:noProof/>
          <w:sz w:val="22"/>
        </w:rPr>
      </w:pPr>
      <w:hyperlink w:anchor="_Toc404601132" w:history="1">
        <w:r w:rsidR="00787996" w:rsidRPr="0076573F">
          <w:rPr>
            <w:rStyle w:val="Hyperlink"/>
            <w:noProof/>
          </w:rPr>
          <w:t>Windows Small Business Server 2011 Premium Add-on CAL Suite (5 client)</w:t>
        </w:r>
        <w:r w:rsidR="00787996">
          <w:rPr>
            <w:noProof/>
            <w:webHidden/>
          </w:rPr>
          <w:tab/>
        </w:r>
        <w:r w:rsidR="00787996">
          <w:rPr>
            <w:noProof/>
            <w:webHidden/>
          </w:rPr>
          <w:fldChar w:fldCharType="begin"/>
        </w:r>
        <w:r w:rsidR="00787996">
          <w:rPr>
            <w:noProof/>
            <w:webHidden/>
          </w:rPr>
          <w:instrText xml:space="preserve"> PAGEREF _Toc404601132 \h </w:instrText>
        </w:r>
        <w:r w:rsidR="00787996">
          <w:rPr>
            <w:noProof/>
            <w:webHidden/>
          </w:rPr>
        </w:r>
        <w:r w:rsidR="00787996">
          <w:rPr>
            <w:noProof/>
            <w:webHidden/>
          </w:rPr>
          <w:fldChar w:fldCharType="separate"/>
        </w:r>
        <w:r w:rsidR="00787996">
          <w:rPr>
            <w:noProof/>
            <w:webHidden/>
          </w:rPr>
          <w:t>40</w:t>
        </w:r>
        <w:r w:rsidR="00787996">
          <w:rPr>
            <w:noProof/>
            <w:webHidden/>
          </w:rPr>
          <w:fldChar w:fldCharType="end"/>
        </w:r>
      </w:hyperlink>
    </w:p>
    <w:p w14:paraId="37AC6C9D" w14:textId="77777777" w:rsidR="00787996" w:rsidRDefault="0095403E">
      <w:pPr>
        <w:pStyle w:val="TOC6"/>
        <w:tabs>
          <w:tab w:val="right" w:leader="dot" w:pos="5030"/>
        </w:tabs>
        <w:rPr>
          <w:rFonts w:eastAsiaTheme="minorEastAsia"/>
          <w:noProof/>
          <w:sz w:val="22"/>
        </w:rPr>
      </w:pPr>
      <w:hyperlink w:anchor="_Toc404601133" w:history="1">
        <w:r w:rsidR="00787996" w:rsidRPr="0076573F">
          <w:rPr>
            <w:rStyle w:val="Hyperlink"/>
            <w:noProof/>
          </w:rPr>
          <w:t>Windows Small Business Server 2011 Premium Add-on CAL Suite (20 client)</w:t>
        </w:r>
        <w:r w:rsidR="00787996">
          <w:rPr>
            <w:noProof/>
            <w:webHidden/>
          </w:rPr>
          <w:tab/>
        </w:r>
        <w:r w:rsidR="00787996">
          <w:rPr>
            <w:noProof/>
            <w:webHidden/>
          </w:rPr>
          <w:fldChar w:fldCharType="begin"/>
        </w:r>
        <w:r w:rsidR="00787996">
          <w:rPr>
            <w:noProof/>
            <w:webHidden/>
          </w:rPr>
          <w:instrText xml:space="preserve"> PAGEREF _Toc404601133 \h </w:instrText>
        </w:r>
        <w:r w:rsidR="00787996">
          <w:rPr>
            <w:noProof/>
            <w:webHidden/>
          </w:rPr>
        </w:r>
        <w:r w:rsidR="00787996">
          <w:rPr>
            <w:noProof/>
            <w:webHidden/>
          </w:rPr>
          <w:fldChar w:fldCharType="separate"/>
        </w:r>
        <w:r w:rsidR="00787996">
          <w:rPr>
            <w:noProof/>
            <w:webHidden/>
          </w:rPr>
          <w:t>40</w:t>
        </w:r>
        <w:r w:rsidR="00787996">
          <w:rPr>
            <w:noProof/>
            <w:webHidden/>
          </w:rPr>
          <w:fldChar w:fldCharType="end"/>
        </w:r>
      </w:hyperlink>
    </w:p>
    <w:p w14:paraId="6CCF844C" w14:textId="77777777" w:rsidR="00787996" w:rsidRDefault="0095403E">
      <w:pPr>
        <w:pStyle w:val="TOC1"/>
        <w:tabs>
          <w:tab w:val="right" w:leader="dot" w:pos="5030"/>
        </w:tabs>
        <w:rPr>
          <w:rFonts w:eastAsiaTheme="minorEastAsia"/>
          <w:b w:val="0"/>
          <w:caps w:val="0"/>
          <w:noProof/>
          <w:sz w:val="22"/>
        </w:rPr>
      </w:pPr>
      <w:hyperlink w:anchor="_Toc404601134" w:history="1">
        <w:r w:rsidR="00787996" w:rsidRPr="0076573F">
          <w:rPr>
            <w:rStyle w:val="Hyperlink"/>
            <w:noProof/>
          </w:rPr>
          <w:t>Online Services</w:t>
        </w:r>
        <w:r w:rsidR="00787996">
          <w:rPr>
            <w:noProof/>
            <w:webHidden/>
          </w:rPr>
          <w:tab/>
        </w:r>
        <w:r w:rsidR="00787996">
          <w:rPr>
            <w:noProof/>
            <w:webHidden/>
          </w:rPr>
          <w:fldChar w:fldCharType="begin"/>
        </w:r>
        <w:r w:rsidR="00787996">
          <w:rPr>
            <w:noProof/>
            <w:webHidden/>
          </w:rPr>
          <w:instrText xml:space="preserve"> PAGEREF _Toc404601134 \h </w:instrText>
        </w:r>
        <w:r w:rsidR="00787996">
          <w:rPr>
            <w:noProof/>
            <w:webHidden/>
          </w:rPr>
        </w:r>
        <w:r w:rsidR="00787996">
          <w:rPr>
            <w:noProof/>
            <w:webHidden/>
          </w:rPr>
          <w:fldChar w:fldCharType="separate"/>
        </w:r>
        <w:r w:rsidR="00787996">
          <w:rPr>
            <w:noProof/>
            <w:webHidden/>
          </w:rPr>
          <w:t>41</w:t>
        </w:r>
        <w:r w:rsidR="00787996">
          <w:rPr>
            <w:noProof/>
            <w:webHidden/>
          </w:rPr>
          <w:fldChar w:fldCharType="end"/>
        </w:r>
      </w:hyperlink>
    </w:p>
    <w:p w14:paraId="70133977" w14:textId="77777777" w:rsidR="00787996" w:rsidRDefault="0095403E">
      <w:pPr>
        <w:pStyle w:val="TOC2"/>
        <w:tabs>
          <w:tab w:val="right" w:leader="dot" w:pos="5030"/>
        </w:tabs>
        <w:rPr>
          <w:rFonts w:eastAsiaTheme="minorEastAsia"/>
          <w:b w:val="0"/>
          <w:smallCaps w:val="0"/>
          <w:noProof/>
          <w:sz w:val="22"/>
        </w:rPr>
      </w:pPr>
      <w:hyperlink w:anchor="_Toc404601135" w:history="1">
        <w:r w:rsidR="00787996" w:rsidRPr="0076573F">
          <w:rPr>
            <w:rStyle w:val="Hyperlink"/>
            <w:noProof/>
          </w:rPr>
          <w:t>General Terms</w:t>
        </w:r>
        <w:r w:rsidR="00787996">
          <w:rPr>
            <w:noProof/>
            <w:webHidden/>
          </w:rPr>
          <w:tab/>
        </w:r>
        <w:r w:rsidR="00787996">
          <w:rPr>
            <w:noProof/>
            <w:webHidden/>
          </w:rPr>
          <w:fldChar w:fldCharType="begin"/>
        </w:r>
        <w:r w:rsidR="00787996">
          <w:rPr>
            <w:noProof/>
            <w:webHidden/>
          </w:rPr>
          <w:instrText xml:space="preserve"> PAGEREF _Toc404601135 \h </w:instrText>
        </w:r>
        <w:r w:rsidR="00787996">
          <w:rPr>
            <w:noProof/>
            <w:webHidden/>
          </w:rPr>
        </w:r>
        <w:r w:rsidR="00787996">
          <w:rPr>
            <w:noProof/>
            <w:webHidden/>
          </w:rPr>
          <w:fldChar w:fldCharType="separate"/>
        </w:r>
        <w:r w:rsidR="00787996">
          <w:rPr>
            <w:noProof/>
            <w:webHidden/>
          </w:rPr>
          <w:t>41</w:t>
        </w:r>
        <w:r w:rsidR="00787996">
          <w:rPr>
            <w:noProof/>
            <w:webHidden/>
          </w:rPr>
          <w:fldChar w:fldCharType="end"/>
        </w:r>
      </w:hyperlink>
    </w:p>
    <w:p w14:paraId="2C906CC3" w14:textId="77777777" w:rsidR="00787996" w:rsidRDefault="0095403E">
      <w:pPr>
        <w:pStyle w:val="TOC4"/>
        <w:tabs>
          <w:tab w:val="right" w:leader="dot" w:pos="5030"/>
        </w:tabs>
        <w:rPr>
          <w:rFonts w:eastAsiaTheme="minorEastAsia"/>
          <w:smallCaps w:val="0"/>
          <w:noProof/>
          <w:sz w:val="22"/>
        </w:rPr>
      </w:pPr>
      <w:hyperlink w:anchor="_Toc404601136" w:history="1">
        <w:r w:rsidR="00787996" w:rsidRPr="0076573F">
          <w:rPr>
            <w:rStyle w:val="Hyperlink"/>
            <w:noProof/>
          </w:rPr>
          <w:t>Online Services Regional Availability</w:t>
        </w:r>
        <w:r w:rsidR="00787996">
          <w:rPr>
            <w:noProof/>
            <w:webHidden/>
          </w:rPr>
          <w:tab/>
        </w:r>
        <w:r w:rsidR="00787996">
          <w:rPr>
            <w:noProof/>
            <w:webHidden/>
          </w:rPr>
          <w:fldChar w:fldCharType="begin"/>
        </w:r>
        <w:r w:rsidR="00787996">
          <w:rPr>
            <w:noProof/>
            <w:webHidden/>
          </w:rPr>
          <w:instrText xml:space="preserve"> PAGEREF _Toc404601136 \h </w:instrText>
        </w:r>
        <w:r w:rsidR="00787996">
          <w:rPr>
            <w:noProof/>
            <w:webHidden/>
          </w:rPr>
        </w:r>
        <w:r w:rsidR="00787996">
          <w:rPr>
            <w:noProof/>
            <w:webHidden/>
          </w:rPr>
          <w:fldChar w:fldCharType="separate"/>
        </w:r>
        <w:r w:rsidR="00787996">
          <w:rPr>
            <w:noProof/>
            <w:webHidden/>
          </w:rPr>
          <w:t>41</w:t>
        </w:r>
        <w:r w:rsidR="00787996">
          <w:rPr>
            <w:noProof/>
            <w:webHidden/>
          </w:rPr>
          <w:fldChar w:fldCharType="end"/>
        </w:r>
      </w:hyperlink>
    </w:p>
    <w:p w14:paraId="3BA94949" w14:textId="77777777" w:rsidR="00787996" w:rsidRDefault="0095403E">
      <w:pPr>
        <w:pStyle w:val="TOC4"/>
        <w:tabs>
          <w:tab w:val="right" w:leader="dot" w:pos="5030"/>
        </w:tabs>
        <w:rPr>
          <w:rFonts w:eastAsiaTheme="minorEastAsia"/>
          <w:smallCaps w:val="0"/>
          <w:noProof/>
          <w:sz w:val="22"/>
        </w:rPr>
      </w:pPr>
      <w:hyperlink w:anchor="_Toc404601137" w:history="1">
        <w:r w:rsidR="00787996" w:rsidRPr="0076573F">
          <w:rPr>
            <w:rStyle w:val="Hyperlink"/>
            <w:noProof/>
          </w:rPr>
          <w:t>Online Services Purchasing Rules</w:t>
        </w:r>
        <w:r w:rsidR="00787996">
          <w:rPr>
            <w:noProof/>
            <w:webHidden/>
          </w:rPr>
          <w:tab/>
        </w:r>
        <w:r w:rsidR="00787996">
          <w:rPr>
            <w:noProof/>
            <w:webHidden/>
          </w:rPr>
          <w:fldChar w:fldCharType="begin"/>
        </w:r>
        <w:r w:rsidR="00787996">
          <w:rPr>
            <w:noProof/>
            <w:webHidden/>
          </w:rPr>
          <w:instrText xml:space="preserve"> PAGEREF _Toc404601137 \h </w:instrText>
        </w:r>
        <w:r w:rsidR="00787996">
          <w:rPr>
            <w:noProof/>
            <w:webHidden/>
          </w:rPr>
        </w:r>
        <w:r w:rsidR="00787996">
          <w:rPr>
            <w:noProof/>
            <w:webHidden/>
          </w:rPr>
          <w:fldChar w:fldCharType="separate"/>
        </w:r>
        <w:r w:rsidR="00787996">
          <w:rPr>
            <w:noProof/>
            <w:webHidden/>
          </w:rPr>
          <w:t>41</w:t>
        </w:r>
        <w:r w:rsidR="00787996">
          <w:rPr>
            <w:noProof/>
            <w:webHidden/>
          </w:rPr>
          <w:fldChar w:fldCharType="end"/>
        </w:r>
      </w:hyperlink>
    </w:p>
    <w:p w14:paraId="686D4431" w14:textId="77777777" w:rsidR="00787996" w:rsidRDefault="0095403E">
      <w:pPr>
        <w:pStyle w:val="TOC4"/>
        <w:tabs>
          <w:tab w:val="right" w:leader="dot" w:pos="5030"/>
        </w:tabs>
        <w:rPr>
          <w:rFonts w:eastAsiaTheme="minorEastAsia"/>
          <w:smallCaps w:val="0"/>
          <w:noProof/>
          <w:sz w:val="22"/>
        </w:rPr>
      </w:pPr>
      <w:hyperlink w:anchor="_Toc404601138" w:history="1">
        <w:r w:rsidR="00787996" w:rsidRPr="0076573F">
          <w:rPr>
            <w:rStyle w:val="Hyperlink"/>
            <w:noProof/>
          </w:rPr>
          <w:t>Online Services Subscription Terms and Payment Terms Options</w:t>
        </w:r>
        <w:r w:rsidR="00787996">
          <w:rPr>
            <w:noProof/>
            <w:webHidden/>
          </w:rPr>
          <w:tab/>
        </w:r>
        <w:r w:rsidR="00787996">
          <w:rPr>
            <w:noProof/>
            <w:webHidden/>
          </w:rPr>
          <w:fldChar w:fldCharType="begin"/>
        </w:r>
        <w:r w:rsidR="00787996">
          <w:rPr>
            <w:noProof/>
            <w:webHidden/>
          </w:rPr>
          <w:instrText xml:space="preserve"> PAGEREF _Toc404601138 \h </w:instrText>
        </w:r>
        <w:r w:rsidR="00787996">
          <w:rPr>
            <w:noProof/>
            <w:webHidden/>
          </w:rPr>
        </w:r>
        <w:r w:rsidR="00787996">
          <w:rPr>
            <w:noProof/>
            <w:webHidden/>
          </w:rPr>
          <w:fldChar w:fldCharType="separate"/>
        </w:r>
        <w:r w:rsidR="00787996">
          <w:rPr>
            <w:noProof/>
            <w:webHidden/>
          </w:rPr>
          <w:t>41</w:t>
        </w:r>
        <w:r w:rsidR="00787996">
          <w:rPr>
            <w:noProof/>
            <w:webHidden/>
          </w:rPr>
          <w:fldChar w:fldCharType="end"/>
        </w:r>
      </w:hyperlink>
    </w:p>
    <w:p w14:paraId="42DE015D" w14:textId="77777777" w:rsidR="00787996" w:rsidRDefault="0095403E">
      <w:pPr>
        <w:pStyle w:val="TOC4"/>
        <w:tabs>
          <w:tab w:val="right" w:leader="dot" w:pos="5030"/>
        </w:tabs>
        <w:rPr>
          <w:rFonts w:eastAsiaTheme="minorEastAsia"/>
          <w:smallCaps w:val="0"/>
          <w:noProof/>
          <w:sz w:val="22"/>
        </w:rPr>
      </w:pPr>
      <w:hyperlink w:anchor="_Toc404601139" w:history="1">
        <w:r w:rsidR="00787996" w:rsidRPr="0076573F">
          <w:rPr>
            <w:rStyle w:val="Hyperlink"/>
            <w:noProof/>
          </w:rPr>
          <w:t>Online Services Renewal</w:t>
        </w:r>
        <w:r w:rsidR="00787996">
          <w:rPr>
            <w:noProof/>
            <w:webHidden/>
          </w:rPr>
          <w:tab/>
        </w:r>
        <w:r w:rsidR="00787996">
          <w:rPr>
            <w:noProof/>
            <w:webHidden/>
          </w:rPr>
          <w:fldChar w:fldCharType="begin"/>
        </w:r>
        <w:r w:rsidR="00787996">
          <w:rPr>
            <w:noProof/>
            <w:webHidden/>
          </w:rPr>
          <w:instrText xml:space="preserve"> PAGEREF _Toc404601139 \h </w:instrText>
        </w:r>
        <w:r w:rsidR="00787996">
          <w:rPr>
            <w:noProof/>
            <w:webHidden/>
          </w:rPr>
        </w:r>
        <w:r w:rsidR="00787996">
          <w:rPr>
            <w:noProof/>
            <w:webHidden/>
          </w:rPr>
          <w:fldChar w:fldCharType="separate"/>
        </w:r>
        <w:r w:rsidR="00787996">
          <w:rPr>
            <w:noProof/>
            <w:webHidden/>
          </w:rPr>
          <w:t>42</w:t>
        </w:r>
        <w:r w:rsidR="00787996">
          <w:rPr>
            <w:noProof/>
            <w:webHidden/>
          </w:rPr>
          <w:fldChar w:fldCharType="end"/>
        </w:r>
      </w:hyperlink>
    </w:p>
    <w:p w14:paraId="59E72666" w14:textId="77777777" w:rsidR="00787996" w:rsidRDefault="0095403E">
      <w:pPr>
        <w:pStyle w:val="TOC2"/>
        <w:tabs>
          <w:tab w:val="right" w:leader="dot" w:pos="5030"/>
        </w:tabs>
        <w:rPr>
          <w:rFonts w:eastAsiaTheme="minorEastAsia"/>
          <w:b w:val="0"/>
          <w:smallCaps w:val="0"/>
          <w:noProof/>
          <w:sz w:val="22"/>
        </w:rPr>
      </w:pPr>
      <w:hyperlink w:anchor="_Toc404601140" w:history="1">
        <w:r w:rsidR="00787996" w:rsidRPr="0076573F">
          <w:rPr>
            <w:rStyle w:val="Hyperlink"/>
            <w:noProof/>
          </w:rPr>
          <w:t>Microsoft Azure Services</w:t>
        </w:r>
        <w:r w:rsidR="00787996">
          <w:rPr>
            <w:noProof/>
            <w:webHidden/>
          </w:rPr>
          <w:tab/>
        </w:r>
        <w:r w:rsidR="00787996">
          <w:rPr>
            <w:noProof/>
            <w:webHidden/>
          </w:rPr>
          <w:fldChar w:fldCharType="begin"/>
        </w:r>
        <w:r w:rsidR="00787996">
          <w:rPr>
            <w:noProof/>
            <w:webHidden/>
          </w:rPr>
          <w:instrText xml:space="preserve"> PAGEREF _Toc404601140 \h </w:instrText>
        </w:r>
        <w:r w:rsidR="00787996">
          <w:rPr>
            <w:noProof/>
            <w:webHidden/>
          </w:rPr>
        </w:r>
        <w:r w:rsidR="00787996">
          <w:rPr>
            <w:noProof/>
            <w:webHidden/>
          </w:rPr>
          <w:fldChar w:fldCharType="separate"/>
        </w:r>
        <w:r w:rsidR="00787996">
          <w:rPr>
            <w:noProof/>
            <w:webHidden/>
          </w:rPr>
          <w:t>42</w:t>
        </w:r>
        <w:r w:rsidR="00787996">
          <w:rPr>
            <w:noProof/>
            <w:webHidden/>
          </w:rPr>
          <w:fldChar w:fldCharType="end"/>
        </w:r>
      </w:hyperlink>
    </w:p>
    <w:p w14:paraId="13B8FA30" w14:textId="77777777" w:rsidR="00787996" w:rsidRDefault="0095403E">
      <w:pPr>
        <w:pStyle w:val="TOC4"/>
        <w:tabs>
          <w:tab w:val="right" w:leader="dot" w:pos="5030"/>
        </w:tabs>
        <w:rPr>
          <w:rFonts w:eastAsiaTheme="minorEastAsia"/>
          <w:smallCaps w:val="0"/>
          <w:noProof/>
          <w:sz w:val="22"/>
        </w:rPr>
      </w:pPr>
      <w:hyperlink w:anchor="_Toc404601141" w:history="1">
        <w:r w:rsidR="00787996" w:rsidRPr="0076573F">
          <w:rPr>
            <w:rStyle w:val="Hyperlink"/>
            <w:noProof/>
          </w:rPr>
          <w:t>Microsoft Azure Services</w:t>
        </w:r>
        <w:r w:rsidR="00787996">
          <w:rPr>
            <w:noProof/>
            <w:webHidden/>
          </w:rPr>
          <w:tab/>
        </w:r>
        <w:r w:rsidR="00787996">
          <w:rPr>
            <w:noProof/>
            <w:webHidden/>
          </w:rPr>
          <w:fldChar w:fldCharType="begin"/>
        </w:r>
        <w:r w:rsidR="00787996">
          <w:rPr>
            <w:noProof/>
            <w:webHidden/>
          </w:rPr>
          <w:instrText xml:space="preserve"> PAGEREF _Toc404601141 \h </w:instrText>
        </w:r>
        <w:r w:rsidR="00787996">
          <w:rPr>
            <w:noProof/>
            <w:webHidden/>
          </w:rPr>
        </w:r>
        <w:r w:rsidR="00787996">
          <w:rPr>
            <w:noProof/>
            <w:webHidden/>
          </w:rPr>
          <w:fldChar w:fldCharType="separate"/>
        </w:r>
        <w:r w:rsidR="00787996">
          <w:rPr>
            <w:noProof/>
            <w:webHidden/>
          </w:rPr>
          <w:t>44</w:t>
        </w:r>
        <w:r w:rsidR="00787996">
          <w:rPr>
            <w:noProof/>
            <w:webHidden/>
          </w:rPr>
          <w:fldChar w:fldCharType="end"/>
        </w:r>
      </w:hyperlink>
    </w:p>
    <w:p w14:paraId="3A62C2D4" w14:textId="77777777" w:rsidR="00787996" w:rsidRDefault="0095403E">
      <w:pPr>
        <w:pStyle w:val="TOC6"/>
        <w:tabs>
          <w:tab w:val="right" w:leader="dot" w:pos="5030"/>
        </w:tabs>
        <w:rPr>
          <w:rFonts w:eastAsiaTheme="minorEastAsia"/>
          <w:noProof/>
          <w:sz w:val="22"/>
        </w:rPr>
      </w:pPr>
      <w:hyperlink w:anchor="_Toc404601142" w:history="1">
        <w:r w:rsidR="00787996" w:rsidRPr="0076573F">
          <w:rPr>
            <w:rStyle w:val="Hyperlink"/>
            <w:noProof/>
          </w:rPr>
          <w:t>Microsoft Azure Services</w:t>
        </w:r>
        <w:r w:rsidR="00787996">
          <w:rPr>
            <w:noProof/>
            <w:webHidden/>
          </w:rPr>
          <w:tab/>
        </w:r>
        <w:r w:rsidR="00787996">
          <w:rPr>
            <w:noProof/>
            <w:webHidden/>
          </w:rPr>
          <w:fldChar w:fldCharType="begin"/>
        </w:r>
        <w:r w:rsidR="00787996">
          <w:rPr>
            <w:noProof/>
            <w:webHidden/>
          </w:rPr>
          <w:instrText xml:space="preserve"> PAGEREF _Toc404601142 \h </w:instrText>
        </w:r>
        <w:r w:rsidR="00787996">
          <w:rPr>
            <w:noProof/>
            <w:webHidden/>
          </w:rPr>
        </w:r>
        <w:r w:rsidR="00787996">
          <w:rPr>
            <w:noProof/>
            <w:webHidden/>
          </w:rPr>
          <w:fldChar w:fldCharType="separate"/>
        </w:r>
        <w:r w:rsidR="00787996">
          <w:rPr>
            <w:noProof/>
            <w:webHidden/>
          </w:rPr>
          <w:t>44</w:t>
        </w:r>
        <w:r w:rsidR="00787996">
          <w:rPr>
            <w:noProof/>
            <w:webHidden/>
          </w:rPr>
          <w:fldChar w:fldCharType="end"/>
        </w:r>
      </w:hyperlink>
    </w:p>
    <w:p w14:paraId="79D90C1D" w14:textId="77777777" w:rsidR="00787996" w:rsidRDefault="0095403E">
      <w:pPr>
        <w:pStyle w:val="TOC4"/>
        <w:tabs>
          <w:tab w:val="right" w:leader="dot" w:pos="5030"/>
        </w:tabs>
        <w:rPr>
          <w:rFonts w:eastAsiaTheme="minorEastAsia"/>
          <w:smallCaps w:val="0"/>
          <w:noProof/>
          <w:sz w:val="22"/>
        </w:rPr>
      </w:pPr>
      <w:hyperlink w:anchor="_Toc404601143" w:history="1">
        <w:r w:rsidR="00787996" w:rsidRPr="0076573F">
          <w:rPr>
            <w:rStyle w:val="Hyperlink"/>
            <w:noProof/>
          </w:rPr>
          <w:t>Microsoft Azure Support (Plan)</w:t>
        </w:r>
        <w:r w:rsidR="00787996">
          <w:rPr>
            <w:noProof/>
            <w:webHidden/>
          </w:rPr>
          <w:tab/>
        </w:r>
        <w:r w:rsidR="00787996">
          <w:rPr>
            <w:noProof/>
            <w:webHidden/>
          </w:rPr>
          <w:fldChar w:fldCharType="begin"/>
        </w:r>
        <w:r w:rsidR="00787996">
          <w:rPr>
            <w:noProof/>
            <w:webHidden/>
          </w:rPr>
          <w:instrText xml:space="preserve"> PAGEREF _Toc404601143 \h </w:instrText>
        </w:r>
        <w:r w:rsidR="00787996">
          <w:rPr>
            <w:noProof/>
            <w:webHidden/>
          </w:rPr>
        </w:r>
        <w:r w:rsidR="00787996">
          <w:rPr>
            <w:noProof/>
            <w:webHidden/>
          </w:rPr>
          <w:fldChar w:fldCharType="separate"/>
        </w:r>
        <w:r w:rsidR="00787996">
          <w:rPr>
            <w:noProof/>
            <w:webHidden/>
          </w:rPr>
          <w:t>44</w:t>
        </w:r>
        <w:r w:rsidR="00787996">
          <w:rPr>
            <w:noProof/>
            <w:webHidden/>
          </w:rPr>
          <w:fldChar w:fldCharType="end"/>
        </w:r>
      </w:hyperlink>
    </w:p>
    <w:p w14:paraId="16B2B138" w14:textId="77777777" w:rsidR="00787996" w:rsidRDefault="0095403E">
      <w:pPr>
        <w:pStyle w:val="TOC6"/>
        <w:tabs>
          <w:tab w:val="right" w:leader="dot" w:pos="5030"/>
        </w:tabs>
        <w:rPr>
          <w:rFonts w:eastAsiaTheme="minorEastAsia"/>
          <w:noProof/>
          <w:sz w:val="22"/>
        </w:rPr>
      </w:pPr>
      <w:hyperlink w:anchor="_Toc404601144" w:history="1">
        <w:r w:rsidR="00787996" w:rsidRPr="0076573F">
          <w:rPr>
            <w:rStyle w:val="Hyperlink"/>
            <w:noProof/>
          </w:rPr>
          <w:t>Microsoft Azure Standard Support</w:t>
        </w:r>
        <w:r w:rsidR="00787996">
          <w:rPr>
            <w:noProof/>
            <w:webHidden/>
          </w:rPr>
          <w:tab/>
        </w:r>
        <w:r w:rsidR="00787996">
          <w:rPr>
            <w:noProof/>
            <w:webHidden/>
          </w:rPr>
          <w:fldChar w:fldCharType="begin"/>
        </w:r>
        <w:r w:rsidR="00787996">
          <w:rPr>
            <w:noProof/>
            <w:webHidden/>
          </w:rPr>
          <w:instrText xml:space="preserve"> PAGEREF _Toc404601144 \h </w:instrText>
        </w:r>
        <w:r w:rsidR="00787996">
          <w:rPr>
            <w:noProof/>
            <w:webHidden/>
          </w:rPr>
        </w:r>
        <w:r w:rsidR="00787996">
          <w:rPr>
            <w:noProof/>
            <w:webHidden/>
          </w:rPr>
          <w:fldChar w:fldCharType="separate"/>
        </w:r>
        <w:r w:rsidR="00787996">
          <w:rPr>
            <w:noProof/>
            <w:webHidden/>
          </w:rPr>
          <w:t>44</w:t>
        </w:r>
        <w:r w:rsidR="00787996">
          <w:rPr>
            <w:noProof/>
            <w:webHidden/>
          </w:rPr>
          <w:fldChar w:fldCharType="end"/>
        </w:r>
      </w:hyperlink>
    </w:p>
    <w:p w14:paraId="60456E69" w14:textId="77777777" w:rsidR="00787996" w:rsidRDefault="0095403E">
      <w:pPr>
        <w:pStyle w:val="TOC6"/>
        <w:tabs>
          <w:tab w:val="right" w:leader="dot" w:pos="5030"/>
        </w:tabs>
        <w:rPr>
          <w:rFonts w:eastAsiaTheme="minorEastAsia"/>
          <w:noProof/>
          <w:sz w:val="22"/>
        </w:rPr>
      </w:pPr>
      <w:hyperlink w:anchor="_Toc404601145" w:history="1">
        <w:r w:rsidR="00787996" w:rsidRPr="0076573F">
          <w:rPr>
            <w:rStyle w:val="Hyperlink"/>
            <w:noProof/>
          </w:rPr>
          <w:t>Microsoft Azure Professional Direct Support</w:t>
        </w:r>
        <w:r w:rsidR="00787996">
          <w:rPr>
            <w:noProof/>
            <w:webHidden/>
          </w:rPr>
          <w:tab/>
        </w:r>
        <w:r w:rsidR="00787996">
          <w:rPr>
            <w:noProof/>
            <w:webHidden/>
          </w:rPr>
          <w:fldChar w:fldCharType="begin"/>
        </w:r>
        <w:r w:rsidR="00787996">
          <w:rPr>
            <w:noProof/>
            <w:webHidden/>
          </w:rPr>
          <w:instrText xml:space="preserve"> PAGEREF _Toc404601145 \h </w:instrText>
        </w:r>
        <w:r w:rsidR="00787996">
          <w:rPr>
            <w:noProof/>
            <w:webHidden/>
          </w:rPr>
        </w:r>
        <w:r w:rsidR="00787996">
          <w:rPr>
            <w:noProof/>
            <w:webHidden/>
          </w:rPr>
          <w:fldChar w:fldCharType="separate"/>
        </w:r>
        <w:r w:rsidR="00787996">
          <w:rPr>
            <w:noProof/>
            <w:webHidden/>
          </w:rPr>
          <w:t>44</w:t>
        </w:r>
        <w:r w:rsidR="00787996">
          <w:rPr>
            <w:noProof/>
            <w:webHidden/>
          </w:rPr>
          <w:fldChar w:fldCharType="end"/>
        </w:r>
      </w:hyperlink>
    </w:p>
    <w:p w14:paraId="62A98D68" w14:textId="77777777" w:rsidR="00787996" w:rsidRDefault="0095403E">
      <w:pPr>
        <w:pStyle w:val="TOC4"/>
        <w:tabs>
          <w:tab w:val="right" w:leader="dot" w:pos="5030"/>
        </w:tabs>
        <w:rPr>
          <w:rFonts w:eastAsiaTheme="minorEastAsia"/>
          <w:smallCaps w:val="0"/>
          <w:noProof/>
          <w:sz w:val="22"/>
        </w:rPr>
      </w:pPr>
      <w:hyperlink w:anchor="_Toc404601146" w:history="1">
        <w:r w:rsidR="00787996" w:rsidRPr="0076573F">
          <w:rPr>
            <w:rStyle w:val="Hyperlink"/>
            <w:noProof/>
          </w:rPr>
          <w:t>Microsoft Azure Backup (Plan)</w:t>
        </w:r>
        <w:r w:rsidR="00787996">
          <w:rPr>
            <w:noProof/>
            <w:webHidden/>
          </w:rPr>
          <w:tab/>
        </w:r>
        <w:r w:rsidR="00787996">
          <w:rPr>
            <w:noProof/>
            <w:webHidden/>
          </w:rPr>
          <w:fldChar w:fldCharType="begin"/>
        </w:r>
        <w:r w:rsidR="00787996">
          <w:rPr>
            <w:noProof/>
            <w:webHidden/>
          </w:rPr>
          <w:instrText xml:space="preserve"> PAGEREF _Toc404601146 \h </w:instrText>
        </w:r>
        <w:r w:rsidR="00787996">
          <w:rPr>
            <w:noProof/>
            <w:webHidden/>
          </w:rPr>
        </w:r>
        <w:r w:rsidR="00787996">
          <w:rPr>
            <w:noProof/>
            <w:webHidden/>
          </w:rPr>
          <w:fldChar w:fldCharType="separate"/>
        </w:r>
        <w:r w:rsidR="00787996">
          <w:rPr>
            <w:noProof/>
            <w:webHidden/>
          </w:rPr>
          <w:t>45</w:t>
        </w:r>
        <w:r w:rsidR="00787996">
          <w:rPr>
            <w:noProof/>
            <w:webHidden/>
          </w:rPr>
          <w:fldChar w:fldCharType="end"/>
        </w:r>
      </w:hyperlink>
    </w:p>
    <w:p w14:paraId="1DA2B1C4" w14:textId="77777777" w:rsidR="00787996" w:rsidRDefault="0095403E">
      <w:pPr>
        <w:pStyle w:val="TOC6"/>
        <w:tabs>
          <w:tab w:val="right" w:leader="dot" w:pos="5030"/>
        </w:tabs>
        <w:rPr>
          <w:rFonts w:eastAsiaTheme="minorEastAsia"/>
          <w:noProof/>
          <w:sz w:val="22"/>
        </w:rPr>
      </w:pPr>
      <w:hyperlink w:anchor="_Toc404601147" w:history="1">
        <w:r w:rsidR="00787996" w:rsidRPr="0076573F">
          <w:rPr>
            <w:rStyle w:val="Hyperlink"/>
            <w:noProof/>
          </w:rPr>
          <w:t>Microsoft Azure Backup</w:t>
        </w:r>
        <w:r w:rsidR="00787996">
          <w:rPr>
            <w:noProof/>
            <w:webHidden/>
          </w:rPr>
          <w:tab/>
        </w:r>
        <w:r w:rsidR="00787996">
          <w:rPr>
            <w:noProof/>
            <w:webHidden/>
          </w:rPr>
          <w:fldChar w:fldCharType="begin"/>
        </w:r>
        <w:r w:rsidR="00787996">
          <w:rPr>
            <w:noProof/>
            <w:webHidden/>
          </w:rPr>
          <w:instrText xml:space="preserve"> PAGEREF _Toc404601147 \h </w:instrText>
        </w:r>
        <w:r w:rsidR="00787996">
          <w:rPr>
            <w:noProof/>
            <w:webHidden/>
          </w:rPr>
        </w:r>
        <w:r w:rsidR="00787996">
          <w:rPr>
            <w:noProof/>
            <w:webHidden/>
          </w:rPr>
          <w:fldChar w:fldCharType="separate"/>
        </w:r>
        <w:r w:rsidR="00787996">
          <w:rPr>
            <w:noProof/>
            <w:webHidden/>
          </w:rPr>
          <w:t>45</w:t>
        </w:r>
        <w:r w:rsidR="00787996">
          <w:rPr>
            <w:noProof/>
            <w:webHidden/>
          </w:rPr>
          <w:fldChar w:fldCharType="end"/>
        </w:r>
      </w:hyperlink>
    </w:p>
    <w:p w14:paraId="058A5DA9" w14:textId="77777777" w:rsidR="00787996" w:rsidRDefault="0095403E">
      <w:pPr>
        <w:pStyle w:val="TOC4"/>
        <w:tabs>
          <w:tab w:val="right" w:leader="dot" w:pos="5030"/>
        </w:tabs>
        <w:rPr>
          <w:rFonts w:eastAsiaTheme="minorEastAsia"/>
          <w:smallCaps w:val="0"/>
          <w:noProof/>
          <w:sz w:val="22"/>
        </w:rPr>
      </w:pPr>
      <w:hyperlink w:anchor="_Toc404601148" w:history="1">
        <w:r w:rsidR="00787996" w:rsidRPr="0076573F">
          <w:rPr>
            <w:rStyle w:val="Hyperlink"/>
            <w:noProof/>
          </w:rPr>
          <w:t>Microsoft Azure Site Recovery (Plan)</w:t>
        </w:r>
        <w:r w:rsidR="00787996">
          <w:rPr>
            <w:noProof/>
            <w:webHidden/>
          </w:rPr>
          <w:tab/>
        </w:r>
        <w:r w:rsidR="00787996">
          <w:rPr>
            <w:noProof/>
            <w:webHidden/>
          </w:rPr>
          <w:fldChar w:fldCharType="begin"/>
        </w:r>
        <w:r w:rsidR="00787996">
          <w:rPr>
            <w:noProof/>
            <w:webHidden/>
          </w:rPr>
          <w:instrText xml:space="preserve"> PAGEREF _Toc404601148 \h </w:instrText>
        </w:r>
        <w:r w:rsidR="00787996">
          <w:rPr>
            <w:noProof/>
            <w:webHidden/>
          </w:rPr>
        </w:r>
        <w:r w:rsidR="00787996">
          <w:rPr>
            <w:noProof/>
            <w:webHidden/>
          </w:rPr>
          <w:fldChar w:fldCharType="separate"/>
        </w:r>
        <w:r w:rsidR="00787996">
          <w:rPr>
            <w:noProof/>
            <w:webHidden/>
          </w:rPr>
          <w:t>45</w:t>
        </w:r>
        <w:r w:rsidR="00787996">
          <w:rPr>
            <w:noProof/>
            <w:webHidden/>
          </w:rPr>
          <w:fldChar w:fldCharType="end"/>
        </w:r>
      </w:hyperlink>
    </w:p>
    <w:p w14:paraId="2837CB60" w14:textId="77777777" w:rsidR="00787996" w:rsidRDefault="0095403E">
      <w:pPr>
        <w:pStyle w:val="TOC6"/>
        <w:tabs>
          <w:tab w:val="right" w:leader="dot" w:pos="5030"/>
        </w:tabs>
        <w:rPr>
          <w:rFonts w:eastAsiaTheme="minorEastAsia"/>
          <w:noProof/>
          <w:sz w:val="22"/>
        </w:rPr>
      </w:pPr>
      <w:hyperlink w:anchor="_Toc404601149" w:history="1">
        <w:r w:rsidR="00787996" w:rsidRPr="0076573F">
          <w:rPr>
            <w:rStyle w:val="Hyperlink"/>
            <w:noProof/>
          </w:rPr>
          <w:t>Microsoft Azure Site Recovery To Azure</w:t>
        </w:r>
        <w:r w:rsidR="00787996">
          <w:rPr>
            <w:noProof/>
            <w:webHidden/>
          </w:rPr>
          <w:tab/>
        </w:r>
        <w:r w:rsidR="00787996">
          <w:rPr>
            <w:noProof/>
            <w:webHidden/>
          </w:rPr>
          <w:fldChar w:fldCharType="begin"/>
        </w:r>
        <w:r w:rsidR="00787996">
          <w:rPr>
            <w:noProof/>
            <w:webHidden/>
          </w:rPr>
          <w:instrText xml:space="preserve"> PAGEREF _Toc404601149 \h </w:instrText>
        </w:r>
        <w:r w:rsidR="00787996">
          <w:rPr>
            <w:noProof/>
            <w:webHidden/>
          </w:rPr>
        </w:r>
        <w:r w:rsidR="00787996">
          <w:rPr>
            <w:noProof/>
            <w:webHidden/>
          </w:rPr>
          <w:fldChar w:fldCharType="separate"/>
        </w:r>
        <w:r w:rsidR="00787996">
          <w:rPr>
            <w:noProof/>
            <w:webHidden/>
          </w:rPr>
          <w:t>45</w:t>
        </w:r>
        <w:r w:rsidR="00787996">
          <w:rPr>
            <w:noProof/>
            <w:webHidden/>
          </w:rPr>
          <w:fldChar w:fldCharType="end"/>
        </w:r>
      </w:hyperlink>
    </w:p>
    <w:p w14:paraId="7F81F771" w14:textId="77777777" w:rsidR="00787996" w:rsidRDefault="0095403E">
      <w:pPr>
        <w:pStyle w:val="TOC6"/>
        <w:tabs>
          <w:tab w:val="right" w:leader="dot" w:pos="5030"/>
        </w:tabs>
        <w:rPr>
          <w:rFonts w:eastAsiaTheme="minorEastAsia"/>
          <w:noProof/>
          <w:sz w:val="22"/>
        </w:rPr>
      </w:pPr>
      <w:hyperlink w:anchor="_Toc404601150" w:history="1">
        <w:r w:rsidR="00787996" w:rsidRPr="0076573F">
          <w:rPr>
            <w:rStyle w:val="Hyperlink"/>
            <w:noProof/>
          </w:rPr>
          <w:t>Microsoft Azure Site Recovery To Customer Owned Site</w:t>
        </w:r>
        <w:r w:rsidR="00787996">
          <w:rPr>
            <w:noProof/>
            <w:webHidden/>
          </w:rPr>
          <w:tab/>
        </w:r>
        <w:r w:rsidR="00787996">
          <w:rPr>
            <w:noProof/>
            <w:webHidden/>
          </w:rPr>
          <w:fldChar w:fldCharType="begin"/>
        </w:r>
        <w:r w:rsidR="00787996">
          <w:rPr>
            <w:noProof/>
            <w:webHidden/>
          </w:rPr>
          <w:instrText xml:space="preserve"> PAGEREF _Toc404601150 \h </w:instrText>
        </w:r>
        <w:r w:rsidR="00787996">
          <w:rPr>
            <w:noProof/>
            <w:webHidden/>
          </w:rPr>
        </w:r>
        <w:r w:rsidR="00787996">
          <w:rPr>
            <w:noProof/>
            <w:webHidden/>
          </w:rPr>
          <w:fldChar w:fldCharType="separate"/>
        </w:r>
        <w:r w:rsidR="00787996">
          <w:rPr>
            <w:noProof/>
            <w:webHidden/>
          </w:rPr>
          <w:t>45</w:t>
        </w:r>
        <w:r w:rsidR="00787996">
          <w:rPr>
            <w:noProof/>
            <w:webHidden/>
          </w:rPr>
          <w:fldChar w:fldCharType="end"/>
        </w:r>
      </w:hyperlink>
    </w:p>
    <w:p w14:paraId="37FE9486" w14:textId="77777777" w:rsidR="00787996" w:rsidRDefault="0095403E">
      <w:pPr>
        <w:pStyle w:val="TOC4"/>
        <w:tabs>
          <w:tab w:val="right" w:leader="dot" w:pos="5030"/>
        </w:tabs>
        <w:rPr>
          <w:rFonts w:eastAsiaTheme="minorEastAsia"/>
          <w:smallCaps w:val="0"/>
          <w:noProof/>
          <w:sz w:val="22"/>
        </w:rPr>
      </w:pPr>
      <w:hyperlink w:anchor="_Toc404601151" w:history="1">
        <w:r w:rsidR="00787996" w:rsidRPr="0076573F">
          <w:rPr>
            <w:rStyle w:val="Hyperlink"/>
            <w:noProof/>
          </w:rPr>
          <w:t>Enterprise Mobility Suite (Plan)</w:t>
        </w:r>
        <w:r w:rsidR="00787996">
          <w:rPr>
            <w:noProof/>
            <w:webHidden/>
          </w:rPr>
          <w:tab/>
        </w:r>
        <w:r w:rsidR="00787996">
          <w:rPr>
            <w:noProof/>
            <w:webHidden/>
          </w:rPr>
          <w:fldChar w:fldCharType="begin"/>
        </w:r>
        <w:r w:rsidR="00787996">
          <w:rPr>
            <w:noProof/>
            <w:webHidden/>
          </w:rPr>
          <w:instrText xml:space="preserve"> PAGEREF _Toc404601151 \h </w:instrText>
        </w:r>
        <w:r w:rsidR="00787996">
          <w:rPr>
            <w:noProof/>
            <w:webHidden/>
          </w:rPr>
        </w:r>
        <w:r w:rsidR="00787996">
          <w:rPr>
            <w:noProof/>
            <w:webHidden/>
          </w:rPr>
          <w:fldChar w:fldCharType="separate"/>
        </w:r>
        <w:r w:rsidR="00787996">
          <w:rPr>
            <w:noProof/>
            <w:webHidden/>
          </w:rPr>
          <w:t>45</w:t>
        </w:r>
        <w:r w:rsidR="00787996">
          <w:rPr>
            <w:noProof/>
            <w:webHidden/>
          </w:rPr>
          <w:fldChar w:fldCharType="end"/>
        </w:r>
      </w:hyperlink>
    </w:p>
    <w:p w14:paraId="3C94B6DD" w14:textId="77777777" w:rsidR="00787996" w:rsidRDefault="0095403E">
      <w:pPr>
        <w:pStyle w:val="TOC6"/>
        <w:tabs>
          <w:tab w:val="right" w:leader="dot" w:pos="5030"/>
        </w:tabs>
        <w:rPr>
          <w:rFonts w:eastAsiaTheme="minorEastAsia"/>
          <w:noProof/>
          <w:sz w:val="22"/>
        </w:rPr>
      </w:pPr>
      <w:hyperlink w:anchor="_Toc404601152" w:history="1">
        <w:r w:rsidR="00787996" w:rsidRPr="0076573F">
          <w:rPr>
            <w:rStyle w:val="Hyperlink"/>
            <w:noProof/>
          </w:rPr>
          <w:t>Enterprise Mobility Suite (User SL)</w:t>
        </w:r>
        <w:r w:rsidR="00787996">
          <w:rPr>
            <w:noProof/>
            <w:webHidden/>
          </w:rPr>
          <w:tab/>
        </w:r>
        <w:r w:rsidR="00787996">
          <w:rPr>
            <w:noProof/>
            <w:webHidden/>
          </w:rPr>
          <w:fldChar w:fldCharType="begin"/>
        </w:r>
        <w:r w:rsidR="00787996">
          <w:rPr>
            <w:noProof/>
            <w:webHidden/>
          </w:rPr>
          <w:instrText xml:space="preserve"> PAGEREF _Toc404601152 \h </w:instrText>
        </w:r>
        <w:r w:rsidR="00787996">
          <w:rPr>
            <w:noProof/>
            <w:webHidden/>
          </w:rPr>
        </w:r>
        <w:r w:rsidR="00787996">
          <w:rPr>
            <w:noProof/>
            <w:webHidden/>
          </w:rPr>
          <w:fldChar w:fldCharType="separate"/>
        </w:r>
        <w:r w:rsidR="00787996">
          <w:rPr>
            <w:noProof/>
            <w:webHidden/>
          </w:rPr>
          <w:t>45</w:t>
        </w:r>
        <w:r w:rsidR="00787996">
          <w:rPr>
            <w:noProof/>
            <w:webHidden/>
          </w:rPr>
          <w:fldChar w:fldCharType="end"/>
        </w:r>
      </w:hyperlink>
    </w:p>
    <w:p w14:paraId="3038227D" w14:textId="77777777" w:rsidR="00787996" w:rsidRDefault="0095403E">
      <w:pPr>
        <w:pStyle w:val="TOC6"/>
        <w:tabs>
          <w:tab w:val="right" w:leader="dot" w:pos="5030"/>
        </w:tabs>
        <w:rPr>
          <w:rFonts w:eastAsiaTheme="minorEastAsia"/>
          <w:noProof/>
          <w:sz w:val="22"/>
        </w:rPr>
      </w:pPr>
      <w:hyperlink w:anchor="_Toc404601153" w:history="1">
        <w:r w:rsidR="00787996" w:rsidRPr="0076573F">
          <w:rPr>
            <w:rStyle w:val="Hyperlink"/>
            <w:noProof/>
          </w:rPr>
          <w:t>Enterprise Mobility Suite Add On (User SL)</w:t>
        </w:r>
        <w:r w:rsidR="00787996">
          <w:rPr>
            <w:noProof/>
            <w:webHidden/>
          </w:rPr>
          <w:tab/>
        </w:r>
        <w:r w:rsidR="00787996">
          <w:rPr>
            <w:noProof/>
            <w:webHidden/>
          </w:rPr>
          <w:fldChar w:fldCharType="begin"/>
        </w:r>
        <w:r w:rsidR="00787996">
          <w:rPr>
            <w:noProof/>
            <w:webHidden/>
          </w:rPr>
          <w:instrText xml:space="preserve"> PAGEREF _Toc404601153 \h </w:instrText>
        </w:r>
        <w:r w:rsidR="00787996">
          <w:rPr>
            <w:noProof/>
            <w:webHidden/>
          </w:rPr>
        </w:r>
        <w:r w:rsidR="00787996">
          <w:rPr>
            <w:noProof/>
            <w:webHidden/>
          </w:rPr>
          <w:fldChar w:fldCharType="separate"/>
        </w:r>
        <w:r w:rsidR="00787996">
          <w:rPr>
            <w:noProof/>
            <w:webHidden/>
          </w:rPr>
          <w:t>45</w:t>
        </w:r>
        <w:r w:rsidR="00787996">
          <w:rPr>
            <w:noProof/>
            <w:webHidden/>
          </w:rPr>
          <w:fldChar w:fldCharType="end"/>
        </w:r>
      </w:hyperlink>
    </w:p>
    <w:p w14:paraId="748FE5F5" w14:textId="77777777" w:rsidR="00787996" w:rsidRDefault="0095403E">
      <w:pPr>
        <w:pStyle w:val="TOC6"/>
        <w:tabs>
          <w:tab w:val="right" w:leader="dot" w:pos="5030"/>
        </w:tabs>
        <w:rPr>
          <w:rFonts w:eastAsiaTheme="minorEastAsia"/>
          <w:noProof/>
          <w:sz w:val="22"/>
        </w:rPr>
      </w:pPr>
      <w:hyperlink w:anchor="_Toc404601154" w:history="1">
        <w:r w:rsidR="00787996" w:rsidRPr="0076573F">
          <w:rPr>
            <w:rStyle w:val="Hyperlink"/>
            <w:noProof/>
          </w:rPr>
          <w:t>Enterprise Mobility Suite From SA (User SL)</w:t>
        </w:r>
        <w:r w:rsidR="00787996">
          <w:rPr>
            <w:noProof/>
            <w:webHidden/>
          </w:rPr>
          <w:tab/>
        </w:r>
        <w:r w:rsidR="00787996">
          <w:rPr>
            <w:noProof/>
            <w:webHidden/>
          </w:rPr>
          <w:fldChar w:fldCharType="begin"/>
        </w:r>
        <w:r w:rsidR="00787996">
          <w:rPr>
            <w:noProof/>
            <w:webHidden/>
          </w:rPr>
          <w:instrText xml:space="preserve"> PAGEREF _Toc404601154 \h </w:instrText>
        </w:r>
        <w:r w:rsidR="00787996">
          <w:rPr>
            <w:noProof/>
            <w:webHidden/>
          </w:rPr>
        </w:r>
        <w:r w:rsidR="00787996">
          <w:rPr>
            <w:noProof/>
            <w:webHidden/>
          </w:rPr>
          <w:fldChar w:fldCharType="separate"/>
        </w:r>
        <w:r w:rsidR="00787996">
          <w:rPr>
            <w:noProof/>
            <w:webHidden/>
          </w:rPr>
          <w:t>45</w:t>
        </w:r>
        <w:r w:rsidR="00787996">
          <w:rPr>
            <w:noProof/>
            <w:webHidden/>
          </w:rPr>
          <w:fldChar w:fldCharType="end"/>
        </w:r>
      </w:hyperlink>
    </w:p>
    <w:p w14:paraId="4F75CBF5" w14:textId="77777777" w:rsidR="00787996" w:rsidRDefault="0095403E">
      <w:pPr>
        <w:pStyle w:val="TOC4"/>
        <w:tabs>
          <w:tab w:val="right" w:leader="dot" w:pos="5030"/>
        </w:tabs>
        <w:rPr>
          <w:rFonts w:eastAsiaTheme="minorEastAsia"/>
          <w:smallCaps w:val="0"/>
          <w:noProof/>
          <w:sz w:val="22"/>
        </w:rPr>
      </w:pPr>
      <w:hyperlink w:anchor="_Toc404601155" w:history="1">
        <w:r w:rsidR="00787996" w:rsidRPr="0076573F">
          <w:rPr>
            <w:rStyle w:val="Hyperlink"/>
            <w:noProof/>
          </w:rPr>
          <w:t>Azure Active Directory (Plan)</w:t>
        </w:r>
        <w:r w:rsidR="00787996">
          <w:rPr>
            <w:noProof/>
            <w:webHidden/>
          </w:rPr>
          <w:tab/>
        </w:r>
        <w:r w:rsidR="00787996">
          <w:rPr>
            <w:noProof/>
            <w:webHidden/>
          </w:rPr>
          <w:fldChar w:fldCharType="begin"/>
        </w:r>
        <w:r w:rsidR="00787996">
          <w:rPr>
            <w:noProof/>
            <w:webHidden/>
          </w:rPr>
          <w:instrText xml:space="preserve"> PAGEREF _Toc404601155 \h </w:instrText>
        </w:r>
        <w:r w:rsidR="00787996">
          <w:rPr>
            <w:noProof/>
            <w:webHidden/>
          </w:rPr>
        </w:r>
        <w:r w:rsidR="00787996">
          <w:rPr>
            <w:noProof/>
            <w:webHidden/>
          </w:rPr>
          <w:fldChar w:fldCharType="separate"/>
        </w:r>
        <w:r w:rsidR="00787996">
          <w:rPr>
            <w:noProof/>
            <w:webHidden/>
          </w:rPr>
          <w:t>46</w:t>
        </w:r>
        <w:r w:rsidR="00787996">
          <w:rPr>
            <w:noProof/>
            <w:webHidden/>
          </w:rPr>
          <w:fldChar w:fldCharType="end"/>
        </w:r>
      </w:hyperlink>
    </w:p>
    <w:p w14:paraId="751E5BD4" w14:textId="77777777" w:rsidR="00787996" w:rsidRDefault="0095403E">
      <w:pPr>
        <w:pStyle w:val="TOC6"/>
        <w:tabs>
          <w:tab w:val="right" w:leader="dot" w:pos="5030"/>
        </w:tabs>
        <w:rPr>
          <w:rFonts w:eastAsiaTheme="minorEastAsia"/>
          <w:noProof/>
          <w:sz w:val="22"/>
        </w:rPr>
      </w:pPr>
      <w:hyperlink w:anchor="_Toc404601156" w:history="1">
        <w:r w:rsidR="00787996" w:rsidRPr="0076573F">
          <w:rPr>
            <w:rStyle w:val="Hyperlink"/>
            <w:noProof/>
          </w:rPr>
          <w:t>Azure Active Directory Basic</w:t>
        </w:r>
        <w:r w:rsidR="00787996">
          <w:rPr>
            <w:noProof/>
            <w:webHidden/>
          </w:rPr>
          <w:tab/>
        </w:r>
        <w:r w:rsidR="00787996">
          <w:rPr>
            <w:noProof/>
            <w:webHidden/>
          </w:rPr>
          <w:fldChar w:fldCharType="begin"/>
        </w:r>
        <w:r w:rsidR="00787996">
          <w:rPr>
            <w:noProof/>
            <w:webHidden/>
          </w:rPr>
          <w:instrText xml:space="preserve"> PAGEREF _Toc404601156 \h </w:instrText>
        </w:r>
        <w:r w:rsidR="00787996">
          <w:rPr>
            <w:noProof/>
            <w:webHidden/>
          </w:rPr>
        </w:r>
        <w:r w:rsidR="00787996">
          <w:rPr>
            <w:noProof/>
            <w:webHidden/>
          </w:rPr>
          <w:fldChar w:fldCharType="separate"/>
        </w:r>
        <w:r w:rsidR="00787996">
          <w:rPr>
            <w:noProof/>
            <w:webHidden/>
          </w:rPr>
          <w:t>46</w:t>
        </w:r>
        <w:r w:rsidR="00787996">
          <w:rPr>
            <w:noProof/>
            <w:webHidden/>
          </w:rPr>
          <w:fldChar w:fldCharType="end"/>
        </w:r>
      </w:hyperlink>
    </w:p>
    <w:p w14:paraId="28B5CE73" w14:textId="77777777" w:rsidR="00787996" w:rsidRDefault="0095403E">
      <w:pPr>
        <w:pStyle w:val="TOC6"/>
        <w:tabs>
          <w:tab w:val="right" w:leader="dot" w:pos="5030"/>
        </w:tabs>
        <w:rPr>
          <w:rFonts w:eastAsiaTheme="minorEastAsia"/>
          <w:noProof/>
          <w:sz w:val="22"/>
        </w:rPr>
      </w:pPr>
      <w:hyperlink w:anchor="_Toc404601157" w:history="1">
        <w:r w:rsidR="00787996" w:rsidRPr="0076573F">
          <w:rPr>
            <w:rStyle w:val="Hyperlink"/>
            <w:noProof/>
          </w:rPr>
          <w:t>Azure Active Directory Premium</w:t>
        </w:r>
        <w:r w:rsidR="00787996">
          <w:rPr>
            <w:noProof/>
            <w:webHidden/>
          </w:rPr>
          <w:tab/>
        </w:r>
        <w:r w:rsidR="00787996">
          <w:rPr>
            <w:noProof/>
            <w:webHidden/>
          </w:rPr>
          <w:fldChar w:fldCharType="begin"/>
        </w:r>
        <w:r w:rsidR="00787996">
          <w:rPr>
            <w:noProof/>
            <w:webHidden/>
          </w:rPr>
          <w:instrText xml:space="preserve"> PAGEREF _Toc404601157 \h </w:instrText>
        </w:r>
        <w:r w:rsidR="00787996">
          <w:rPr>
            <w:noProof/>
            <w:webHidden/>
          </w:rPr>
        </w:r>
        <w:r w:rsidR="00787996">
          <w:rPr>
            <w:noProof/>
            <w:webHidden/>
          </w:rPr>
          <w:fldChar w:fldCharType="separate"/>
        </w:r>
        <w:r w:rsidR="00787996">
          <w:rPr>
            <w:noProof/>
            <w:webHidden/>
          </w:rPr>
          <w:t>46</w:t>
        </w:r>
        <w:r w:rsidR="00787996">
          <w:rPr>
            <w:noProof/>
            <w:webHidden/>
          </w:rPr>
          <w:fldChar w:fldCharType="end"/>
        </w:r>
      </w:hyperlink>
    </w:p>
    <w:p w14:paraId="61BDE41F" w14:textId="77777777" w:rsidR="00787996" w:rsidRDefault="0095403E">
      <w:pPr>
        <w:pStyle w:val="TOC4"/>
        <w:tabs>
          <w:tab w:val="right" w:leader="dot" w:pos="5030"/>
        </w:tabs>
        <w:rPr>
          <w:rFonts w:eastAsiaTheme="minorEastAsia"/>
          <w:smallCaps w:val="0"/>
          <w:noProof/>
          <w:sz w:val="22"/>
        </w:rPr>
      </w:pPr>
      <w:hyperlink w:anchor="_Toc404601158" w:history="1">
        <w:r w:rsidR="00787996" w:rsidRPr="0076573F">
          <w:rPr>
            <w:rStyle w:val="Hyperlink"/>
            <w:noProof/>
          </w:rPr>
          <w:t>Azure Rights Management Service (Plan)</w:t>
        </w:r>
        <w:r w:rsidR="00787996">
          <w:rPr>
            <w:noProof/>
            <w:webHidden/>
          </w:rPr>
          <w:tab/>
        </w:r>
        <w:r w:rsidR="00787996">
          <w:rPr>
            <w:noProof/>
            <w:webHidden/>
          </w:rPr>
          <w:fldChar w:fldCharType="begin"/>
        </w:r>
        <w:r w:rsidR="00787996">
          <w:rPr>
            <w:noProof/>
            <w:webHidden/>
          </w:rPr>
          <w:instrText xml:space="preserve"> PAGEREF _Toc404601158 \h </w:instrText>
        </w:r>
        <w:r w:rsidR="00787996">
          <w:rPr>
            <w:noProof/>
            <w:webHidden/>
          </w:rPr>
        </w:r>
        <w:r w:rsidR="00787996">
          <w:rPr>
            <w:noProof/>
            <w:webHidden/>
          </w:rPr>
          <w:fldChar w:fldCharType="separate"/>
        </w:r>
        <w:r w:rsidR="00787996">
          <w:rPr>
            <w:noProof/>
            <w:webHidden/>
          </w:rPr>
          <w:t>47</w:t>
        </w:r>
        <w:r w:rsidR="00787996">
          <w:rPr>
            <w:noProof/>
            <w:webHidden/>
          </w:rPr>
          <w:fldChar w:fldCharType="end"/>
        </w:r>
      </w:hyperlink>
    </w:p>
    <w:p w14:paraId="4CE56B01" w14:textId="77777777" w:rsidR="00787996" w:rsidRDefault="0095403E">
      <w:pPr>
        <w:pStyle w:val="TOC6"/>
        <w:tabs>
          <w:tab w:val="right" w:leader="dot" w:pos="5030"/>
        </w:tabs>
        <w:rPr>
          <w:rFonts w:eastAsiaTheme="minorEastAsia"/>
          <w:noProof/>
          <w:sz w:val="22"/>
        </w:rPr>
      </w:pPr>
      <w:hyperlink w:anchor="_Toc404601159" w:history="1">
        <w:r w:rsidR="00787996" w:rsidRPr="0076573F">
          <w:rPr>
            <w:rStyle w:val="Hyperlink"/>
            <w:noProof/>
          </w:rPr>
          <w:t>Azure Rights Management (User SL)</w:t>
        </w:r>
        <w:r w:rsidR="00787996">
          <w:rPr>
            <w:noProof/>
            <w:webHidden/>
          </w:rPr>
          <w:tab/>
        </w:r>
        <w:r w:rsidR="00787996">
          <w:rPr>
            <w:noProof/>
            <w:webHidden/>
          </w:rPr>
          <w:fldChar w:fldCharType="begin"/>
        </w:r>
        <w:r w:rsidR="00787996">
          <w:rPr>
            <w:noProof/>
            <w:webHidden/>
          </w:rPr>
          <w:instrText xml:space="preserve"> PAGEREF _Toc404601159 \h </w:instrText>
        </w:r>
        <w:r w:rsidR="00787996">
          <w:rPr>
            <w:noProof/>
            <w:webHidden/>
          </w:rPr>
        </w:r>
        <w:r w:rsidR="00787996">
          <w:rPr>
            <w:noProof/>
            <w:webHidden/>
          </w:rPr>
          <w:fldChar w:fldCharType="separate"/>
        </w:r>
        <w:r w:rsidR="00787996">
          <w:rPr>
            <w:noProof/>
            <w:webHidden/>
          </w:rPr>
          <w:t>47</w:t>
        </w:r>
        <w:r w:rsidR="00787996">
          <w:rPr>
            <w:noProof/>
            <w:webHidden/>
          </w:rPr>
          <w:fldChar w:fldCharType="end"/>
        </w:r>
      </w:hyperlink>
    </w:p>
    <w:p w14:paraId="1846D4DD" w14:textId="77777777" w:rsidR="00787996" w:rsidRDefault="0095403E">
      <w:pPr>
        <w:pStyle w:val="TOC6"/>
        <w:tabs>
          <w:tab w:val="right" w:leader="dot" w:pos="5030"/>
        </w:tabs>
        <w:rPr>
          <w:rFonts w:eastAsiaTheme="minorEastAsia"/>
          <w:noProof/>
          <w:sz w:val="22"/>
        </w:rPr>
      </w:pPr>
      <w:hyperlink w:anchor="_Toc404601160" w:history="1">
        <w:r w:rsidR="00787996" w:rsidRPr="0076573F">
          <w:rPr>
            <w:rStyle w:val="Hyperlink"/>
            <w:noProof/>
          </w:rPr>
          <w:t>Azure Rights Management A (User SL)</w:t>
        </w:r>
        <w:r w:rsidR="00787996">
          <w:rPr>
            <w:noProof/>
            <w:webHidden/>
          </w:rPr>
          <w:tab/>
        </w:r>
        <w:r w:rsidR="00787996">
          <w:rPr>
            <w:noProof/>
            <w:webHidden/>
          </w:rPr>
          <w:fldChar w:fldCharType="begin"/>
        </w:r>
        <w:r w:rsidR="00787996">
          <w:rPr>
            <w:noProof/>
            <w:webHidden/>
          </w:rPr>
          <w:instrText xml:space="preserve"> PAGEREF _Toc404601160 \h </w:instrText>
        </w:r>
        <w:r w:rsidR="00787996">
          <w:rPr>
            <w:noProof/>
            <w:webHidden/>
          </w:rPr>
        </w:r>
        <w:r w:rsidR="00787996">
          <w:rPr>
            <w:noProof/>
            <w:webHidden/>
          </w:rPr>
          <w:fldChar w:fldCharType="separate"/>
        </w:r>
        <w:r w:rsidR="00787996">
          <w:rPr>
            <w:noProof/>
            <w:webHidden/>
          </w:rPr>
          <w:t>47</w:t>
        </w:r>
        <w:r w:rsidR="00787996">
          <w:rPr>
            <w:noProof/>
            <w:webHidden/>
          </w:rPr>
          <w:fldChar w:fldCharType="end"/>
        </w:r>
      </w:hyperlink>
    </w:p>
    <w:p w14:paraId="7060F168" w14:textId="77777777" w:rsidR="00787996" w:rsidRDefault="0095403E">
      <w:pPr>
        <w:pStyle w:val="TOC6"/>
        <w:tabs>
          <w:tab w:val="right" w:leader="dot" w:pos="5030"/>
        </w:tabs>
        <w:rPr>
          <w:rFonts w:eastAsiaTheme="minorEastAsia"/>
          <w:noProof/>
          <w:sz w:val="22"/>
        </w:rPr>
      </w:pPr>
      <w:hyperlink w:anchor="_Toc404601161" w:history="1">
        <w:r w:rsidR="00787996" w:rsidRPr="0076573F">
          <w:rPr>
            <w:rStyle w:val="Hyperlink"/>
            <w:noProof/>
          </w:rPr>
          <w:t>Azure Rights Management Add-on (User SL)</w:t>
        </w:r>
        <w:r w:rsidR="00787996">
          <w:rPr>
            <w:noProof/>
            <w:webHidden/>
          </w:rPr>
          <w:tab/>
        </w:r>
        <w:r w:rsidR="00787996">
          <w:rPr>
            <w:noProof/>
            <w:webHidden/>
          </w:rPr>
          <w:fldChar w:fldCharType="begin"/>
        </w:r>
        <w:r w:rsidR="00787996">
          <w:rPr>
            <w:noProof/>
            <w:webHidden/>
          </w:rPr>
          <w:instrText xml:space="preserve"> PAGEREF _Toc404601161 \h </w:instrText>
        </w:r>
        <w:r w:rsidR="00787996">
          <w:rPr>
            <w:noProof/>
            <w:webHidden/>
          </w:rPr>
        </w:r>
        <w:r w:rsidR="00787996">
          <w:rPr>
            <w:noProof/>
            <w:webHidden/>
          </w:rPr>
          <w:fldChar w:fldCharType="separate"/>
        </w:r>
        <w:r w:rsidR="00787996">
          <w:rPr>
            <w:noProof/>
            <w:webHidden/>
          </w:rPr>
          <w:t>47</w:t>
        </w:r>
        <w:r w:rsidR="00787996">
          <w:rPr>
            <w:noProof/>
            <w:webHidden/>
          </w:rPr>
          <w:fldChar w:fldCharType="end"/>
        </w:r>
      </w:hyperlink>
    </w:p>
    <w:p w14:paraId="521A1BCA" w14:textId="77777777" w:rsidR="00787996" w:rsidRDefault="0095403E">
      <w:pPr>
        <w:pStyle w:val="TOC3"/>
        <w:tabs>
          <w:tab w:val="right" w:leader="dot" w:pos="5030"/>
        </w:tabs>
        <w:rPr>
          <w:rFonts w:eastAsiaTheme="minorEastAsia"/>
          <w:smallCaps w:val="0"/>
          <w:noProof/>
          <w:sz w:val="22"/>
        </w:rPr>
      </w:pPr>
      <w:hyperlink w:anchor="_Toc404601162" w:history="1">
        <w:r w:rsidR="00787996" w:rsidRPr="0076573F">
          <w:rPr>
            <w:rStyle w:val="Hyperlink"/>
            <w:noProof/>
          </w:rPr>
          <w:t>Enterprise Cloud Suite</w:t>
        </w:r>
        <w:r w:rsidR="00787996">
          <w:rPr>
            <w:noProof/>
            <w:webHidden/>
          </w:rPr>
          <w:tab/>
        </w:r>
        <w:r w:rsidR="00787996">
          <w:rPr>
            <w:noProof/>
            <w:webHidden/>
          </w:rPr>
          <w:fldChar w:fldCharType="begin"/>
        </w:r>
        <w:r w:rsidR="00787996">
          <w:rPr>
            <w:noProof/>
            <w:webHidden/>
          </w:rPr>
          <w:instrText xml:space="preserve"> PAGEREF _Toc404601162 \h </w:instrText>
        </w:r>
        <w:r w:rsidR="00787996">
          <w:rPr>
            <w:noProof/>
            <w:webHidden/>
          </w:rPr>
        </w:r>
        <w:r w:rsidR="00787996">
          <w:rPr>
            <w:noProof/>
            <w:webHidden/>
          </w:rPr>
          <w:fldChar w:fldCharType="separate"/>
        </w:r>
        <w:r w:rsidR="00787996">
          <w:rPr>
            <w:noProof/>
            <w:webHidden/>
          </w:rPr>
          <w:t>47</w:t>
        </w:r>
        <w:r w:rsidR="00787996">
          <w:rPr>
            <w:noProof/>
            <w:webHidden/>
          </w:rPr>
          <w:fldChar w:fldCharType="end"/>
        </w:r>
      </w:hyperlink>
    </w:p>
    <w:p w14:paraId="4EA8FBB5" w14:textId="77777777" w:rsidR="00787996" w:rsidRDefault="0095403E">
      <w:pPr>
        <w:pStyle w:val="TOC5"/>
        <w:tabs>
          <w:tab w:val="right" w:leader="dot" w:pos="5030"/>
        </w:tabs>
        <w:rPr>
          <w:rFonts w:eastAsiaTheme="minorEastAsia"/>
          <w:noProof/>
          <w:sz w:val="22"/>
        </w:rPr>
      </w:pPr>
      <w:hyperlink w:anchor="_Toc404601163" w:history="1">
        <w:r w:rsidR="00787996" w:rsidRPr="0076573F">
          <w:rPr>
            <w:rStyle w:val="Hyperlink"/>
            <w:noProof/>
          </w:rPr>
          <w:t>Enterprise Cloud Suite</w:t>
        </w:r>
        <w:r w:rsidR="00787996">
          <w:rPr>
            <w:noProof/>
            <w:webHidden/>
          </w:rPr>
          <w:tab/>
        </w:r>
        <w:r w:rsidR="00787996">
          <w:rPr>
            <w:noProof/>
            <w:webHidden/>
          </w:rPr>
          <w:fldChar w:fldCharType="begin"/>
        </w:r>
        <w:r w:rsidR="00787996">
          <w:rPr>
            <w:noProof/>
            <w:webHidden/>
          </w:rPr>
          <w:instrText xml:space="preserve"> PAGEREF _Toc404601163 \h </w:instrText>
        </w:r>
        <w:r w:rsidR="00787996">
          <w:rPr>
            <w:noProof/>
            <w:webHidden/>
          </w:rPr>
        </w:r>
        <w:r w:rsidR="00787996">
          <w:rPr>
            <w:noProof/>
            <w:webHidden/>
          </w:rPr>
          <w:fldChar w:fldCharType="separate"/>
        </w:r>
        <w:r w:rsidR="00787996">
          <w:rPr>
            <w:noProof/>
            <w:webHidden/>
          </w:rPr>
          <w:t>47</w:t>
        </w:r>
        <w:r w:rsidR="00787996">
          <w:rPr>
            <w:noProof/>
            <w:webHidden/>
          </w:rPr>
          <w:fldChar w:fldCharType="end"/>
        </w:r>
      </w:hyperlink>
    </w:p>
    <w:p w14:paraId="43CD3B1A" w14:textId="77777777" w:rsidR="00787996" w:rsidRDefault="0095403E">
      <w:pPr>
        <w:pStyle w:val="TOC5"/>
        <w:tabs>
          <w:tab w:val="right" w:leader="dot" w:pos="5030"/>
        </w:tabs>
        <w:rPr>
          <w:rFonts w:eastAsiaTheme="minorEastAsia"/>
          <w:noProof/>
          <w:sz w:val="22"/>
        </w:rPr>
      </w:pPr>
      <w:hyperlink w:anchor="_Toc404601164" w:history="1">
        <w:r w:rsidR="00787996" w:rsidRPr="0076573F">
          <w:rPr>
            <w:rStyle w:val="Hyperlink"/>
            <w:noProof/>
          </w:rPr>
          <w:t>Enterprise Cloud Suite Add On</w:t>
        </w:r>
        <w:r w:rsidR="00787996">
          <w:rPr>
            <w:noProof/>
            <w:webHidden/>
          </w:rPr>
          <w:tab/>
        </w:r>
        <w:r w:rsidR="00787996">
          <w:rPr>
            <w:noProof/>
            <w:webHidden/>
          </w:rPr>
          <w:fldChar w:fldCharType="begin"/>
        </w:r>
        <w:r w:rsidR="00787996">
          <w:rPr>
            <w:noProof/>
            <w:webHidden/>
          </w:rPr>
          <w:instrText xml:space="preserve"> PAGEREF _Toc404601164 \h </w:instrText>
        </w:r>
        <w:r w:rsidR="00787996">
          <w:rPr>
            <w:noProof/>
            <w:webHidden/>
          </w:rPr>
        </w:r>
        <w:r w:rsidR="00787996">
          <w:rPr>
            <w:noProof/>
            <w:webHidden/>
          </w:rPr>
          <w:fldChar w:fldCharType="separate"/>
        </w:r>
        <w:r w:rsidR="00787996">
          <w:rPr>
            <w:noProof/>
            <w:webHidden/>
          </w:rPr>
          <w:t>47</w:t>
        </w:r>
        <w:r w:rsidR="00787996">
          <w:rPr>
            <w:noProof/>
            <w:webHidden/>
          </w:rPr>
          <w:fldChar w:fldCharType="end"/>
        </w:r>
      </w:hyperlink>
    </w:p>
    <w:p w14:paraId="336120F3" w14:textId="77777777" w:rsidR="00787996" w:rsidRDefault="0095403E">
      <w:pPr>
        <w:pStyle w:val="TOC5"/>
        <w:tabs>
          <w:tab w:val="right" w:leader="dot" w:pos="5030"/>
        </w:tabs>
        <w:rPr>
          <w:rFonts w:eastAsiaTheme="minorEastAsia"/>
          <w:noProof/>
          <w:sz w:val="22"/>
        </w:rPr>
      </w:pPr>
      <w:hyperlink w:anchor="_Toc404601165" w:history="1">
        <w:r w:rsidR="00787996" w:rsidRPr="0076573F">
          <w:rPr>
            <w:rStyle w:val="Hyperlink"/>
            <w:noProof/>
          </w:rPr>
          <w:t>Enterprise Cloud Suite From SA</w:t>
        </w:r>
        <w:r w:rsidR="00787996">
          <w:rPr>
            <w:noProof/>
            <w:webHidden/>
          </w:rPr>
          <w:tab/>
        </w:r>
        <w:r w:rsidR="00787996">
          <w:rPr>
            <w:noProof/>
            <w:webHidden/>
          </w:rPr>
          <w:fldChar w:fldCharType="begin"/>
        </w:r>
        <w:r w:rsidR="00787996">
          <w:rPr>
            <w:noProof/>
            <w:webHidden/>
          </w:rPr>
          <w:instrText xml:space="preserve"> PAGEREF _Toc404601165 \h </w:instrText>
        </w:r>
        <w:r w:rsidR="00787996">
          <w:rPr>
            <w:noProof/>
            <w:webHidden/>
          </w:rPr>
        </w:r>
        <w:r w:rsidR="00787996">
          <w:rPr>
            <w:noProof/>
            <w:webHidden/>
          </w:rPr>
          <w:fldChar w:fldCharType="separate"/>
        </w:r>
        <w:r w:rsidR="00787996">
          <w:rPr>
            <w:noProof/>
            <w:webHidden/>
          </w:rPr>
          <w:t>47</w:t>
        </w:r>
        <w:r w:rsidR="00787996">
          <w:rPr>
            <w:noProof/>
            <w:webHidden/>
          </w:rPr>
          <w:fldChar w:fldCharType="end"/>
        </w:r>
      </w:hyperlink>
    </w:p>
    <w:p w14:paraId="3039CF36" w14:textId="77777777" w:rsidR="00787996" w:rsidRDefault="0095403E">
      <w:pPr>
        <w:pStyle w:val="TOC3"/>
        <w:tabs>
          <w:tab w:val="right" w:leader="dot" w:pos="5030"/>
        </w:tabs>
        <w:rPr>
          <w:rFonts w:eastAsiaTheme="minorEastAsia"/>
          <w:smallCaps w:val="0"/>
          <w:noProof/>
          <w:sz w:val="22"/>
        </w:rPr>
      </w:pPr>
      <w:hyperlink w:anchor="_Toc404601166" w:history="1">
        <w:r w:rsidR="00787996" w:rsidRPr="0076573F">
          <w:rPr>
            <w:rStyle w:val="Hyperlink"/>
            <w:noProof/>
          </w:rPr>
          <w:t>Microsoft Intune</w:t>
        </w:r>
        <w:r w:rsidR="00787996">
          <w:rPr>
            <w:noProof/>
            <w:webHidden/>
          </w:rPr>
          <w:tab/>
        </w:r>
        <w:r w:rsidR="00787996">
          <w:rPr>
            <w:noProof/>
            <w:webHidden/>
          </w:rPr>
          <w:fldChar w:fldCharType="begin"/>
        </w:r>
        <w:r w:rsidR="00787996">
          <w:rPr>
            <w:noProof/>
            <w:webHidden/>
          </w:rPr>
          <w:instrText xml:space="preserve"> PAGEREF _Toc404601166 \h </w:instrText>
        </w:r>
        <w:r w:rsidR="00787996">
          <w:rPr>
            <w:noProof/>
            <w:webHidden/>
          </w:rPr>
        </w:r>
        <w:r w:rsidR="00787996">
          <w:rPr>
            <w:noProof/>
            <w:webHidden/>
          </w:rPr>
          <w:fldChar w:fldCharType="separate"/>
        </w:r>
        <w:r w:rsidR="00787996">
          <w:rPr>
            <w:noProof/>
            <w:webHidden/>
          </w:rPr>
          <w:t>47</w:t>
        </w:r>
        <w:r w:rsidR="00787996">
          <w:rPr>
            <w:noProof/>
            <w:webHidden/>
          </w:rPr>
          <w:fldChar w:fldCharType="end"/>
        </w:r>
      </w:hyperlink>
    </w:p>
    <w:p w14:paraId="34CF28A7" w14:textId="77777777" w:rsidR="00787996" w:rsidRDefault="0095403E">
      <w:pPr>
        <w:pStyle w:val="TOC5"/>
        <w:tabs>
          <w:tab w:val="right" w:leader="dot" w:pos="5030"/>
        </w:tabs>
        <w:rPr>
          <w:rFonts w:eastAsiaTheme="minorEastAsia"/>
          <w:noProof/>
          <w:sz w:val="22"/>
        </w:rPr>
      </w:pPr>
      <w:hyperlink w:anchor="_Toc404601167" w:history="1">
        <w:r w:rsidR="00787996" w:rsidRPr="0076573F">
          <w:rPr>
            <w:rStyle w:val="Hyperlink"/>
            <w:noProof/>
          </w:rPr>
          <w:t>Microsoft Intune (User SL)</w:t>
        </w:r>
        <w:r w:rsidR="00787996">
          <w:rPr>
            <w:noProof/>
            <w:webHidden/>
          </w:rPr>
          <w:tab/>
        </w:r>
        <w:r w:rsidR="00787996">
          <w:rPr>
            <w:noProof/>
            <w:webHidden/>
          </w:rPr>
          <w:fldChar w:fldCharType="begin"/>
        </w:r>
        <w:r w:rsidR="00787996">
          <w:rPr>
            <w:noProof/>
            <w:webHidden/>
          </w:rPr>
          <w:instrText xml:space="preserve"> PAGEREF _Toc404601167 \h </w:instrText>
        </w:r>
        <w:r w:rsidR="00787996">
          <w:rPr>
            <w:noProof/>
            <w:webHidden/>
          </w:rPr>
        </w:r>
        <w:r w:rsidR="00787996">
          <w:rPr>
            <w:noProof/>
            <w:webHidden/>
          </w:rPr>
          <w:fldChar w:fldCharType="separate"/>
        </w:r>
        <w:r w:rsidR="00787996">
          <w:rPr>
            <w:noProof/>
            <w:webHidden/>
          </w:rPr>
          <w:t>47</w:t>
        </w:r>
        <w:r w:rsidR="00787996">
          <w:rPr>
            <w:noProof/>
            <w:webHidden/>
          </w:rPr>
          <w:fldChar w:fldCharType="end"/>
        </w:r>
      </w:hyperlink>
    </w:p>
    <w:p w14:paraId="0A5766F0" w14:textId="77777777" w:rsidR="00787996" w:rsidRDefault="0095403E">
      <w:pPr>
        <w:pStyle w:val="TOC5"/>
        <w:tabs>
          <w:tab w:val="right" w:leader="dot" w:pos="5030"/>
        </w:tabs>
        <w:rPr>
          <w:rFonts w:eastAsiaTheme="minorEastAsia"/>
          <w:noProof/>
          <w:sz w:val="22"/>
        </w:rPr>
      </w:pPr>
      <w:hyperlink w:anchor="_Toc404601168" w:history="1">
        <w:r w:rsidR="00787996" w:rsidRPr="0076573F">
          <w:rPr>
            <w:rStyle w:val="Hyperlink"/>
            <w:noProof/>
          </w:rPr>
          <w:t>Microsoft Intune Add-on (User SL)</w:t>
        </w:r>
        <w:r w:rsidR="00787996">
          <w:rPr>
            <w:noProof/>
            <w:webHidden/>
          </w:rPr>
          <w:tab/>
        </w:r>
        <w:r w:rsidR="00787996">
          <w:rPr>
            <w:noProof/>
            <w:webHidden/>
          </w:rPr>
          <w:fldChar w:fldCharType="begin"/>
        </w:r>
        <w:r w:rsidR="00787996">
          <w:rPr>
            <w:noProof/>
            <w:webHidden/>
          </w:rPr>
          <w:instrText xml:space="preserve"> PAGEREF _Toc404601168 \h </w:instrText>
        </w:r>
        <w:r w:rsidR="00787996">
          <w:rPr>
            <w:noProof/>
            <w:webHidden/>
          </w:rPr>
        </w:r>
        <w:r w:rsidR="00787996">
          <w:rPr>
            <w:noProof/>
            <w:webHidden/>
          </w:rPr>
          <w:fldChar w:fldCharType="separate"/>
        </w:r>
        <w:r w:rsidR="00787996">
          <w:rPr>
            <w:noProof/>
            <w:webHidden/>
          </w:rPr>
          <w:t>47</w:t>
        </w:r>
        <w:r w:rsidR="00787996">
          <w:rPr>
            <w:noProof/>
            <w:webHidden/>
          </w:rPr>
          <w:fldChar w:fldCharType="end"/>
        </w:r>
      </w:hyperlink>
    </w:p>
    <w:p w14:paraId="5614B79D" w14:textId="77777777" w:rsidR="00787996" w:rsidRDefault="0095403E">
      <w:pPr>
        <w:pStyle w:val="TOC5"/>
        <w:tabs>
          <w:tab w:val="right" w:leader="dot" w:pos="5030"/>
        </w:tabs>
        <w:rPr>
          <w:rFonts w:eastAsiaTheme="minorEastAsia"/>
          <w:noProof/>
          <w:sz w:val="22"/>
        </w:rPr>
      </w:pPr>
      <w:hyperlink w:anchor="_Toc404601169" w:history="1">
        <w:r w:rsidR="00787996" w:rsidRPr="0076573F">
          <w:rPr>
            <w:rStyle w:val="Hyperlink"/>
            <w:noProof/>
          </w:rPr>
          <w:t>Microsoft Intune for System Center Configuration Manager and System Center Endpoint Protection (User SL)</w:t>
        </w:r>
        <w:r w:rsidR="00787996">
          <w:rPr>
            <w:noProof/>
            <w:webHidden/>
          </w:rPr>
          <w:tab/>
        </w:r>
        <w:r w:rsidR="00787996">
          <w:rPr>
            <w:noProof/>
            <w:webHidden/>
          </w:rPr>
          <w:fldChar w:fldCharType="begin"/>
        </w:r>
        <w:r w:rsidR="00787996">
          <w:rPr>
            <w:noProof/>
            <w:webHidden/>
          </w:rPr>
          <w:instrText xml:space="preserve"> PAGEREF _Toc404601169 \h </w:instrText>
        </w:r>
        <w:r w:rsidR="00787996">
          <w:rPr>
            <w:noProof/>
            <w:webHidden/>
          </w:rPr>
        </w:r>
        <w:r w:rsidR="00787996">
          <w:rPr>
            <w:noProof/>
            <w:webHidden/>
          </w:rPr>
          <w:fldChar w:fldCharType="separate"/>
        </w:r>
        <w:r w:rsidR="00787996">
          <w:rPr>
            <w:noProof/>
            <w:webHidden/>
          </w:rPr>
          <w:t>47</w:t>
        </w:r>
        <w:r w:rsidR="00787996">
          <w:rPr>
            <w:noProof/>
            <w:webHidden/>
          </w:rPr>
          <w:fldChar w:fldCharType="end"/>
        </w:r>
      </w:hyperlink>
    </w:p>
    <w:p w14:paraId="73D4E53D" w14:textId="77777777" w:rsidR="00787996" w:rsidRDefault="0095403E">
      <w:pPr>
        <w:pStyle w:val="TOC5"/>
        <w:tabs>
          <w:tab w:val="right" w:leader="dot" w:pos="5030"/>
        </w:tabs>
        <w:rPr>
          <w:rFonts w:eastAsiaTheme="minorEastAsia"/>
          <w:noProof/>
          <w:sz w:val="22"/>
        </w:rPr>
      </w:pPr>
      <w:hyperlink w:anchor="_Toc404601170" w:history="1">
        <w:r w:rsidR="00787996" w:rsidRPr="0076573F">
          <w:rPr>
            <w:rStyle w:val="Hyperlink"/>
            <w:noProof/>
          </w:rPr>
          <w:t>Microsoft Intune Online Service Add-on</w:t>
        </w:r>
        <w:r w:rsidR="00787996">
          <w:rPr>
            <w:noProof/>
            <w:webHidden/>
          </w:rPr>
          <w:tab/>
        </w:r>
        <w:r w:rsidR="00787996">
          <w:rPr>
            <w:noProof/>
            <w:webHidden/>
          </w:rPr>
          <w:fldChar w:fldCharType="begin"/>
        </w:r>
        <w:r w:rsidR="00787996">
          <w:rPr>
            <w:noProof/>
            <w:webHidden/>
          </w:rPr>
          <w:instrText xml:space="preserve"> PAGEREF _Toc404601170 \h </w:instrText>
        </w:r>
        <w:r w:rsidR="00787996">
          <w:rPr>
            <w:noProof/>
            <w:webHidden/>
          </w:rPr>
        </w:r>
        <w:r w:rsidR="00787996">
          <w:rPr>
            <w:noProof/>
            <w:webHidden/>
          </w:rPr>
          <w:fldChar w:fldCharType="separate"/>
        </w:r>
        <w:r w:rsidR="00787996">
          <w:rPr>
            <w:noProof/>
            <w:webHidden/>
          </w:rPr>
          <w:t>47</w:t>
        </w:r>
        <w:r w:rsidR="00787996">
          <w:rPr>
            <w:noProof/>
            <w:webHidden/>
          </w:rPr>
          <w:fldChar w:fldCharType="end"/>
        </w:r>
      </w:hyperlink>
    </w:p>
    <w:p w14:paraId="496B41E2" w14:textId="77777777" w:rsidR="00787996" w:rsidRDefault="0095403E">
      <w:pPr>
        <w:pStyle w:val="TOC5"/>
        <w:tabs>
          <w:tab w:val="right" w:leader="dot" w:pos="5030"/>
        </w:tabs>
        <w:rPr>
          <w:rFonts w:eastAsiaTheme="minorEastAsia"/>
          <w:noProof/>
          <w:sz w:val="22"/>
        </w:rPr>
      </w:pPr>
      <w:hyperlink w:anchor="_Toc404601171" w:history="1">
        <w:r w:rsidR="00787996" w:rsidRPr="0076573F">
          <w:rPr>
            <w:rStyle w:val="Hyperlink"/>
            <w:noProof/>
          </w:rPr>
          <w:t>Microsoft Intune USL Add-on Extra Storage 1 GB</w:t>
        </w:r>
        <w:r w:rsidR="00787996">
          <w:rPr>
            <w:noProof/>
            <w:webHidden/>
          </w:rPr>
          <w:tab/>
        </w:r>
        <w:r w:rsidR="00787996">
          <w:rPr>
            <w:noProof/>
            <w:webHidden/>
          </w:rPr>
          <w:fldChar w:fldCharType="begin"/>
        </w:r>
        <w:r w:rsidR="00787996">
          <w:rPr>
            <w:noProof/>
            <w:webHidden/>
          </w:rPr>
          <w:instrText xml:space="preserve"> PAGEREF _Toc404601171 \h </w:instrText>
        </w:r>
        <w:r w:rsidR="00787996">
          <w:rPr>
            <w:noProof/>
            <w:webHidden/>
          </w:rPr>
        </w:r>
        <w:r w:rsidR="00787996">
          <w:rPr>
            <w:noProof/>
            <w:webHidden/>
          </w:rPr>
          <w:fldChar w:fldCharType="separate"/>
        </w:r>
        <w:r w:rsidR="00787996">
          <w:rPr>
            <w:noProof/>
            <w:webHidden/>
          </w:rPr>
          <w:t>47</w:t>
        </w:r>
        <w:r w:rsidR="00787996">
          <w:rPr>
            <w:noProof/>
            <w:webHidden/>
          </w:rPr>
          <w:fldChar w:fldCharType="end"/>
        </w:r>
      </w:hyperlink>
    </w:p>
    <w:p w14:paraId="32CB4428" w14:textId="77777777" w:rsidR="00787996" w:rsidRDefault="0095403E">
      <w:pPr>
        <w:pStyle w:val="TOC2"/>
        <w:tabs>
          <w:tab w:val="right" w:leader="dot" w:pos="5030"/>
        </w:tabs>
        <w:rPr>
          <w:rFonts w:eastAsiaTheme="minorEastAsia"/>
          <w:b w:val="0"/>
          <w:smallCaps w:val="0"/>
          <w:noProof/>
          <w:sz w:val="22"/>
        </w:rPr>
      </w:pPr>
      <w:hyperlink w:anchor="_Toc404601172" w:history="1">
        <w:r w:rsidR="00787996" w:rsidRPr="0076573F">
          <w:rPr>
            <w:rStyle w:val="Hyperlink"/>
            <w:noProof/>
          </w:rPr>
          <w:t>Microsoft Dynamics Online Services</w:t>
        </w:r>
        <w:r w:rsidR="00787996">
          <w:rPr>
            <w:noProof/>
            <w:webHidden/>
          </w:rPr>
          <w:tab/>
        </w:r>
        <w:r w:rsidR="00787996">
          <w:rPr>
            <w:noProof/>
            <w:webHidden/>
          </w:rPr>
          <w:fldChar w:fldCharType="begin"/>
        </w:r>
        <w:r w:rsidR="00787996">
          <w:rPr>
            <w:noProof/>
            <w:webHidden/>
          </w:rPr>
          <w:instrText xml:space="preserve"> PAGEREF _Toc404601172 \h </w:instrText>
        </w:r>
        <w:r w:rsidR="00787996">
          <w:rPr>
            <w:noProof/>
            <w:webHidden/>
          </w:rPr>
        </w:r>
        <w:r w:rsidR="00787996">
          <w:rPr>
            <w:noProof/>
            <w:webHidden/>
          </w:rPr>
          <w:fldChar w:fldCharType="separate"/>
        </w:r>
        <w:r w:rsidR="00787996">
          <w:rPr>
            <w:noProof/>
            <w:webHidden/>
          </w:rPr>
          <w:t>48</w:t>
        </w:r>
        <w:r w:rsidR="00787996">
          <w:rPr>
            <w:noProof/>
            <w:webHidden/>
          </w:rPr>
          <w:fldChar w:fldCharType="end"/>
        </w:r>
      </w:hyperlink>
    </w:p>
    <w:p w14:paraId="3B029031" w14:textId="77777777" w:rsidR="00787996" w:rsidRDefault="0095403E">
      <w:pPr>
        <w:pStyle w:val="TOC4"/>
        <w:tabs>
          <w:tab w:val="right" w:leader="dot" w:pos="5030"/>
        </w:tabs>
        <w:rPr>
          <w:rFonts w:eastAsiaTheme="minorEastAsia"/>
          <w:smallCaps w:val="0"/>
          <w:noProof/>
          <w:sz w:val="22"/>
        </w:rPr>
      </w:pPr>
      <w:hyperlink w:anchor="_Toc404601173" w:history="1">
        <w:r w:rsidR="00787996" w:rsidRPr="0076573F">
          <w:rPr>
            <w:rStyle w:val="Hyperlink"/>
            <w:noProof/>
          </w:rPr>
          <w:t>Microsoft Dynamics CRM Online</w:t>
        </w:r>
        <w:r w:rsidR="00787996">
          <w:rPr>
            <w:noProof/>
            <w:webHidden/>
          </w:rPr>
          <w:tab/>
        </w:r>
        <w:r w:rsidR="00787996">
          <w:rPr>
            <w:noProof/>
            <w:webHidden/>
          </w:rPr>
          <w:fldChar w:fldCharType="begin"/>
        </w:r>
        <w:r w:rsidR="00787996">
          <w:rPr>
            <w:noProof/>
            <w:webHidden/>
          </w:rPr>
          <w:instrText xml:space="preserve"> PAGEREF _Toc404601173 \h </w:instrText>
        </w:r>
        <w:r w:rsidR="00787996">
          <w:rPr>
            <w:noProof/>
            <w:webHidden/>
          </w:rPr>
        </w:r>
        <w:r w:rsidR="00787996">
          <w:rPr>
            <w:noProof/>
            <w:webHidden/>
          </w:rPr>
          <w:fldChar w:fldCharType="separate"/>
        </w:r>
        <w:r w:rsidR="00787996">
          <w:rPr>
            <w:noProof/>
            <w:webHidden/>
          </w:rPr>
          <w:t>48</w:t>
        </w:r>
        <w:r w:rsidR="00787996">
          <w:rPr>
            <w:noProof/>
            <w:webHidden/>
          </w:rPr>
          <w:fldChar w:fldCharType="end"/>
        </w:r>
      </w:hyperlink>
    </w:p>
    <w:p w14:paraId="6C628396" w14:textId="77777777" w:rsidR="00787996" w:rsidRDefault="0095403E">
      <w:pPr>
        <w:pStyle w:val="TOC6"/>
        <w:tabs>
          <w:tab w:val="right" w:leader="dot" w:pos="5030"/>
        </w:tabs>
        <w:rPr>
          <w:rFonts w:eastAsiaTheme="minorEastAsia"/>
          <w:noProof/>
          <w:sz w:val="22"/>
        </w:rPr>
      </w:pPr>
      <w:hyperlink w:anchor="_Toc404601174" w:history="1">
        <w:r w:rsidR="00787996" w:rsidRPr="0076573F">
          <w:rPr>
            <w:rStyle w:val="Hyperlink"/>
            <w:noProof/>
          </w:rPr>
          <w:t>Microsoft Dynamics CRM Online Basic (User SL)</w:t>
        </w:r>
        <w:r w:rsidR="00787996">
          <w:rPr>
            <w:noProof/>
            <w:webHidden/>
          </w:rPr>
          <w:tab/>
        </w:r>
        <w:r w:rsidR="00787996">
          <w:rPr>
            <w:noProof/>
            <w:webHidden/>
          </w:rPr>
          <w:fldChar w:fldCharType="begin"/>
        </w:r>
        <w:r w:rsidR="00787996">
          <w:rPr>
            <w:noProof/>
            <w:webHidden/>
          </w:rPr>
          <w:instrText xml:space="preserve"> PAGEREF _Toc404601174 \h </w:instrText>
        </w:r>
        <w:r w:rsidR="00787996">
          <w:rPr>
            <w:noProof/>
            <w:webHidden/>
          </w:rPr>
        </w:r>
        <w:r w:rsidR="00787996">
          <w:rPr>
            <w:noProof/>
            <w:webHidden/>
          </w:rPr>
          <w:fldChar w:fldCharType="separate"/>
        </w:r>
        <w:r w:rsidR="00787996">
          <w:rPr>
            <w:noProof/>
            <w:webHidden/>
          </w:rPr>
          <w:t>48</w:t>
        </w:r>
        <w:r w:rsidR="00787996">
          <w:rPr>
            <w:noProof/>
            <w:webHidden/>
          </w:rPr>
          <w:fldChar w:fldCharType="end"/>
        </w:r>
      </w:hyperlink>
    </w:p>
    <w:p w14:paraId="1A5EFEE4" w14:textId="77777777" w:rsidR="00787996" w:rsidRDefault="0095403E">
      <w:pPr>
        <w:pStyle w:val="TOC6"/>
        <w:tabs>
          <w:tab w:val="right" w:leader="dot" w:pos="5030"/>
        </w:tabs>
        <w:rPr>
          <w:rFonts w:eastAsiaTheme="minorEastAsia"/>
          <w:noProof/>
          <w:sz w:val="22"/>
        </w:rPr>
      </w:pPr>
      <w:hyperlink w:anchor="_Toc404601175" w:history="1">
        <w:r w:rsidR="00787996" w:rsidRPr="0076573F">
          <w:rPr>
            <w:rStyle w:val="Hyperlink"/>
            <w:noProof/>
          </w:rPr>
          <w:t>Microsoft Dynamics CRM Online Basic for SA (User SL)</w:t>
        </w:r>
        <w:r w:rsidR="00787996">
          <w:rPr>
            <w:noProof/>
            <w:webHidden/>
          </w:rPr>
          <w:tab/>
        </w:r>
        <w:r w:rsidR="00787996">
          <w:rPr>
            <w:noProof/>
            <w:webHidden/>
          </w:rPr>
          <w:fldChar w:fldCharType="begin"/>
        </w:r>
        <w:r w:rsidR="00787996">
          <w:rPr>
            <w:noProof/>
            <w:webHidden/>
          </w:rPr>
          <w:instrText xml:space="preserve"> PAGEREF _Toc404601175 \h </w:instrText>
        </w:r>
        <w:r w:rsidR="00787996">
          <w:rPr>
            <w:noProof/>
            <w:webHidden/>
          </w:rPr>
        </w:r>
        <w:r w:rsidR="00787996">
          <w:rPr>
            <w:noProof/>
            <w:webHidden/>
          </w:rPr>
          <w:fldChar w:fldCharType="separate"/>
        </w:r>
        <w:r w:rsidR="00787996">
          <w:rPr>
            <w:noProof/>
            <w:webHidden/>
          </w:rPr>
          <w:t>48</w:t>
        </w:r>
        <w:r w:rsidR="00787996">
          <w:rPr>
            <w:noProof/>
            <w:webHidden/>
          </w:rPr>
          <w:fldChar w:fldCharType="end"/>
        </w:r>
      </w:hyperlink>
    </w:p>
    <w:p w14:paraId="49652BCC" w14:textId="77777777" w:rsidR="00787996" w:rsidRDefault="0095403E">
      <w:pPr>
        <w:pStyle w:val="TOC6"/>
        <w:tabs>
          <w:tab w:val="right" w:leader="dot" w:pos="5030"/>
        </w:tabs>
        <w:rPr>
          <w:rFonts w:eastAsiaTheme="minorEastAsia"/>
          <w:noProof/>
          <w:sz w:val="22"/>
        </w:rPr>
      </w:pPr>
      <w:hyperlink w:anchor="_Toc404601176" w:history="1">
        <w:r w:rsidR="00787996" w:rsidRPr="0076573F">
          <w:rPr>
            <w:rStyle w:val="Hyperlink"/>
            <w:noProof/>
          </w:rPr>
          <w:t>Microsoft Dynamics CRM Online Enhanced Support</w:t>
        </w:r>
        <w:r w:rsidR="00787996">
          <w:rPr>
            <w:noProof/>
            <w:webHidden/>
          </w:rPr>
          <w:tab/>
        </w:r>
        <w:r w:rsidR="00787996">
          <w:rPr>
            <w:noProof/>
            <w:webHidden/>
          </w:rPr>
          <w:fldChar w:fldCharType="begin"/>
        </w:r>
        <w:r w:rsidR="00787996">
          <w:rPr>
            <w:noProof/>
            <w:webHidden/>
          </w:rPr>
          <w:instrText xml:space="preserve"> PAGEREF _Toc404601176 \h </w:instrText>
        </w:r>
        <w:r w:rsidR="00787996">
          <w:rPr>
            <w:noProof/>
            <w:webHidden/>
          </w:rPr>
        </w:r>
        <w:r w:rsidR="00787996">
          <w:rPr>
            <w:noProof/>
            <w:webHidden/>
          </w:rPr>
          <w:fldChar w:fldCharType="separate"/>
        </w:r>
        <w:r w:rsidR="00787996">
          <w:rPr>
            <w:noProof/>
            <w:webHidden/>
          </w:rPr>
          <w:t>48</w:t>
        </w:r>
        <w:r w:rsidR="00787996">
          <w:rPr>
            <w:noProof/>
            <w:webHidden/>
          </w:rPr>
          <w:fldChar w:fldCharType="end"/>
        </w:r>
      </w:hyperlink>
    </w:p>
    <w:p w14:paraId="494E0913" w14:textId="77777777" w:rsidR="00787996" w:rsidRDefault="0095403E">
      <w:pPr>
        <w:pStyle w:val="TOC6"/>
        <w:tabs>
          <w:tab w:val="right" w:leader="dot" w:pos="5030"/>
        </w:tabs>
        <w:rPr>
          <w:rFonts w:eastAsiaTheme="minorEastAsia"/>
          <w:noProof/>
          <w:sz w:val="22"/>
        </w:rPr>
      </w:pPr>
      <w:hyperlink w:anchor="_Toc404601177" w:history="1">
        <w:r w:rsidR="00787996" w:rsidRPr="0076573F">
          <w:rPr>
            <w:rStyle w:val="Hyperlink"/>
            <w:noProof/>
          </w:rPr>
          <w:t>Microsoft Dynamics CRM Online Enterprise (User SL)</w:t>
        </w:r>
        <w:r w:rsidR="00787996">
          <w:rPr>
            <w:noProof/>
            <w:webHidden/>
          </w:rPr>
          <w:tab/>
        </w:r>
        <w:r w:rsidR="00787996">
          <w:rPr>
            <w:noProof/>
            <w:webHidden/>
          </w:rPr>
          <w:fldChar w:fldCharType="begin"/>
        </w:r>
        <w:r w:rsidR="00787996">
          <w:rPr>
            <w:noProof/>
            <w:webHidden/>
          </w:rPr>
          <w:instrText xml:space="preserve"> PAGEREF _Toc404601177 \h </w:instrText>
        </w:r>
        <w:r w:rsidR="00787996">
          <w:rPr>
            <w:noProof/>
            <w:webHidden/>
          </w:rPr>
        </w:r>
        <w:r w:rsidR="00787996">
          <w:rPr>
            <w:noProof/>
            <w:webHidden/>
          </w:rPr>
          <w:fldChar w:fldCharType="separate"/>
        </w:r>
        <w:r w:rsidR="00787996">
          <w:rPr>
            <w:noProof/>
            <w:webHidden/>
          </w:rPr>
          <w:t>48</w:t>
        </w:r>
        <w:r w:rsidR="00787996">
          <w:rPr>
            <w:noProof/>
            <w:webHidden/>
          </w:rPr>
          <w:fldChar w:fldCharType="end"/>
        </w:r>
      </w:hyperlink>
    </w:p>
    <w:p w14:paraId="51BF012E" w14:textId="77777777" w:rsidR="00787996" w:rsidRDefault="0095403E">
      <w:pPr>
        <w:pStyle w:val="TOC6"/>
        <w:tabs>
          <w:tab w:val="right" w:leader="dot" w:pos="5030"/>
        </w:tabs>
        <w:rPr>
          <w:rFonts w:eastAsiaTheme="minorEastAsia"/>
          <w:noProof/>
          <w:sz w:val="22"/>
        </w:rPr>
      </w:pPr>
      <w:hyperlink w:anchor="_Toc404601178" w:history="1">
        <w:r w:rsidR="00787996" w:rsidRPr="0076573F">
          <w:rPr>
            <w:rStyle w:val="Hyperlink"/>
            <w:noProof/>
          </w:rPr>
          <w:t>Microsoft Dynamics CRM Online Enterprise for SA (User SL)</w:t>
        </w:r>
        <w:r w:rsidR="00787996">
          <w:rPr>
            <w:noProof/>
            <w:webHidden/>
          </w:rPr>
          <w:tab/>
        </w:r>
        <w:r w:rsidR="00787996">
          <w:rPr>
            <w:noProof/>
            <w:webHidden/>
          </w:rPr>
          <w:fldChar w:fldCharType="begin"/>
        </w:r>
        <w:r w:rsidR="00787996">
          <w:rPr>
            <w:noProof/>
            <w:webHidden/>
          </w:rPr>
          <w:instrText xml:space="preserve"> PAGEREF _Toc404601178 \h </w:instrText>
        </w:r>
        <w:r w:rsidR="00787996">
          <w:rPr>
            <w:noProof/>
            <w:webHidden/>
          </w:rPr>
        </w:r>
        <w:r w:rsidR="00787996">
          <w:rPr>
            <w:noProof/>
            <w:webHidden/>
          </w:rPr>
          <w:fldChar w:fldCharType="separate"/>
        </w:r>
        <w:r w:rsidR="00787996">
          <w:rPr>
            <w:noProof/>
            <w:webHidden/>
          </w:rPr>
          <w:t>48</w:t>
        </w:r>
        <w:r w:rsidR="00787996">
          <w:rPr>
            <w:noProof/>
            <w:webHidden/>
          </w:rPr>
          <w:fldChar w:fldCharType="end"/>
        </w:r>
      </w:hyperlink>
    </w:p>
    <w:p w14:paraId="279D3567" w14:textId="77777777" w:rsidR="00787996" w:rsidRDefault="0095403E">
      <w:pPr>
        <w:pStyle w:val="TOC6"/>
        <w:tabs>
          <w:tab w:val="right" w:leader="dot" w:pos="5030"/>
        </w:tabs>
        <w:rPr>
          <w:rFonts w:eastAsiaTheme="minorEastAsia"/>
          <w:noProof/>
          <w:sz w:val="22"/>
        </w:rPr>
      </w:pPr>
      <w:hyperlink w:anchor="_Toc404601179" w:history="1">
        <w:r w:rsidR="00787996" w:rsidRPr="0076573F">
          <w:rPr>
            <w:rStyle w:val="Hyperlink"/>
            <w:noProof/>
          </w:rPr>
          <w:t>Microsoft Dynamics CRM Online Essential (User SL)</w:t>
        </w:r>
        <w:r w:rsidR="00787996">
          <w:rPr>
            <w:noProof/>
            <w:webHidden/>
          </w:rPr>
          <w:tab/>
        </w:r>
        <w:r w:rsidR="00787996">
          <w:rPr>
            <w:noProof/>
            <w:webHidden/>
          </w:rPr>
          <w:fldChar w:fldCharType="begin"/>
        </w:r>
        <w:r w:rsidR="00787996">
          <w:rPr>
            <w:noProof/>
            <w:webHidden/>
          </w:rPr>
          <w:instrText xml:space="preserve"> PAGEREF _Toc404601179 \h </w:instrText>
        </w:r>
        <w:r w:rsidR="00787996">
          <w:rPr>
            <w:noProof/>
            <w:webHidden/>
          </w:rPr>
        </w:r>
        <w:r w:rsidR="00787996">
          <w:rPr>
            <w:noProof/>
            <w:webHidden/>
          </w:rPr>
          <w:fldChar w:fldCharType="separate"/>
        </w:r>
        <w:r w:rsidR="00787996">
          <w:rPr>
            <w:noProof/>
            <w:webHidden/>
          </w:rPr>
          <w:t>48</w:t>
        </w:r>
        <w:r w:rsidR="00787996">
          <w:rPr>
            <w:noProof/>
            <w:webHidden/>
          </w:rPr>
          <w:fldChar w:fldCharType="end"/>
        </w:r>
      </w:hyperlink>
    </w:p>
    <w:p w14:paraId="55167547" w14:textId="77777777" w:rsidR="00787996" w:rsidRDefault="0095403E">
      <w:pPr>
        <w:pStyle w:val="TOC6"/>
        <w:tabs>
          <w:tab w:val="right" w:leader="dot" w:pos="5030"/>
        </w:tabs>
        <w:rPr>
          <w:rFonts w:eastAsiaTheme="minorEastAsia"/>
          <w:noProof/>
          <w:sz w:val="22"/>
        </w:rPr>
      </w:pPr>
      <w:hyperlink w:anchor="_Toc404601180" w:history="1">
        <w:r w:rsidR="00787996" w:rsidRPr="0076573F">
          <w:rPr>
            <w:rStyle w:val="Hyperlink"/>
            <w:noProof/>
          </w:rPr>
          <w:t>Microsoft Dynamics CRM Online Essential for SA (User SL)</w:t>
        </w:r>
        <w:r w:rsidR="00787996">
          <w:rPr>
            <w:noProof/>
            <w:webHidden/>
          </w:rPr>
          <w:tab/>
        </w:r>
        <w:r w:rsidR="00787996">
          <w:rPr>
            <w:noProof/>
            <w:webHidden/>
          </w:rPr>
          <w:fldChar w:fldCharType="begin"/>
        </w:r>
        <w:r w:rsidR="00787996">
          <w:rPr>
            <w:noProof/>
            <w:webHidden/>
          </w:rPr>
          <w:instrText xml:space="preserve"> PAGEREF _Toc404601180 \h </w:instrText>
        </w:r>
        <w:r w:rsidR="00787996">
          <w:rPr>
            <w:noProof/>
            <w:webHidden/>
          </w:rPr>
        </w:r>
        <w:r w:rsidR="00787996">
          <w:rPr>
            <w:noProof/>
            <w:webHidden/>
          </w:rPr>
          <w:fldChar w:fldCharType="separate"/>
        </w:r>
        <w:r w:rsidR="00787996">
          <w:rPr>
            <w:noProof/>
            <w:webHidden/>
          </w:rPr>
          <w:t>48</w:t>
        </w:r>
        <w:r w:rsidR="00787996">
          <w:rPr>
            <w:noProof/>
            <w:webHidden/>
          </w:rPr>
          <w:fldChar w:fldCharType="end"/>
        </w:r>
      </w:hyperlink>
    </w:p>
    <w:p w14:paraId="599DFBDC" w14:textId="77777777" w:rsidR="00787996" w:rsidRDefault="0095403E">
      <w:pPr>
        <w:pStyle w:val="TOC6"/>
        <w:tabs>
          <w:tab w:val="right" w:leader="dot" w:pos="5030"/>
        </w:tabs>
        <w:rPr>
          <w:rFonts w:eastAsiaTheme="minorEastAsia"/>
          <w:noProof/>
          <w:sz w:val="22"/>
        </w:rPr>
      </w:pPr>
      <w:hyperlink w:anchor="_Toc404601181" w:history="1">
        <w:r w:rsidR="00787996" w:rsidRPr="0076573F">
          <w:rPr>
            <w:rStyle w:val="Hyperlink"/>
            <w:noProof/>
          </w:rPr>
          <w:t>Microsoft Dynamics CRM Online Non-Production Instance (Add-on SL)</w:t>
        </w:r>
        <w:r w:rsidR="00787996">
          <w:rPr>
            <w:noProof/>
            <w:webHidden/>
          </w:rPr>
          <w:tab/>
        </w:r>
        <w:r w:rsidR="00787996">
          <w:rPr>
            <w:noProof/>
            <w:webHidden/>
          </w:rPr>
          <w:fldChar w:fldCharType="begin"/>
        </w:r>
        <w:r w:rsidR="00787996">
          <w:rPr>
            <w:noProof/>
            <w:webHidden/>
          </w:rPr>
          <w:instrText xml:space="preserve"> PAGEREF _Toc404601181 \h </w:instrText>
        </w:r>
        <w:r w:rsidR="00787996">
          <w:rPr>
            <w:noProof/>
            <w:webHidden/>
          </w:rPr>
        </w:r>
        <w:r w:rsidR="00787996">
          <w:rPr>
            <w:noProof/>
            <w:webHidden/>
          </w:rPr>
          <w:fldChar w:fldCharType="separate"/>
        </w:r>
        <w:r w:rsidR="00787996">
          <w:rPr>
            <w:noProof/>
            <w:webHidden/>
          </w:rPr>
          <w:t>48</w:t>
        </w:r>
        <w:r w:rsidR="00787996">
          <w:rPr>
            <w:noProof/>
            <w:webHidden/>
          </w:rPr>
          <w:fldChar w:fldCharType="end"/>
        </w:r>
      </w:hyperlink>
    </w:p>
    <w:p w14:paraId="1CD40350" w14:textId="77777777" w:rsidR="00787996" w:rsidRDefault="0095403E">
      <w:pPr>
        <w:pStyle w:val="TOC6"/>
        <w:tabs>
          <w:tab w:val="right" w:leader="dot" w:pos="5030"/>
        </w:tabs>
        <w:rPr>
          <w:rFonts w:eastAsiaTheme="minorEastAsia"/>
          <w:noProof/>
          <w:sz w:val="22"/>
        </w:rPr>
      </w:pPr>
      <w:hyperlink w:anchor="_Toc404601182" w:history="1">
        <w:r w:rsidR="00787996" w:rsidRPr="0076573F">
          <w:rPr>
            <w:rStyle w:val="Hyperlink"/>
            <w:noProof/>
          </w:rPr>
          <w:t>Microsoft Dynamics CRM Online Extra Production Instance (Add-on SL)</w:t>
        </w:r>
        <w:r w:rsidR="00787996">
          <w:rPr>
            <w:noProof/>
            <w:webHidden/>
          </w:rPr>
          <w:tab/>
        </w:r>
        <w:r w:rsidR="00787996">
          <w:rPr>
            <w:noProof/>
            <w:webHidden/>
          </w:rPr>
          <w:fldChar w:fldCharType="begin"/>
        </w:r>
        <w:r w:rsidR="00787996">
          <w:rPr>
            <w:noProof/>
            <w:webHidden/>
          </w:rPr>
          <w:instrText xml:space="preserve"> PAGEREF _Toc404601182 \h </w:instrText>
        </w:r>
        <w:r w:rsidR="00787996">
          <w:rPr>
            <w:noProof/>
            <w:webHidden/>
          </w:rPr>
        </w:r>
        <w:r w:rsidR="00787996">
          <w:rPr>
            <w:noProof/>
            <w:webHidden/>
          </w:rPr>
          <w:fldChar w:fldCharType="separate"/>
        </w:r>
        <w:r w:rsidR="00787996">
          <w:rPr>
            <w:noProof/>
            <w:webHidden/>
          </w:rPr>
          <w:t>48</w:t>
        </w:r>
        <w:r w:rsidR="00787996">
          <w:rPr>
            <w:noProof/>
            <w:webHidden/>
          </w:rPr>
          <w:fldChar w:fldCharType="end"/>
        </w:r>
      </w:hyperlink>
    </w:p>
    <w:p w14:paraId="0C8FC61E" w14:textId="77777777" w:rsidR="00787996" w:rsidRDefault="0095403E">
      <w:pPr>
        <w:pStyle w:val="TOC6"/>
        <w:tabs>
          <w:tab w:val="right" w:leader="dot" w:pos="5030"/>
        </w:tabs>
        <w:rPr>
          <w:rFonts w:eastAsiaTheme="minorEastAsia"/>
          <w:noProof/>
          <w:sz w:val="22"/>
        </w:rPr>
      </w:pPr>
      <w:hyperlink w:anchor="_Toc404601183" w:history="1">
        <w:r w:rsidR="00787996" w:rsidRPr="0076573F">
          <w:rPr>
            <w:rStyle w:val="Hyperlink"/>
            <w:noProof/>
          </w:rPr>
          <w:t>Microsoft Dynamics CRM Online Professional (User SL)</w:t>
        </w:r>
        <w:r w:rsidR="00787996">
          <w:rPr>
            <w:noProof/>
            <w:webHidden/>
          </w:rPr>
          <w:tab/>
        </w:r>
        <w:r w:rsidR="00787996">
          <w:rPr>
            <w:noProof/>
            <w:webHidden/>
          </w:rPr>
          <w:fldChar w:fldCharType="begin"/>
        </w:r>
        <w:r w:rsidR="00787996">
          <w:rPr>
            <w:noProof/>
            <w:webHidden/>
          </w:rPr>
          <w:instrText xml:space="preserve"> PAGEREF _Toc404601183 \h </w:instrText>
        </w:r>
        <w:r w:rsidR="00787996">
          <w:rPr>
            <w:noProof/>
            <w:webHidden/>
          </w:rPr>
        </w:r>
        <w:r w:rsidR="00787996">
          <w:rPr>
            <w:noProof/>
            <w:webHidden/>
          </w:rPr>
          <w:fldChar w:fldCharType="separate"/>
        </w:r>
        <w:r w:rsidR="00787996">
          <w:rPr>
            <w:noProof/>
            <w:webHidden/>
          </w:rPr>
          <w:t>48</w:t>
        </w:r>
        <w:r w:rsidR="00787996">
          <w:rPr>
            <w:noProof/>
            <w:webHidden/>
          </w:rPr>
          <w:fldChar w:fldCharType="end"/>
        </w:r>
      </w:hyperlink>
    </w:p>
    <w:p w14:paraId="02B02D44" w14:textId="77777777" w:rsidR="00787996" w:rsidRDefault="0095403E">
      <w:pPr>
        <w:pStyle w:val="TOC6"/>
        <w:tabs>
          <w:tab w:val="right" w:leader="dot" w:pos="5030"/>
        </w:tabs>
        <w:rPr>
          <w:rFonts w:eastAsiaTheme="minorEastAsia"/>
          <w:noProof/>
          <w:sz w:val="22"/>
        </w:rPr>
      </w:pPr>
      <w:hyperlink w:anchor="_Toc404601184" w:history="1">
        <w:r w:rsidR="00787996" w:rsidRPr="0076573F">
          <w:rPr>
            <w:rStyle w:val="Hyperlink"/>
            <w:noProof/>
          </w:rPr>
          <w:t>Microsoft Dynamics CRM Online Professional for Government (User SL)</w:t>
        </w:r>
        <w:r w:rsidR="00787996">
          <w:rPr>
            <w:noProof/>
            <w:webHidden/>
          </w:rPr>
          <w:tab/>
        </w:r>
        <w:r w:rsidR="00787996">
          <w:rPr>
            <w:noProof/>
            <w:webHidden/>
          </w:rPr>
          <w:fldChar w:fldCharType="begin"/>
        </w:r>
        <w:r w:rsidR="00787996">
          <w:rPr>
            <w:noProof/>
            <w:webHidden/>
          </w:rPr>
          <w:instrText xml:space="preserve"> PAGEREF _Toc404601184 \h </w:instrText>
        </w:r>
        <w:r w:rsidR="00787996">
          <w:rPr>
            <w:noProof/>
            <w:webHidden/>
          </w:rPr>
        </w:r>
        <w:r w:rsidR="00787996">
          <w:rPr>
            <w:noProof/>
            <w:webHidden/>
          </w:rPr>
          <w:fldChar w:fldCharType="separate"/>
        </w:r>
        <w:r w:rsidR="00787996">
          <w:rPr>
            <w:noProof/>
            <w:webHidden/>
          </w:rPr>
          <w:t>48</w:t>
        </w:r>
        <w:r w:rsidR="00787996">
          <w:rPr>
            <w:noProof/>
            <w:webHidden/>
          </w:rPr>
          <w:fldChar w:fldCharType="end"/>
        </w:r>
      </w:hyperlink>
    </w:p>
    <w:p w14:paraId="3BC53E4E" w14:textId="77777777" w:rsidR="00787996" w:rsidRDefault="0095403E">
      <w:pPr>
        <w:pStyle w:val="TOC6"/>
        <w:tabs>
          <w:tab w:val="right" w:leader="dot" w:pos="5030"/>
        </w:tabs>
        <w:rPr>
          <w:rFonts w:eastAsiaTheme="minorEastAsia"/>
          <w:noProof/>
          <w:sz w:val="22"/>
        </w:rPr>
      </w:pPr>
      <w:hyperlink w:anchor="_Toc404601185" w:history="1">
        <w:r w:rsidR="00787996" w:rsidRPr="0076573F">
          <w:rPr>
            <w:rStyle w:val="Hyperlink"/>
            <w:noProof/>
          </w:rPr>
          <w:t>Microsoft Dynamics CRM Online Professional for SA (User SL)</w:t>
        </w:r>
        <w:r w:rsidR="00787996">
          <w:rPr>
            <w:noProof/>
            <w:webHidden/>
          </w:rPr>
          <w:tab/>
        </w:r>
        <w:r w:rsidR="00787996">
          <w:rPr>
            <w:noProof/>
            <w:webHidden/>
          </w:rPr>
          <w:fldChar w:fldCharType="begin"/>
        </w:r>
        <w:r w:rsidR="00787996">
          <w:rPr>
            <w:noProof/>
            <w:webHidden/>
          </w:rPr>
          <w:instrText xml:space="preserve"> PAGEREF _Toc404601185 \h </w:instrText>
        </w:r>
        <w:r w:rsidR="00787996">
          <w:rPr>
            <w:noProof/>
            <w:webHidden/>
          </w:rPr>
        </w:r>
        <w:r w:rsidR="00787996">
          <w:rPr>
            <w:noProof/>
            <w:webHidden/>
          </w:rPr>
          <w:fldChar w:fldCharType="separate"/>
        </w:r>
        <w:r w:rsidR="00787996">
          <w:rPr>
            <w:noProof/>
            <w:webHidden/>
          </w:rPr>
          <w:t>48</w:t>
        </w:r>
        <w:r w:rsidR="00787996">
          <w:rPr>
            <w:noProof/>
            <w:webHidden/>
          </w:rPr>
          <w:fldChar w:fldCharType="end"/>
        </w:r>
      </w:hyperlink>
    </w:p>
    <w:p w14:paraId="18F3FD73" w14:textId="77777777" w:rsidR="00787996" w:rsidRDefault="0095403E">
      <w:pPr>
        <w:pStyle w:val="TOC6"/>
        <w:tabs>
          <w:tab w:val="right" w:leader="dot" w:pos="5030"/>
        </w:tabs>
        <w:rPr>
          <w:rFonts w:eastAsiaTheme="minorEastAsia"/>
          <w:noProof/>
          <w:sz w:val="22"/>
        </w:rPr>
      </w:pPr>
      <w:hyperlink w:anchor="_Toc404601186" w:history="1">
        <w:r w:rsidR="00787996" w:rsidRPr="0076573F">
          <w:rPr>
            <w:rStyle w:val="Hyperlink"/>
            <w:noProof/>
          </w:rPr>
          <w:t>Microsoft Dynamics CRM Online Professional Direct Support</w:t>
        </w:r>
        <w:r w:rsidR="00787996">
          <w:rPr>
            <w:noProof/>
            <w:webHidden/>
          </w:rPr>
          <w:tab/>
        </w:r>
        <w:r w:rsidR="00787996">
          <w:rPr>
            <w:noProof/>
            <w:webHidden/>
          </w:rPr>
          <w:fldChar w:fldCharType="begin"/>
        </w:r>
        <w:r w:rsidR="00787996">
          <w:rPr>
            <w:noProof/>
            <w:webHidden/>
          </w:rPr>
          <w:instrText xml:space="preserve"> PAGEREF _Toc404601186 \h </w:instrText>
        </w:r>
        <w:r w:rsidR="00787996">
          <w:rPr>
            <w:noProof/>
            <w:webHidden/>
          </w:rPr>
        </w:r>
        <w:r w:rsidR="00787996">
          <w:rPr>
            <w:noProof/>
            <w:webHidden/>
          </w:rPr>
          <w:fldChar w:fldCharType="separate"/>
        </w:r>
        <w:r w:rsidR="00787996">
          <w:rPr>
            <w:noProof/>
            <w:webHidden/>
          </w:rPr>
          <w:t>48</w:t>
        </w:r>
        <w:r w:rsidR="00787996">
          <w:rPr>
            <w:noProof/>
            <w:webHidden/>
          </w:rPr>
          <w:fldChar w:fldCharType="end"/>
        </w:r>
      </w:hyperlink>
    </w:p>
    <w:p w14:paraId="634ED75A" w14:textId="77777777" w:rsidR="00787996" w:rsidRDefault="0095403E">
      <w:pPr>
        <w:pStyle w:val="TOC6"/>
        <w:tabs>
          <w:tab w:val="right" w:leader="dot" w:pos="5030"/>
        </w:tabs>
        <w:rPr>
          <w:rFonts w:eastAsiaTheme="minorEastAsia"/>
          <w:noProof/>
          <w:sz w:val="22"/>
        </w:rPr>
      </w:pPr>
      <w:hyperlink w:anchor="_Toc404601187" w:history="1">
        <w:r w:rsidR="00787996" w:rsidRPr="0076573F">
          <w:rPr>
            <w:rStyle w:val="Hyperlink"/>
            <w:noProof/>
          </w:rPr>
          <w:t>Microsoft Dynamics CRM Online Add-on Extra Storage (Add-on SL)</w:t>
        </w:r>
        <w:r w:rsidR="00787996">
          <w:rPr>
            <w:noProof/>
            <w:webHidden/>
          </w:rPr>
          <w:tab/>
        </w:r>
        <w:r w:rsidR="00787996">
          <w:rPr>
            <w:noProof/>
            <w:webHidden/>
          </w:rPr>
          <w:fldChar w:fldCharType="begin"/>
        </w:r>
        <w:r w:rsidR="00787996">
          <w:rPr>
            <w:noProof/>
            <w:webHidden/>
          </w:rPr>
          <w:instrText xml:space="preserve"> PAGEREF _Toc404601187 \h </w:instrText>
        </w:r>
        <w:r w:rsidR="00787996">
          <w:rPr>
            <w:noProof/>
            <w:webHidden/>
          </w:rPr>
        </w:r>
        <w:r w:rsidR="00787996">
          <w:rPr>
            <w:noProof/>
            <w:webHidden/>
          </w:rPr>
          <w:fldChar w:fldCharType="separate"/>
        </w:r>
        <w:r w:rsidR="00787996">
          <w:rPr>
            <w:noProof/>
            <w:webHidden/>
          </w:rPr>
          <w:t>48</w:t>
        </w:r>
        <w:r w:rsidR="00787996">
          <w:rPr>
            <w:noProof/>
            <w:webHidden/>
          </w:rPr>
          <w:fldChar w:fldCharType="end"/>
        </w:r>
      </w:hyperlink>
    </w:p>
    <w:p w14:paraId="62A888D6" w14:textId="77777777" w:rsidR="00787996" w:rsidRDefault="0095403E">
      <w:pPr>
        <w:pStyle w:val="TOC4"/>
        <w:tabs>
          <w:tab w:val="right" w:leader="dot" w:pos="5030"/>
        </w:tabs>
        <w:rPr>
          <w:rFonts w:eastAsiaTheme="minorEastAsia"/>
          <w:smallCaps w:val="0"/>
          <w:noProof/>
          <w:sz w:val="22"/>
        </w:rPr>
      </w:pPr>
      <w:hyperlink w:anchor="_Toc404601188" w:history="1">
        <w:r w:rsidR="00787996" w:rsidRPr="0076573F">
          <w:rPr>
            <w:rStyle w:val="Hyperlink"/>
            <w:noProof/>
          </w:rPr>
          <w:t>Microsoft Dynamics Marketing</w:t>
        </w:r>
        <w:r w:rsidR="00787996">
          <w:rPr>
            <w:noProof/>
            <w:webHidden/>
          </w:rPr>
          <w:tab/>
        </w:r>
        <w:r w:rsidR="00787996">
          <w:rPr>
            <w:noProof/>
            <w:webHidden/>
          </w:rPr>
          <w:fldChar w:fldCharType="begin"/>
        </w:r>
        <w:r w:rsidR="00787996">
          <w:rPr>
            <w:noProof/>
            <w:webHidden/>
          </w:rPr>
          <w:instrText xml:space="preserve"> PAGEREF _Toc404601188 \h </w:instrText>
        </w:r>
        <w:r w:rsidR="00787996">
          <w:rPr>
            <w:noProof/>
            <w:webHidden/>
          </w:rPr>
        </w:r>
        <w:r w:rsidR="00787996">
          <w:rPr>
            <w:noProof/>
            <w:webHidden/>
          </w:rPr>
          <w:fldChar w:fldCharType="separate"/>
        </w:r>
        <w:r w:rsidR="00787996">
          <w:rPr>
            <w:noProof/>
            <w:webHidden/>
          </w:rPr>
          <w:t>49</w:t>
        </w:r>
        <w:r w:rsidR="00787996">
          <w:rPr>
            <w:noProof/>
            <w:webHidden/>
          </w:rPr>
          <w:fldChar w:fldCharType="end"/>
        </w:r>
      </w:hyperlink>
    </w:p>
    <w:p w14:paraId="76965E38" w14:textId="77777777" w:rsidR="00787996" w:rsidRDefault="0095403E">
      <w:pPr>
        <w:pStyle w:val="TOC6"/>
        <w:tabs>
          <w:tab w:val="right" w:leader="dot" w:pos="5030"/>
        </w:tabs>
        <w:rPr>
          <w:rFonts w:eastAsiaTheme="minorEastAsia"/>
          <w:noProof/>
          <w:sz w:val="22"/>
        </w:rPr>
      </w:pPr>
      <w:hyperlink w:anchor="_Toc404601189" w:history="1">
        <w:r w:rsidR="00787996" w:rsidRPr="0076573F">
          <w:rPr>
            <w:rStyle w:val="Hyperlink"/>
            <w:noProof/>
          </w:rPr>
          <w:t>Microsoft Dynamics Marketing Enterprise (User SL)</w:t>
        </w:r>
        <w:r w:rsidR="00787996">
          <w:rPr>
            <w:noProof/>
            <w:webHidden/>
          </w:rPr>
          <w:tab/>
        </w:r>
        <w:r w:rsidR="00787996">
          <w:rPr>
            <w:noProof/>
            <w:webHidden/>
          </w:rPr>
          <w:fldChar w:fldCharType="begin"/>
        </w:r>
        <w:r w:rsidR="00787996">
          <w:rPr>
            <w:noProof/>
            <w:webHidden/>
          </w:rPr>
          <w:instrText xml:space="preserve"> PAGEREF _Toc404601189 \h </w:instrText>
        </w:r>
        <w:r w:rsidR="00787996">
          <w:rPr>
            <w:noProof/>
            <w:webHidden/>
          </w:rPr>
        </w:r>
        <w:r w:rsidR="00787996">
          <w:rPr>
            <w:noProof/>
            <w:webHidden/>
          </w:rPr>
          <w:fldChar w:fldCharType="separate"/>
        </w:r>
        <w:r w:rsidR="00787996">
          <w:rPr>
            <w:noProof/>
            <w:webHidden/>
          </w:rPr>
          <w:t>49</w:t>
        </w:r>
        <w:r w:rsidR="00787996">
          <w:rPr>
            <w:noProof/>
            <w:webHidden/>
          </w:rPr>
          <w:fldChar w:fldCharType="end"/>
        </w:r>
      </w:hyperlink>
    </w:p>
    <w:p w14:paraId="01A97A71" w14:textId="77777777" w:rsidR="00787996" w:rsidRDefault="0095403E">
      <w:pPr>
        <w:pStyle w:val="TOC6"/>
        <w:tabs>
          <w:tab w:val="right" w:leader="dot" w:pos="5030"/>
        </w:tabs>
        <w:rPr>
          <w:rFonts w:eastAsiaTheme="minorEastAsia"/>
          <w:noProof/>
          <w:sz w:val="22"/>
        </w:rPr>
      </w:pPr>
      <w:hyperlink w:anchor="_Toc404601190" w:history="1">
        <w:r w:rsidR="00787996" w:rsidRPr="0076573F">
          <w:rPr>
            <w:rStyle w:val="Hyperlink"/>
            <w:noProof/>
          </w:rPr>
          <w:t>Microsoft Dynamics Marketing Enterprise Extra Messages (Add-on SL)</w:t>
        </w:r>
        <w:r w:rsidR="00787996">
          <w:rPr>
            <w:noProof/>
            <w:webHidden/>
          </w:rPr>
          <w:tab/>
        </w:r>
        <w:r w:rsidR="00787996">
          <w:rPr>
            <w:noProof/>
            <w:webHidden/>
          </w:rPr>
          <w:fldChar w:fldCharType="begin"/>
        </w:r>
        <w:r w:rsidR="00787996">
          <w:rPr>
            <w:noProof/>
            <w:webHidden/>
          </w:rPr>
          <w:instrText xml:space="preserve"> PAGEREF _Toc404601190 \h </w:instrText>
        </w:r>
        <w:r w:rsidR="00787996">
          <w:rPr>
            <w:noProof/>
            <w:webHidden/>
          </w:rPr>
        </w:r>
        <w:r w:rsidR="00787996">
          <w:rPr>
            <w:noProof/>
            <w:webHidden/>
          </w:rPr>
          <w:fldChar w:fldCharType="separate"/>
        </w:r>
        <w:r w:rsidR="00787996">
          <w:rPr>
            <w:noProof/>
            <w:webHidden/>
          </w:rPr>
          <w:t>49</w:t>
        </w:r>
        <w:r w:rsidR="00787996">
          <w:rPr>
            <w:noProof/>
            <w:webHidden/>
          </w:rPr>
          <w:fldChar w:fldCharType="end"/>
        </w:r>
      </w:hyperlink>
    </w:p>
    <w:p w14:paraId="5DCAEA56" w14:textId="77777777" w:rsidR="00787996" w:rsidRDefault="0095403E">
      <w:pPr>
        <w:pStyle w:val="TOC6"/>
        <w:tabs>
          <w:tab w:val="right" w:leader="dot" w:pos="5030"/>
        </w:tabs>
        <w:rPr>
          <w:rFonts w:eastAsiaTheme="minorEastAsia"/>
          <w:noProof/>
          <w:sz w:val="22"/>
        </w:rPr>
      </w:pPr>
      <w:hyperlink w:anchor="_Toc404601191" w:history="1">
        <w:r w:rsidR="00787996" w:rsidRPr="0076573F">
          <w:rPr>
            <w:rStyle w:val="Hyperlink"/>
            <w:noProof/>
          </w:rPr>
          <w:t>Microsoft Dynamics Marketing Enterprise Extra Storage (Add-on SL)</w:t>
        </w:r>
        <w:r w:rsidR="00787996">
          <w:rPr>
            <w:noProof/>
            <w:webHidden/>
          </w:rPr>
          <w:tab/>
        </w:r>
        <w:r w:rsidR="00787996">
          <w:rPr>
            <w:noProof/>
            <w:webHidden/>
          </w:rPr>
          <w:fldChar w:fldCharType="begin"/>
        </w:r>
        <w:r w:rsidR="00787996">
          <w:rPr>
            <w:noProof/>
            <w:webHidden/>
          </w:rPr>
          <w:instrText xml:space="preserve"> PAGEREF _Toc404601191 \h </w:instrText>
        </w:r>
        <w:r w:rsidR="00787996">
          <w:rPr>
            <w:noProof/>
            <w:webHidden/>
          </w:rPr>
        </w:r>
        <w:r w:rsidR="00787996">
          <w:rPr>
            <w:noProof/>
            <w:webHidden/>
          </w:rPr>
          <w:fldChar w:fldCharType="separate"/>
        </w:r>
        <w:r w:rsidR="00787996">
          <w:rPr>
            <w:noProof/>
            <w:webHidden/>
          </w:rPr>
          <w:t>49</w:t>
        </w:r>
        <w:r w:rsidR="00787996">
          <w:rPr>
            <w:noProof/>
            <w:webHidden/>
          </w:rPr>
          <w:fldChar w:fldCharType="end"/>
        </w:r>
      </w:hyperlink>
    </w:p>
    <w:p w14:paraId="4C8CC24E" w14:textId="77777777" w:rsidR="00787996" w:rsidRDefault="0095403E">
      <w:pPr>
        <w:pStyle w:val="TOC6"/>
        <w:tabs>
          <w:tab w:val="right" w:leader="dot" w:pos="5030"/>
        </w:tabs>
        <w:rPr>
          <w:rFonts w:eastAsiaTheme="minorEastAsia"/>
          <w:noProof/>
          <w:sz w:val="22"/>
        </w:rPr>
      </w:pPr>
      <w:hyperlink w:anchor="_Toc404601192" w:history="1">
        <w:r w:rsidR="00787996" w:rsidRPr="0076573F">
          <w:rPr>
            <w:rStyle w:val="Hyperlink"/>
            <w:noProof/>
          </w:rPr>
          <w:t>Microsoft Dynamics Marketing Enterprise Education (User SL)</w:t>
        </w:r>
        <w:r w:rsidR="00787996">
          <w:rPr>
            <w:noProof/>
            <w:webHidden/>
          </w:rPr>
          <w:tab/>
        </w:r>
        <w:r w:rsidR="00787996">
          <w:rPr>
            <w:noProof/>
            <w:webHidden/>
          </w:rPr>
          <w:fldChar w:fldCharType="begin"/>
        </w:r>
        <w:r w:rsidR="00787996">
          <w:rPr>
            <w:noProof/>
            <w:webHidden/>
          </w:rPr>
          <w:instrText xml:space="preserve"> PAGEREF _Toc404601192 \h </w:instrText>
        </w:r>
        <w:r w:rsidR="00787996">
          <w:rPr>
            <w:noProof/>
            <w:webHidden/>
          </w:rPr>
        </w:r>
        <w:r w:rsidR="00787996">
          <w:rPr>
            <w:noProof/>
            <w:webHidden/>
          </w:rPr>
          <w:fldChar w:fldCharType="separate"/>
        </w:r>
        <w:r w:rsidR="00787996">
          <w:rPr>
            <w:noProof/>
            <w:webHidden/>
          </w:rPr>
          <w:t>49</w:t>
        </w:r>
        <w:r w:rsidR="00787996">
          <w:rPr>
            <w:noProof/>
            <w:webHidden/>
          </w:rPr>
          <w:fldChar w:fldCharType="end"/>
        </w:r>
      </w:hyperlink>
    </w:p>
    <w:p w14:paraId="4F070034" w14:textId="77777777" w:rsidR="00787996" w:rsidRDefault="0095403E">
      <w:pPr>
        <w:pStyle w:val="TOC6"/>
        <w:tabs>
          <w:tab w:val="right" w:leader="dot" w:pos="5030"/>
        </w:tabs>
        <w:rPr>
          <w:rFonts w:eastAsiaTheme="minorEastAsia"/>
          <w:noProof/>
          <w:sz w:val="22"/>
        </w:rPr>
      </w:pPr>
      <w:hyperlink w:anchor="_Toc404601193" w:history="1">
        <w:r w:rsidR="00787996" w:rsidRPr="0076573F">
          <w:rPr>
            <w:rStyle w:val="Hyperlink"/>
            <w:noProof/>
          </w:rPr>
          <w:t>Microsoft Dynamics Marketing Enterprise Education Extra Messages (Add-on SL)</w:t>
        </w:r>
        <w:r w:rsidR="00787996">
          <w:rPr>
            <w:noProof/>
            <w:webHidden/>
          </w:rPr>
          <w:tab/>
        </w:r>
        <w:r w:rsidR="00787996">
          <w:rPr>
            <w:noProof/>
            <w:webHidden/>
          </w:rPr>
          <w:fldChar w:fldCharType="begin"/>
        </w:r>
        <w:r w:rsidR="00787996">
          <w:rPr>
            <w:noProof/>
            <w:webHidden/>
          </w:rPr>
          <w:instrText xml:space="preserve"> PAGEREF _Toc404601193 \h </w:instrText>
        </w:r>
        <w:r w:rsidR="00787996">
          <w:rPr>
            <w:noProof/>
            <w:webHidden/>
          </w:rPr>
        </w:r>
        <w:r w:rsidR="00787996">
          <w:rPr>
            <w:noProof/>
            <w:webHidden/>
          </w:rPr>
          <w:fldChar w:fldCharType="separate"/>
        </w:r>
        <w:r w:rsidR="00787996">
          <w:rPr>
            <w:noProof/>
            <w:webHidden/>
          </w:rPr>
          <w:t>49</w:t>
        </w:r>
        <w:r w:rsidR="00787996">
          <w:rPr>
            <w:noProof/>
            <w:webHidden/>
          </w:rPr>
          <w:fldChar w:fldCharType="end"/>
        </w:r>
      </w:hyperlink>
    </w:p>
    <w:p w14:paraId="5A9FAADF" w14:textId="77777777" w:rsidR="00787996" w:rsidRDefault="0095403E">
      <w:pPr>
        <w:pStyle w:val="TOC6"/>
        <w:tabs>
          <w:tab w:val="right" w:leader="dot" w:pos="5030"/>
        </w:tabs>
        <w:rPr>
          <w:rFonts w:eastAsiaTheme="minorEastAsia"/>
          <w:noProof/>
          <w:sz w:val="22"/>
        </w:rPr>
      </w:pPr>
      <w:hyperlink w:anchor="_Toc404601194" w:history="1">
        <w:r w:rsidR="00787996" w:rsidRPr="0076573F">
          <w:rPr>
            <w:rStyle w:val="Hyperlink"/>
            <w:noProof/>
          </w:rPr>
          <w:t>Microsoft Dynamics Marketing Enhanced Support</w:t>
        </w:r>
        <w:r w:rsidR="00787996">
          <w:rPr>
            <w:noProof/>
            <w:webHidden/>
          </w:rPr>
          <w:tab/>
        </w:r>
        <w:r w:rsidR="00787996">
          <w:rPr>
            <w:noProof/>
            <w:webHidden/>
          </w:rPr>
          <w:fldChar w:fldCharType="begin"/>
        </w:r>
        <w:r w:rsidR="00787996">
          <w:rPr>
            <w:noProof/>
            <w:webHidden/>
          </w:rPr>
          <w:instrText xml:space="preserve"> PAGEREF _Toc404601194 \h </w:instrText>
        </w:r>
        <w:r w:rsidR="00787996">
          <w:rPr>
            <w:noProof/>
            <w:webHidden/>
          </w:rPr>
        </w:r>
        <w:r w:rsidR="00787996">
          <w:rPr>
            <w:noProof/>
            <w:webHidden/>
          </w:rPr>
          <w:fldChar w:fldCharType="separate"/>
        </w:r>
        <w:r w:rsidR="00787996">
          <w:rPr>
            <w:noProof/>
            <w:webHidden/>
          </w:rPr>
          <w:t>49</w:t>
        </w:r>
        <w:r w:rsidR="00787996">
          <w:rPr>
            <w:noProof/>
            <w:webHidden/>
          </w:rPr>
          <w:fldChar w:fldCharType="end"/>
        </w:r>
      </w:hyperlink>
    </w:p>
    <w:p w14:paraId="3A6B2100" w14:textId="77777777" w:rsidR="00787996" w:rsidRDefault="0095403E">
      <w:pPr>
        <w:pStyle w:val="TOC6"/>
        <w:tabs>
          <w:tab w:val="right" w:leader="dot" w:pos="5030"/>
        </w:tabs>
        <w:rPr>
          <w:rFonts w:eastAsiaTheme="minorEastAsia"/>
          <w:noProof/>
          <w:sz w:val="22"/>
        </w:rPr>
      </w:pPr>
      <w:hyperlink w:anchor="_Toc404601195" w:history="1">
        <w:r w:rsidR="00787996" w:rsidRPr="0076573F">
          <w:rPr>
            <w:rStyle w:val="Hyperlink"/>
            <w:noProof/>
          </w:rPr>
          <w:t>Microsoft Dynamics Marketing Professional Direct Support</w:t>
        </w:r>
        <w:r w:rsidR="00787996">
          <w:rPr>
            <w:noProof/>
            <w:webHidden/>
          </w:rPr>
          <w:tab/>
        </w:r>
        <w:r w:rsidR="00787996">
          <w:rPr>
            <w:noProof/>
            <w:webHidden/>
          </w:rPr>
          <w:fldChar w:fldCharType="begin"/>
        </w:r>
        <w:r w:rsidR="00787996">
          <w:rPr>
            <w:noProof/>
            <w:webHidden/>
          </w:rPr>
          <w:instrText xml:space="preserve"> PAGEREF _Toc404601195 \h </w:instrText>
        </w:r>
        <w:r w:rsidR="00787996">
          <w:rPr>
            <w:noProof/>
            <w:webHidden/>
          </w:rPr>
        </w:r>
        <w:r w:rsidR="00787996">
          <w:rPr>
            <w:noProof/>
            <w:webHidden/>
          </w:rPr>
          <w:fldChar w:fldCharType="separate"/>
        </w:r>
        <w:r w:rsidR="00787996">
          <w:rPr>
            <w:noProof/>
            <w:webHidden/>
          </w:rPr>
          <w:t>49</w:t>
        </w:r>
        <w:r w:rsidR="00787996">
          <w:rPr>
            <w:noProof/>
            <w:webHidden/>
          </w:rPr>
          <w:fldChar w:fldCharType="end"/>
        </w:r>
      </w:hyperlink>
    </w:p>
    <w:p w14:paraId="3ADDDDBC" w14:textId="77777777" w:rsidR="00787996" w:rsidRDefault="0095403E">
      <w:pPr>
        <w:pStyle w:val="TOC6"/>
        <w:tabs>
          <w:tab w:val="right" w:leader="dot" w:pos="5030"/>
        </w:tabs>
        <w:rPr>
          <w:rFonts w:eastAsiaTheme="minorEastAsia"/>
          <w:noProof/>
          <w:sz w:val="22"/>
        </w:rPr>
      </w:pPr>
      <w:hyperlink w:anchor="_Toc404601196" w:history="1">
        <w:r w:rsidR="00787996" w:rsidRPr="0076573F">
          <w:rPr>
            <w:rStyle w:val="Hyperlink"/>
            <w:noProof/>
          </w:rPr>
          <w:t>Microsoft Dynamics Marketing Enterprise Sales Collaboration</w:t>
        </w:r>
        <w:r w:rsidR="00787996">
          <w:rPr>
            <w:noProof/>
            <w:webHidden/>
          </w:rPr>
          <w:tab/>
        </w:r>
        <w:r w:rsidR="00787996">
          <w:rPr>
            <w:noProof/>
            <w:webHidden/>
          </w:rPr>
          <w:fldChar w:fldCharType="begin"/>
        </w:r>
        <w:r w:rsidR="00787996">
          <w:rPr>
            <w:noProof/>
            <w:webHidden/>
          </w:rPr>
          <w:instrText xml:space="preserve"> PAGEREF _Toc404601196 \h </w:instrText>
        </w:r>
        <w:r w:rsidR="00787996">
          <w:rPr>
            <w:noProof/>
            <w:webHidden/>
          </w:rPr>
        </w:r>
        <w:r w:rsidR="00787996">
          <w:rPr>
            <w:noProof/>
            <w:webHidden/>
          </w:rPr>
          <w:fldChar w:fldCharType="separate"/>
        </w:r>
        <w:r w:rsidR="00787996">
          <w:rPr>
            <w:noProof/>
            <w:webHidden/>
          </w:rPr>
          <w:t>49</w:t>
        </w:r>
        <w:r w:rsidR="00787996">
          <w:rPr>
            <w:noProof/>
            <w:webHidden/>
          </w:rPr>
          <w:fldChar w:fldCharType="end"/>
        </w:r>
      </w:hyperlink>
    </w:p>
    <w:p w14:paraId="6C903BE0" w14:textId="77777777" w:rsidR="00787996" w:rsidRDefault="0095403E">
      <w:pPr>
        <w:pStyle w:val="TOC6"/>
        <w:tabs>
          <w:tab w:val="right" w:leader="dot" w:pos="5030"/>
        </w:tabs>
        <w:rPr>
          <w:rFonts w:eastAsiaTheme="minorEastAsia"/>
          <w:noProof/>
          <w:sz w:val="22"/>
        </w:rPr>
      </w:pPr>
      <w:hyperlink w:anchor="_Toc404601197" w:history="1">
        <w:r w:rsidR="00787996" w:rsidRPr="0076573F">
          <w:rPr>
            <w:rStyle w:val="Hyperlink"/>
            <w:noProof/>
          </w:rPr>
          <w:t>Microsoft Dynamics Marketing Enterprise Sales Collaboration Education</w:t>
        </w:r>
        <w:r w:rsidR="00787996">
          <w:rPr>
            <w:noProof/>
            <w:webHidden/>
          </w:rPr>
          <w:tab/>
        </w:r>
        <w:r w:rsidR="00787996">
          <w:rPr>
            <w:noProof/>
            <w:webHidden/>
          </w:rPr>
          <w:fldChar w:fldCharType="begin"/>
        </w:r>
        <w:r w:rsidR="00787996">
          <w:rPr>
            <w:noProof/>
            <w:webHidden/>
          </w:rPr>
          <w:instrText xml:space="preserve"> PAGEREF _Toc404601197 \h </w:instrText>
        </w:r>
        <w:r w:rsidR="00787996">
          <w:rPr>
            <w:noProof/>
            <w:webHidden/>
          </w:rPr>
        </w:r>
        <w:r w:rsidR="00787996">
          <w:rPr>
            <w:noProof/>
            <w:webHidden/>
          </w:rPr>
          <w:fldChar w:fldCharType="separate"/>
        </w:r>
        <w:r w:rsidR="00787996">
          <w:rPr>
            <w:noProof/>
            <w:webHidden/>
          </w:rPr>
          <w:t>49</w:t>
        </w:r>
        <w:r w:rsidR="00787996">
          <w:rPr>
            <w:noProof/>
            <w:webHidden/>
          </w:rPr>
          <w:fldChar w:fldCharType="end"/>
        </w:r>
      </w:hyperlink>
    </w:p>
    <w:p w14:paraId="7456049F" w14:textId="77777777" w:rsidR="00787996" w:rsidRDefault="0095403E">
      <w:pPr>
        <w:pStyle w:val="TOC4"/>
        <w:tabs>
          <w:tab w:val="right" w:leader="dot" w:pos="5030"/>
        </w:tabs>
        <w:rPr>
          <w:rFonts w:eastAsiaTheme="minorEastAsia"/>
          <w:smallCaps w:val="0"/>
          <w:noProof/>
          <w:sz w:val="22"/>
        </w:rPr>
      </w:pPr>
      <w:hyperlink w:anchor="_Toc404601198" w:history="1">
        <w:r w:rsidR="00787996" w:rsidRPr="0076573F">
          <w:rPr>
            <w:rStyle w:val="Hyperlink"/>
            <w:noProof/>
          </w:rPr>
          <w:t>Microsoft Social Listening</w:t>
        </w:r>
        <w:r w:rsidR="00787996">
          <w:rPr>
            <w:noProof/>
            <w:webHidden/>
          </w:rPr>
          <w:tab/>
        </w:r>
        <w:r w:rsidR="00787996">
          <w:rPr>
            <w:noProof/>
            <w:webHidden/>
          </w:rPr>
          <w:fldChar w:fldCharType="begin"/>
        </w:r>
        <w:r w:rsidR="00787996">
          <w:rPr>
            <w:noProof/>
            <w:webHidden/>
          </w:rPr>
          <w:instrText xml:space="preserve"> PAGEREF _Toc404601198 \h </w:instrText>
        </w:r>
        <w:r w:rsidR="00787996">
          <w:rPr>
            <w:noProof/>
            <w:webHidden/>
          </w:rPr>
        </w:r>
        <w:r w:rsidR="00787996">
          <w:rPr>
            <w:noProof/>
            <w:webHidden/>
          </w:rPr>
          <w:fldChar w:fldCharType="separate"/>
        </w:r>
        <w:r w:rsidR="00787996">
          <w:rPr>
            <w:noProof/>
            <w:webHidden/>
          </w:rPr>
          <w:t>50</w:t>
        </w:r>
        <w:r w:rsidR="00787996">
          <w:rPr>
            <w:noProof/>
            <w:webHidden/>
          </w:rPr>
          <w:fldChar w:fldCharType="end"/>
        </w:r>
      </w:hyperlink>
    </w:p>
    <w:p w14:paraId="22FC3888" w14:textId="77777777" w:rsidR="00787996" w:rsidRDefault="0095403E">
      <w:pPr>
        <w:pStyle w:val="TOC6"/>
        <w:tabs>
          <w:tab w:val="right" w:leader="dot" w:pos="5030"/>
        </w:tabs>
        <w:rPr>
          <w:rFonts w:eastAsiaTheme="minorEastAsia"/>
          <w:noProof/>
          <w:sz w:val="22"/>
        </w:rPr>
      </w:pPr>
      <w:hyperlink w:anchor="_Toc404601199" w:history="1">
        <w:r w:rsidR="00787996" w:rsidRPr="0076573F">
          <w:rPr>
            <w:rStyle w:val="Hyperlink"/>
            <w:noProof/>
          </w:rPr>
          <w:t>Microsoft Social Listening Professional (User SL)</w:t>
        </w:r>
        <w:r w:rsidR="00787996">
          <w:rPr>
            <w:noProof/>
            <w:webHidden/>
          </w:rPr>
          <w:tab/>
        </w:r>
        <w:r w:rsidR="00787996">
          <w:rPr>
            <w:noProof/>
            <w:webHidden/>
          </w:rPr>
          <w:fldChar w:fldCharType="begin"/>
        </w:r>
        <w:r w:rsidR="00787996">
          <w:rPr>
            <w:noProof/>
            <w:webHidden/>
          </w:rPr>
          <w:instrText xml:space="preserve"> PAGEREF _Toc404601199 \h </w:instrText>
        </w:r>
        <w:r w:rsidR="00787996">
          <w:rPr>
            <w:noProof/>
            <w:webHidden/>
          </w:rPr>
        </w:r>
        <w:r w:rsidR="00787996">
          <w:rPr>
            <w:noProof/>
            <w:webHidden/>
          </w:rPr>
          <w:fldChar w:fldCharType="separate"/>
        </w:r>
        <w:r w:rsidR="00787996">
          <w:rPr>
            <w:noProof/>
            <w:webHidden/>
          </w:rPr>
          <w:t>50</w:t>
        </w:r>
        <w:r w:rsidR="00787996">
          <w:rPr>
            <w:noProof/>
            <w:webHidden/>
          </w:rPr>
          <w:fldChar w:fldCharType="end"/>
        </w:r>
      </w:hyperlink>
    </w:p>
    <w:p w14:paraId="41117B1E" w14:textId="77777777" w:rsidR="00787996" w:rsidRDefault="0095403E">
      <w:pPr>
        <w:pStyle w:val="TOC6"/>
        <w:tabs>
          <w:tab w:val="right" w:leader="dot" w:pos="5030"/>
        </w:tabs>
        <w:rPr>
          <w:rFonts w:eastAsiaTheme="minorEastAsia"/>
          <w:noProof/>
          <w:sz w:val="22"/>
        </w:rPr>
      </w:pPr>
      <w:hyperlink w:anchor="_Toc404601200" w:history="1">
        <w:r w:rsidR="00787996" w:rsidRPr="0076573F">
          <w:rPr>
            <w:rStyle w:val="Hyperlink"/>
            <w:noProof/>
          </w:rPr>
          <w:t>Microsoft Social Listening Professional Add-on  (User SL)</w:t>
        </w:r>
        <w:r w:rsidR="00787996">
          <w:rPr>
            <w:noProof/>
            <w:webHidden/>
          </w:rPr>
          <w:tab/>
        </w:r>
        <w:r w:rsidR="00787996">
          <w:rPr>
            <w:noProof/>
            <w:webHidden/>
          </w:rPr>
          <w:fldChar w:fldCharType="begin"/>
        </w:r>
        <w:r w:rsidR="00787996">
          <w:rPr>
            <w:noProof/>
            <w:webHidden/>
          </w:rPr>
          <w:instrText xml:space="preserve"> PAGEREF _Toc404601200 \h </w:instrText>
        </w:r>
        <w:r w:rsidR="00787996">
          <w:rPr>
            <w:noProof/>
            <w:webHidden/>
          </w:rPr>
        </w:r>
        <w:r w:rsidR="00787996">
          <w:rPr>
            <w:noProof/>
            <w:webHidden/>
          </w:rPr>
          <w:fldChar w:fldCharType="separate"/>
        </w:r>
        <w:r w:rsidR="00787996">
          <w:rPr>
            <w:noProof/>
            <w:webHidden/>
          </w:rPr>
          <w:t>50</w:t>
        </w:r>
        <w:r w:rsidR="00787996">
          <w:rPr>
            <w:noProof/>
            <w:webHidden/>
          </w:rPr>
          <w:fldChar w:fldCharType="end"/>
        </w:r>
      </w:hyperlink>
    </w:p>
    <w:p w14:paraId="56AD1333" w14:textId="77777777" w:rsidR="00787996" w:rsidRDefault="0095403E">
      <w:pPr>
        <w:pStyle w:val="TOC6"/>
        <w:tabs>
          <w:tab w:val="right" w:leader="dot" w:pos="5030"/>
        </w:tabs>
        <w:rPr>
          <w:rFonts w:eastAsiaTheme="minorEastAsia"/>
          <w:noProof/>
          <w:sz w:val="22"/>
        </w:rPr>
      </w:pPr>
      <w:hyperlink w:anchor="_Toc404601201" w:history="1">
        <w:r w:rsidR="00787996" w:rsidRPr="0076573F">
          <w:rPr>
            <w:rStyle w:val="Hyperlink"/>
            <w:noProof/>
          </w:rPr>
          <w:t>Microsoft Social Listening Professional Additional Posts (Add-on SL)</w:t>
        </w:r>
        <w:r w:rsidR="00787996">
          <w:rPr>
            <w:noProof/>
            <w:webHidden/>
          </w:rPr>
          <w:tab/>
        </w:r>
        <w:r w:rsidR="00787996">
          <w:rPr>
            <w:noProof/>
            <w:webHidden/>
          </w:rPr>
          <w:fldChar w:fldCharType="begin"/>
        </w:r>
        <w:r w:rsidR="00787996">
          <w:rPr>
            <w:noProof/>
            <w:webHidden/>
          </w:rPr>
          <w:instrText xml:space="preserve"> PAGEREF _Toc404601201 \h </w:instrText>
        </w:r>
        <w:r w:rsidR="00787996">
          <w:rPr>
            <w:noProof/>
            <w:webHidden/>
          </w:rPr>
        </w:r>
        <w:r w:rsidR="00787996">
          <w:rPr>
            <w:noProof/>
            <w:webHidden/>
          </w:rPr>
          <w:fldChar w:fldCharType="separate"/>
        </w:r>
        <w:r w:rsidR="00787996">
          <w:rPr>
            <w:noProof/>
            <w:webHidden/>
          </w:rPr>
          <w:t>50</w:t>
        </w:r>
        <w:r w:rsidR="00787996">
          <w:rPr>
            <w:noProof/>
            <w:webHidden/>
          </w:rPr>
          <w:fldChar w:fldCharType="end"/>
        </w:r>
      </w:hyperlink>
    </w:p>
    <w:p w14:paraId="48C67B8C" w14:textId="77777777" w:rsidR="00787996" w:rsidRDefault="0095403E">
      <w:pPr>
        <w:pStyle w:val="TOC6"/>
        <w:tabs>
          <w:tab w:val="right" w:leader="dot" w:pos="5030"/>
        </w:tabs>
        <w:rPr>
          <w:rFonts w:eastAsiaTheme="minorEastAsia"/>
          <w:noProof/>
          <w:sz w:val="22"/>
        </w:rPr>
      </w:pPr>
      <w:hyperlink w:anchor="_Toc404601202" w:history="1">
        <w:r w:rsidR="00787996" w:rsidRPr="0076573F">
          <w:rPr>
            <w:rStyle w:val="Hyperlink"/>
            <w:noProof/>
          </w:rPr>
          <w:t>Microsoft Social Listening Professional Education (User SL)</w:t>
        </w:r>
        <w:r w:rsidR="00787996">
          <w:rPr>
            <w:noProof/>
            <w:webHidden/>
          </w:rPr>
          <w:tab/>
        </w:r>
        <w:r w:rsidR="00787996">
          <w:rPr>
            <w:noProof/>
            <w:webHidden/>
          </w:rPr>
          <w:fldChar w:fldCharType="begin"/>
        </w:r>
        <w:r w:rsidR="00787996">
          <w:rPr>
            <w:noProof/>
            <w:webHidden/>
          </w:rPr>
          <w:instrText xml:space="preserve"> PAGEREF _Toc404601202 \h </w:instrText>
        </w:r>
        <w:r w:rsidR="00787996">
          <w:rPr>
            <w:noProof/>
            <w:webHidden/>
          </w:rPr>
        </w:r>
        <w:r w:rsidR="00787996">
          <w:rPr>
            <w:noProof/>
            <w:webHidden/>
          </w:rPr>
          <w:fldChar w:fldCharType="separate"/>
        </w:r>
        <w:r w:rsidR="00787996">
          <w:rPr>
            <w:noProof/>
            <w:webHidden/>
          </w:rPr>
          <w:t>50</w:t>
        </w:r>
        <w:r w:rsidR="00787996">
          <w:rPr>
            <w:noProof/>
            <w:webHidden/>
          </w:rPr>
          <w:fldChar w:fldCharType="end"/>
        </w:r>
      </w:hyperlink>
    </w:p>
    <w:p w14:paraId="017E728B" w14:textId="77777777" w:rsidR="00787996" w:rsidRDefault="0095403E">
      <w:pPr>
        <w:pStyle w:val="TOC6"/>
        <w:tabs>
          <w:tab w:val="right" w:leader="dot" w:pos="5030"/>
        </w:tabs>
        <w:rPr>
          <w:rFonts w:eastAsiaTheme="minorEastAsia"/>
          <w:noProof/>
          <w:sz w:val="22"/>
        </w:rPr>
      </w:pPr>
      <w:hyperlink w:anchor="_Toc404601203" w:history="1">
        <w:r w:rsidR="00787996" w:rsidRPr="0076573F">
          <w:rPr>
            <w:rStyle w:val="Hyperlink"/>
            <w:noProof/>
          </w:rPr>
          <w:t>Microsoft Social Listening Professional Education Add-on (User SL)</w:t>
        </w:r>
        <w:r w:rsidR="00787996">
          <w:rPr>
            <w:noProof/>
            <w:webHidden/>
          </w:rPr>
          <w:tab/>
        </w:r>
        <w:r w:rsidR="00787996">
          <w:rPr>
            <w:noProof/>
            <w:webHidden/>
          </w:rPr>
          <w:fldChar w:fldCharType="begin"/>
        </w:r>
        <w:r w:rsidR="00787996">
          <w:rPr>
            <w:noProof/>
            <w:webHidden/>
          </w:rPr>
          <w:instrText xml:space="preserve"> PAGEREF _Toc404601203 \h </w:instrText>
        </w:r>
        <w:r w:rsidR="00787996">
          <w:rPr>
            <w:noProof/>
            <w:webHidden/>
          </w:rPr>
        </w:r>
        <w:r w:rsidR="00787996">
          <w:rPr>
            <w:noProof/>
            <w:webHidden/>
          </w:rPr>
          <w:fldChar w:fldCharType="separate"/>
        </w:r>
        <w:r w:rsidR="00787996">
          <w:rPr>
            <w:noProof/>
            <w:webHidden/>
          </w:rPr>
          <w:t>50</w:t>
        </w:r>
        <w:r w:rsidR="00787996">
          <w:rPr>
            <w:noProof/>
            <w:webHidden/>
          </w:rPr>
          <w:fldChar w:fldCharType="end"/>
        </w:r>
      </w:hyperlink>
    </w:p>
    <w:p w14:paraId="6AFCF950" w14:textId="77777777" w:rsidR="00787996" w:rsidRDefault="0095403E">
      <w:pPr>
        <w:pStyle w:val="TOC6"/>
        <w:tabs>
          <w:tab w:val="right" w:leader="dot" w:pos="5030"/>
        </w:tabs>
        <w:rPr>
          <w:rFonts w:eastAsiaTheme="minorEastAsia"/>
          <w:noProof/>
          <w:sz w:val="22"/>
        </w:rPr>
      </w:pPr>
      <w:hyperlink w:anchor="_Toc404601204" w:history="1">
        <w:r w:rsidR="00787996" w:rsidRPr="0076573F">
          <w:rPr>
            <w:rStyle w:val="Hyperlink"/>
            <w:noProof/>
          </w:rPr>
          <w:t>Microsoft Social Listening Professional Education Additional Posts (Add-on SL)</w:t>
        </w:r>
        <w:r w:rsidR="00787996">
          <w:rPr>
            <w:noProof/>
            <w:webHidden/>
          </w:rPr>
          <w:tab/>
        </w:r>
        <w:r w:rsidR="00787996">
          <w:rPr>
            <w:noProof/>
            <w:webHidden/>
          </w:rPr>
          <w:fldChar w:fldCharType="begin"/>
        </w:r>
        <w:r w:rsidR="00787996">
          <w:rPr>
            <w:noProof/>
            <w:webHidden/>
          </w:rPr>
          <w:instrText xml:space="preserve"> PAGEREF _Toc404601204 \h </w:instrText>
        </w:r>
        <w:r w:rsidR="00787996">
          <w:rPr>
            <w:noProof/>
            <w:webHidden/>
          </w:rPr>
        </w:r>
        <w:r w:rsidR="00787996">
          <w:rPr>
            <w:noProof/>
            <w:webHidden/>
          </w:rPr>
          <w:fldChar w:fldCharType="separate"/>
        </w:r>
        <w:r w:rsidR="00787996">
          <w:rPr>
            <w:noProof/>
            <w:webHidden/>
          </w:rPr>
          <w:t>50</w:t>
        </w:r>
        <w:r w:rsidR="00787996">
          <w:rPr>
            <w:noProof/>
            <w:webHidden/>
          </w:rPr>
          <w:fldChar w:fldCharType="end"/>
        </w:r>
      </w:hyperlink>
    </w:p>
    <w:p w14:paraId="05F56276" w14:textId="77777777" w:rsidR="00787996" w:rsidRDefault="0095403E">
      <w:pPr>
        <w:pStyle w:val="TOC6"/>
        <w:tabs>
          <w:tab w:val="right" w:leader="dot" w:pos="5030"/>
        </w:tabs>
        <w:rPr>
          <w:rFonts w:eastAsiaTheme="minorEastAsia"/>
          <w:noProof/>
          <w:sz w:val="22"/>
        </w:rPr>
      </w:pPr>
      <w:hyperlink w:anchor="_Toc404601205" w:history="1">
        <w:r w:rsidR="00787996" w:rsidRPr="0076573F">
          <w:rPr>
            <w:rStyle w:val="Hyperlink"/>
            <w:noProof/>
          </w:rPr>
          <w:t>Microsoft Social Listening Enhanced Support</w:t>
        </w:r>
        <w:r w:rsidR="00787996">
          <w:rPr>
            <w:noProof/>
            <w:webHidden/>
          </w:rPr>
          <w:tab/>
        </w:r>
        <w:r w:rsidR="00787996">
          <w:rPr>
            <w:noProof/>
            <w:webHidden/>
          </w:rPr>
          <w:fldChar w:fldCharType="begin"/>
        </w:r>
        <w:r w:rsidR="00787996">
          <w:rPr>
            <w:noProof/>
            <w:webHidden/>
          </w:rPr>
          <w:instrText xml:space="preserve"> PAGEREF _Toc404601205 \h </w:instrText>
        </w:r>
        <w:r w:rsidR="00787996">
          <w:rPr>
            <w:noProof/>
            <w:webHidden/>
          </w:rPr>
        </w:r>
        <w:r w:rsidR="00787996">
          <w:rPr>
            <w:noProof/>
            <w:webHidden/>
          </w:rPr>
          <w:fldChar w:fldCharType="separate"/>
        </w:r>
        <w:r w:rsidR="00787996">
          <w:rPr>
            <w:noProof/>
            <w:webHidden/>
          </w:rPr>
          <w:t>50</w:t>
        </w:r>
        <w:r w:rsidR="00787996">
          <w:rPr>
            <w:noProof/>
            <w:webHidden/>
          </w:rPr>
          <w:fldChar w:fldCharType="end"/>
        </w:r>
      </w:hyperlink>
    </w:p>
    <w:p w14:paraId="31CEF334" w14:textId="77777777" w:rsidR="00787996" w:rsidRDefault="0095403E">
      <w:pPr>
        <w:pStyle w:val="TOC6"/>
        <w:tabs>
          <w:tab w:val="right" w:leader="dot" w:pos="5030"/>
        </w:tabs>
        <w:rPr>
          <w:rFonts w:eastAsiaTheme="minorEastAsia"/>
          <w:noProof/>
          <w:sz w:val="22"/>
        </w:rPr>
      </w:pPr>
      <w:hyperlink w:anchor="_Toc404601206" w:history="1">
        <w:r w:rsidR="00787996" w:rsidRPr="0076573F">
          <w:rPr>
            <w:rStyle w:val="Hyperlink"/>
            <w:noProof/>
          </w:rPr>
          <w:t>Microsoft Social Listening Professional Direct Support</w:t>
        </w:r>
        <w:r w:rsidR="00787996">
          <w:rPr>
            <w:noProof/>
            <w:webHidden/>
          </w:rPr>
          <w:tab/>
        </w:r>
        <w:r w:rsidR="00787996">
          <w:rPr>
            <w:noProof/>
            <w:webHidden/>
          </w:rPr>
          <w:fldChar w:fldCharType="begin"/>
        </w:r>
        <w:r w:rsidR="00787996">
          <w:rPr>
            <w:noProof/>
            <w:webHidden/>
          </w:rPr>
          <w:instrText xml:space="preserve"> PAGEREF _Toc404601206 \h </w:instrText>
        </w:r>
        <w:r w:rsidR="00787996">
          <w:rPr>
            <w:noProof/>
            <w:webHidden/>
          </w:rPr>
        </w:r>
        <w:r w:rsidR="00787996">
          <w:rPr>
            <w:noProof/>
            <w:webHidden/>
          </w:rPr>
          <w:fldChar w:fldCharType="separate"/>
        </w:r>
        <w:r w:rsidR="00787996">
          <w:rPr>
            <w:noProof/>
            <w:webHidden/>
          </w:rPr>
          <w:t>50</w:t>
        </w:r>
        <w:r w:rsidR="00787996">
          <w:rPr>
            <w:noProof/>
            <w:webHidden/>
          </w:rPr>
          <w:fldChar w:fldCharType="end"/>
        </w:r>
      </w:hyperlink>
    </w:p>
    <w:p w14:paraId="6B54DD6B" w14:textId="77777777" w:rsidR="00787996" w:rsidRDefault="0095403E">
      <w:pPr>
        <w:pStyle w:val="TOC4"/>
        <w:tabs>
          <w:tab w:val="right" w:leader="dot" w:pos="5030"/>
        </w:tabs>
        <w:rPr>
          <w:rFonts w:eastAsiaTheme="minorEastAsia"/>
          <w:smallCaps w:val="0"/>
          <w:noProof/>
          <w:sz w:val="22"/>
        </w:rPr>
      </w:pPr>
      <w:hyperlink w:anchor="_Toc404601207" w:history="1">
        <w:r w:rsidR="00787996" w:rsidRPr="0076573F">
          <w:rPr>
            <w:rStyle w:val="Hyperlink"/>
            <w:noProof/>
          </w:rPr>
          <w:t>Parature, from Microsoft</w:t>
        </w:r>
        <w:r w:rsidR="00787996">
          <w:rPr>
            <w:noProof/>
            <w:webHidden/>
          </w:rPr>
          <w:tab/>
        </w:r>
        <w:r w:rsidR="00787996">
          <w:rPr>
            <w:noProof/>
            <w:webHidden/>
          </w:rPr>
          <w:fldChar w:fldCharType="begin"/>
        </w:r>
        <w:r w:rsidR="00787996">
          <w:rPr>
            <w:noProof/>
            <w:webHidden/>
          </w:rPr>
          <w:instrText xml:space="preserve"> PAGEREF _Toc404601207 \h </w:instrText>
        </w:r>
        <w:r w:rsidR="00787996">
          <w:rPr>
            <w:noProof/>
            <w:webHidden/>
          </w:rPr>
        </w:r>
        <w:r w:rsidR="00787996">
          <w:rPr>
            <w:noProof/>
            <w:webHidden/>
          </w:rPr>
          <w:fldChar w:fldCharType="separate"/>
        </w:r>
        <w:r w:rsidR="00787996">
          <w:rPr>
            <w:noProof/>
            <w:webHidden/>
          </w:rPr>
          <w:t>51</w:t>
        </w:r>
        <w:r w:rsidR="00787996">
          <w:rPr>
            <w:noProof/>
            <w:webHidden/>
          </w:rPr>
          <w:fldChar w:fldCharType="end"/>
        </w:r>
      </w:hyperlink>
    </w:p>
    <w:p w14:paraId="31BF2F4F" w14:textId="77777777" w:rsidR="00787996" w:rsidRDefault="0095403E">
      <w:pPr>
        <w:pStyle w:val="TOC6"/>
        <w:tabs>
          <w:tab w:val="right" w:leader="dot" w:pos="5030"/>
        </w:tabs>
        <w:rPr>
          <w:rFonts w:eastAsiaTheme="minorEastAsia"/>
          <w:noProof/>
          <w:sz w:val="22"/>
        </w:rPr>
      </w:pPr>
      <w:hyperlink w:anchor="_Toc404601208" w:history="1">
        <w:r w:rsidR="00787996" w:rsidRPr="0076573F">
          <w:rPr>
            <w:rStyle w:val="Hyperlink"/>
            <w:noProof/>
          </w:rPr>
          <w:t>Parature Enterprise (User SL)</w:t>
        </w:r>
        <w:r w:rsidR="00787996">
          <w:rPr>
            <w:noProof/>
            <w:webHidden/>
          </w:rPr>
          <w:tab/>
        </w:r>
        <w:r w:rsidR="00787996">
          <w:rPr>
            <w:noProof/>
            <w:webHidden/>
          </w:rPr>
          <w:fldChar w:fldCharType="begin"/>
        </w:r>
        <w:r w:rsidR="00787996">
          <w:rPr>
            <w:noProof/>
            <w:webHidden/>
          </w:rPr>
          <w:instrText xml:space="preserve"> PAGEREF _Toc404601208 \h </w:instrText>
        </w:r>
        <w:r w:rsidR="00787996">
          <w:rPr>
            <w:noProof/>
            <w:webHidden/>
          </w:rPr>
        </w:r>
        <w:r w:rsidR="00787996">
          <w:rPr>
            <w:noProof/>
            <w:webHidden/>
          </w:rPr>
          <w:fldChar w:fldCharType="separate"/>
        </w:r>
        <w:r w:rsidR="00787996">
          <w:rPr>
            <w:noProof/>
            <w:webHidden/>
          </w:rPr>
          <w:t>51</w:t>
        </w:r>
        <w:r w:rsidR="00787996">
          <w:rPr>
            <w:noProof/>
            <w:webHidden/>
          </w:rPr>
          <w:fldChar w:fldCharType="end"/>
        </w:r>
      </w:hyperlink>
    </w:p>
    <w:p w14:paraId="0E86B0A9" w14:textId="77777777" w:rsidR="00787996" w:rsidRDefault="0095403E">
      <w:pPr>
        <w:pStyle w:val="TOC6"/>
        <w:tabs>
          <w:tab w:val="right" w:leader="dot" w:pos="5030"/>
        </w:tabs>
        <w:rPr>
          <w:rFonts w:eastAsiaTheme="minorEastAsia"/>
          <w:noProof/>
          <w:sz w:val="22"/>
        </w:rPr>
      </w:pPr>
      <w:hyperlink w:anchor="_Toc404601209" w:history="1">
        <w:r w:rsidR="00787996" w:rsidRPr="0076573F">
          <w:rPr>
            <w:rStyle w:val="Hyperlink"/>
            <w:noProof/>
          </w:rPr>
          <w:t>Parature Enterprise Additional Records (Add-on SL)</w:t>
        </w:r>
        <w:r w:rsidR="00787996">
          <w:rPr>
            <w:noProof/>
            <w:webHidden/>
          </w:rPr>
          <w:tab/>
        </w:r>
        <w:r w:rsidR="00787996">
          <w:rPr>
            <w:noProof/>
            <w:webHidden/>
          </w:rPr>
          <w:fldChar w:fldCharType="begin"/>
        </w:r>
        <w:r w:rsidR="00787996">
          <w:rPr>
            <w:noProof/>
            <w:webHidden/>
          </w:rPr>
          <w:instrText xml:space="preserve"> PAGEREF _Toc404601209 \h </w:instrText>
        </w:r>
        <w:r w:rsidR="00787996">
          <w:rPr>
            <w:noProof/>
            <w:webHidden/>
          </w:rPr>
        </w:r>
        <w:r w:rsidR="00787996">
          <w:rPr>
            <w:noProof/>
            <w:webHidden/>
          </w:rPr>
          <w:fldChar w:fldCharType="separate"/>
        </w:r>
        <w:r w:rsidR="00787996">
          <w:rPr>
            <w:noProof/>
            <w:webHidden/>
          </w:rPr>
          <w:t>51</w:t>
        </w:r>
        <w:r w:rsidR="00787996">
          <w:rPr>
            <w:noProof/>
            <w:webHidden/>
          </w:rPr>
          <w:fldChar w:fldCharType="end"/>
        </w:r>
      </w:hyperlink>
    </w:p>
    <w:p w14:paraId="6033F765" w14:textId="77777777" w:rsidR="00787996" w:rsidRDefault="0095403E">
      <w:pPr>
        <w:pStyle w:val="TOC6"/>
        <w:tabs>
          <w:tab w:val="right" w:leader="dot" w:pos="5030"/>
        </w:tabs>
        <w:rPr>
          <w:rFonts w:eastAsiaTheme="minorEastAsia"/>
          <w:noProof/>
          <w:sz w:val="22"/>
        </w:rPr>
      </w:pPr>
      <w:hyperlink w:anchor="_Toc404601210" w:history="1">
        <w:r w:rsidR="00787996" w:rsidRPr="0076573F">
          <w:rPr>
            <w:rStyle w:val="Hyperlink"/>
            <w:noProof/>
          </w:rPr>
          <w:t>Parature Enterprise Additional Page Views (Add-on SL)</w:t>
        </w:r>
        <w:r w:rsidR="00787996">
          <w:rPr>
            <w:noProof/>
            <w:webHidden/>
          </w:rPr>
          <w:tab/>
        </w:r>
        <w:r w:rsidR="00787996">
          <w:rPr>
            <w:noProof/>
            <w:webHidden/>
          </w:rPr>
          <w:fldChar w:fldCharType="begin"/>
        </w:r>
        <w:r w:rsidR="00787996">
          <w:rPr>
            <w:noProof/>
            <w:webHidden/>
          </w:rPr>
          <w:instrText xml:space="preserve"> PAGEREF _Toc404601210 \h </w:instrText>
        </w:r>
        <w:r w:rsidR="00787996">
          <w:rPr>
            <w:noProof/>
            <w:webHidden/>
          </w:rPr>
        </w:r>
        <w:r w:rsidR="00787996">
          <w:rPr>
            <w:noProof/>
            <w:webHidden/>
          </w:rPr>
          <w:fldChar w:fldCharType="separate"/>
        </w:r>
        <w:r w:rsidR="00787996">
          <w:rPr>
            <w:noProof/>
            <w:webHidden/>
          </w:rPr>
          <w:t>51</w:t>
        </w:r>
        <w:r w:rsidR="00787996">
          <w:rPr>
            <w:noProof/>
            <w:webHidden/>
          </w:rPr>
          <w:fldChar w:fldCharType="end"/>
        </w:r>
      </w:hyperlink>
    </w:p>
    <w:p w14:paraId="44A6B9C7" w14:textId="77777777" w:rsidR="00787996" w:rsidRDefault="0095403E">
      <w:pPr>
        <w:pStyle w:val="TOC6"/>
        <w:tabs>
          <w:tab w:val="right" w:leader="dot" w:pos="5030"/>
        </w:tabs>
        <w:rPr>
          <w:rFonts w:eastAsiaTheme="minorEastAsia"/>
          <w:noProof/>
          <w:sz w:val="22"/>
        </w:rPr>
      </w:pPr>
      <w:hyperlink w:anchor="_Toc404601211" w:history="1">
        <w:r w:rsidR="00787996" w:rsidRPr="0076573F">
          <w:rPr>
            <w:rStyle w:val="Hyperlink"/>
            <w:noProof/>
          </w:rPr>
          <w:t>Parature Enterprise Additional Departments (Add-on SL)</w:t>
        </w:r>
        <w:r w:rsidR="00787996">
          <w:rPr>
            <w:noProof/>
            <w:webHidden/>
          </w:rPr>
          <w:tab/>
        </w:r>
        <w:r w:rsidR="00787996">
          <w:rPr>
            <w:noProof/>
            <w:webHidden/>
          </w:rPr>
          <w:fldChar w:fldCharType="begin"/>
        </w:r>
        <w:r w:rsidR="00787996">
          <w:rPr>
            <w:noProof/>
            <w:webHidden/>
          </w:rPr>
          <w:instrText xml:space="preserve"> PAGEREF _Toc404601211 \h </w:instrText>
        </w:r>
        <w:r w:rsidR="00787996">
          <w:rPr>
            <w:noProof/>
            <w:webHidden/>
          </w:rPr>
        </w:r>
        <w:r w:rsidR="00787996">
          <w:rPr>
            <w:noProof/>
            <w:webHidden/>
          </w:rPr>
          <w:fldChar w:fldCharType="separate"/>
        </w:r>
        <w:r w:rsidR="00787996">
          <w:rPr>
            <w:noProof/>
            <w:webHidden/>
          </w:rPr>
          <w:t>51</w:t>
        </w:r>
        <w:r w:rsidR="00787996">
          <w:rPr>
            <w:noProof/>
            <w:webHidden/>
          </w:rPr>
          <w:fldChar w:fldCharType="end"/>
        </w:r>
      </w:hyperlink>
    </w:p>
    <w:p w14:paraId="4B31EA33" w14:textId="77777777" w:rsidR="00787996" w:rsidRDefault="0095403E">
      <w:pPr>
        <w:pStyle w:val="TOC6"/>
        <w:tabs>
          <w:tab w:val="right" w:leader="dot" w:pos="5030"/>
        </w:tabs>
        <w:rPr>
          <w:rFonts w:eastAsiaTheme="minorEastAsia"/>
          <w:noProof/>
          <w:sz w:val="22"/>
        </w:rPr>
      </w:pPr>
      <w:hyperlink w:anchor="_Toc404601212" w:history="1">
        <w:r w:rsidR="00787996" w:rsidRPr="0076573F">
          <w:rPr>
            <w:rStyle w:val="Hyperlink"/>
            <w:noProof/>
          </w:rPr>
          <w:t>Parature Enterprise Additional File Storage (Add-on SL)</w:t>
        </w:r>
        <w:r w:rsidR="00787996">
          <w:rPr>
            <w:noProof/>
            <w:webHidden/>
          </w:rPr>
          <w:tab/>
        </w:r>
        <w:r w:rsidR="00787996">
          <w:rPr>
            <w:noProof/>
            <w:webHidden/>
          </w:rPr>
          <w:fldChar w:fldCharType="begin"/>
        </w:r>
        <w:r w:rsidR="00787996">
          <w:rPr>
            <w:noProof/>
            <w:webHidden/>
          </w:rPr>
          <w:instrText xml:space="preserve"> PAGEREF _Toc404601212 \h </w:instrText>
        </w:r>
        <w:r w:rsidR="00787996">
          <w:rPr>
            <w:noProof/>
            <w:webHidden/>
          </w:rPr>
        </w:r>
        <w:r w:rsidR="00787996">
          <w:rPr>
            <w:noProof/>
            <w:webHidden/>
          </w:rPr>
          <w:fldChar w:fldCharType="separate"/>
        </w:r>
        <w:r w:rsidR="00787996">
          <w:rPr>
            <w:noProof/>
            <w:webHidden/>
          </w:rPr>
          <w:t>51</w:t>
        </w:r>
        <w:r w:rsidR="00787996">
          <w:rPr>
            <w:noProof/>
            <w:webHidden/>
          </w:rPr>
          <w:fldChar w:fldCharType="end"/>
        </w:r>
      </w:hyperlink>
    </w:p>
    <w:p w14:paraId="54F27760" w14:textId="77777777" w:rsidR="00787996" w:rsidRDefault="0095403E">
      <w:pPr>
        <w:pStyle w:val="TOC6"/>
        <w:tabs>
          <w:tab w:val="right" w:leader="dot" w:pos="5030"/>
        </w:tabs>
        <w:rPr>
          <w:rFonts w:eastAsiaTheme="minorEastAsia"/>
          <w:noProof/>
          <w:sz w:val="22"/>
        </w:rPr>
      </w:pPr>
      <w:hyperlink w:anchor="_Toc404601213" w:history="1">
        <w:r w:rsidR="00787996" w:rsidRPr="0076573F">
          <w:rPr>
            <w:rStyle w:val="Hyperlink"/>
            <w:noProof/>
          </w:rPr>
          <w:t>Parature Enterprise EDU (User SL)</w:t>
        </w:r>
        <w:r w:rsidR="00787996">
          <w:rPr>
            <w:noProof/>
            <w:webHidden/>
          </w:rPr>
          <w:tab/>
        </w:r>
        <w:r w:rsidR="00787996">
          <w:rPr>
            <w:noProof/>
            <w:webHidden/>
          </w:rPr>
          <w:fldChar w:fldCharType="begin"/>
        </w:r>
        <w:r w:rsidR="00787996">
          <w:rPr>
            <w:noProof/>
            <w:webHidden/>
          </w:rPr>
          <w:instrText xml:space="preserve"> PAGEREF _Toc404601213 \h </w:instrText>
        </w:r>
        <w:r w:rsidR="00787996">
          <w:rPr>
            <w:noProof/>
            <w:webHidden/>
          </w:rPr>
        </w:r>
        <w:r w:rsidR="00787996">
          <w:rPr>
            <w:noProof/>
            <w:webHidden/>
          </w:rPr>
          <w:fldChar w:fldCharType="separate"/>
        </w:r>
        <w:r w:rsidR="00787996">
          <w:rPr>
            <w:noProof/>
            <w:webHidden/>
          </w:rPr>
          <w:t>51</w:t>
        </w:r>
        <w:r w:rsidR="00787996">
          <w:rPr>
            <w:noProof/>
            <w:webHidden/>
          </w:rPr>
          <w:fldChar w:fldCharType="end"/>
        </w:r>
      </w:hyperlink>
    </w:p>
    <w:p w14:paraId="74DA7756" w14:textId="77777777" w:rsidR="00787996" w:rsidRDefault="0095403E">
      <w:pPr>
        <w:pStyle w:val="TOC6"/>
        <w:tabs>
          <w:tab w:val="right" w:leader="dot" w:pos="5030"/>
        </w:tabs>
        <w:rPr>
          <w:rFonts w:eastAsiaTheme="minorEastAsia"/>
          <w:noProof/>
          <w:sz w:val="22"/>
        </w:rPr>
      </w:pPr>
      <w:hyperlink w:anchor="_Toc404601214" w:history="1">
        <w:r w:rsidR="00787996" w:rsidRPr="0076573F">
          <w:rPr>
            <w:rStyle w:val="Hyperlink"/>
            <w:noProof/>
          </w:rPr>
          <w:t>Parature Enterprise Additional Records EDU (Add-on SL)</w:t>
        </w:r>
        <w:r w:rsidR="00787996">
          <w:rPr>
            <w:noProof/>
            <w:webHidden/>
          </w:rPr>
          <w:tab/>
        </w:r>
        <w:r w:rsidR="00787996">
          <w:rPr>
            <w:noProof/>
            <w:webHidden/>
          </w:rPr>
          <w:fldChar w:fldCharType="begin"/>
        </w:r>
        <w:r w:rsidR="00787996">
          <w:rPr>
            <w:noProof/>
            <w:webHidden/>
          </w:rPr>
          <w:instrText xml:space="preserve"> PAGEREF _Toc404601214 \h </w:instrText>
        </w:r>
        <w:r w:rsidR="00787996">
          <w:rPr>
            <w:noProof/>
            <w:webHidden/>
          </w:rPr>
        </w:r>
        <w:r w:rsidR="00787996">
          <w:rPr>
            <w:noProof/>
            <w:webHidden/>
          </w:rPr>
          <w:fldChar w:fldCharType="separate"/>
        </w:r>
        <w:r w:rsidR="00787996">
          <w:rPr>
            <w:noProof/>
            <w:webHidden/>
          </w:rPr>
          <w:t>51</w:t>
        </w:r>
        <w:r w:rsidR="00787996">
          <w:rPr>
            <w:noProof/>
            <w:webHidden/>
          </w:rPr>
          <w:fldChar w:fldCharType="end"/>
        </w:r>
      </w:hyperlink>
    </w:p>
    <w:p w14:paraId="7C2119CC" w14:textId="77777777" w:rsidR="00787996" w:rsidRDefault="0095403E">
      <w:pPr>
        <w:pStyle w:val="TOC6"/>
        <w:tabs>
          <w:tab w:val="right" w:leader="dot" w:pos="5030"/>
        </w:tabs>
        <w:rPr>
          <w:rFonts w:eastAsiaTheme="minorEastAsia"/>
          <w:noProof/>
          <w:sz w:val="22"/>
        </w:rPr>
      </w:pPr>
      <w:hyperlink w:anchor="_Toc404601215" w:history="1">
        <w:r w:rsidR="00787996" w:rsidRPr="0076573F">
          <w:rPr>
            <w:rStyle w:val="Hyperlink"/>
            <w:noProof/>
          </w:rPr>
          <w:t>Parature Enterprise Additional Page Views EDU (Add-on SL)</w:t>
        </w:r>
        <w:r w:rsidR="00787996">
          <w:rPr>
            <w:noProof/>
            <w:webHidden/>
          </w:rPr>
          <w:tab/>
        </w:r>
        <w:r w:rsidR="00787996">
          <w:rPr>
            <w:noProof/>
            <w:webHidden/>
          </w:rPr>
          <w:fldChar w:fldCharType="begin"/>
        </w:r>
        <w:r w:rsidR="00787996">
          <w:rPr>
            <w:noProof/>
            <w:webHidden/>
          </w:rPr>
          <w:instrText xml:space="preserve"> PAGEREF _Toc404601215 \h </w:instrText>
        </w:r>
        <w:r w:rsidR="00787996">
          <w:rPr>
            <w:noProof/>
            <w:webHidden/>
          </w:rPr>
        </w:r>
        <w:r w:rsidR="00787996">
          <w:rPr>
            <w:noProof/>
            <w:webHidden/>
          </w:rPr>
          <w:fldChar w:fldCharType="separate"/>
        </w:r>
        <w:r w:rsidR="00787996">
          <w:rPr>
            <w:noProof/>
            <w:webHidden/>
          </w:rPr>
          <w:t>51</w:t>
        </w:r>
        <w:r w:rsidR="00787996">
          <w:rPr>
            <w:noProof/>
            <w:webHidden/>
          </w:rPr>
          <w:fldChar w:fldCharType="end"/>
        </w:r>
      </w:hyperlink>
    </w:p>
    <w:p w14:paraId="1CE7952E" w14:textId="77777777" w:rsidR="00787996" w:rsidRDefault="0095403E">
      <w:pPr>
        <w:pStyle w:val="TOC6"/>
        <w:tabs>
          <w:tab w:val="right" w:leader="dot" w:pos="5030"/>
        </w:tabs>
        <w:rPr>
          <w:rFonts w:eastAsiaTheme="minorEastAsia"/>
          <w:noProof/>
          <w:sz w:val="22"/>
        </w:rPr>
      </w:pPr>
      <w:hyperlink w:anchor="_Toc404601216" w:history="1">
        <w:r w:rsidR="00787996" w:rsidRPr="0076573F">
          <w:rPr>
            <w:rStyle w:val="Hyperlink"/>
            <w:noProof/>
          </w:rPr>
          <w:t>Parature Enterprise Additional Departments EDU (Add-on SL)</w:t>
        </w:r>
        <w:r w:rsidR="00787996">
          <w:rPr>
            <w:noProof/>
            <w:webHidden/>
          </w:rPr>
          <w:tab/>
        </w:r>
        <w:r w:rsidR="00787996">
          <w:rPr>
            <w:noProof/>
            <w:webHidden/>
          </w:rPr>
          <w:fldChar w:fldCharType="begin"/>
        </w:r>
        <w:r w:rsidR="00787996">
          <w:rPr>
            <w:noProof/>
            <w:webHidden/>
          </w:rPr>
          <w:instrText xml:space="preserve"> PAGEREF _Toc404601216 \h </w:instrText>
        </w:r>
        <w:r w:rsidR="00787996">
          <w:rPr>
            <w:noProof/>
            <w:webHidden/>
          </w:rPr>
        </w:r>
        <w:r w:rsidR="00787996">
          <w:rPr>
            <w:noProof/>
            <w:webHidden/>
          </w:rPr>
          <w:fldChar w:fldCharType="separate"/>
        </w:r>
        <w:r w:rsidR="00787996">
          <w:rPr>
            <w:noProof/>
            <w:webHidden/>
          </w:rPr>
          <w:t>51</w:t>
        </w:r>
        <w:r w:rsidR="00787996">
          <w:rPr>
            <w:noProof/>
            <w:webHidden/>
          </w:rPr>
          <w:fldChar w:fldCharType="end"/>
        </w:r>
      </w:hyperlink>
    </w:p>
    <w:p w14:paraId="7B52D91A" w14:textId="77777777" w:rsidR="00787996" w:rsidRDefault="0095403E">
      <w:pPr>
        <w:pStyle w:val="TOC6"/>
        <w:tabs>
          <w:tab w:val="right" w:leader="dot" w:pos="5030"/>
        </w:tabs>
        <w:rPr>
          <w:rFonts w:eastAsiaTheme="minorEastAsia"/>
          <w:noProof/>
          <w:sz w:val="22"/>
        </w:rPr>
      </w:pPr>
      <w:hyperlink w:anchor="_Toc404601217" w:history="1">
        <w:r w:rsidR="00787996" w:rsidRPr="0076573F">
          <w:rPr>
            <w:rStyle w:val="Hyperlink"/>
            <w:noProof/>
          </w:rPr>
          <w:t>Parature Enterprise Additional File Storage EDU (Add-on SL)</w:t>
        </w:r>
        <w:r w:rsidR="00787996">
          <w:rPr>
            <w:noProof/>
            <w:webHidden/>
          </w:rPr>
          <w:tab/>
        </w:r>
        <w:r w:rsidR="00787996">
          <w:rPr>
            <w:noProof/>
            <w:webHidden/>
          </w:rPr>
          <w:fldChar w:fldCharType="begin"/>
        </w:r>
        <w:r w:rsidR="00787996">
          <w:rPr>
            <w:noProof/>
            <w:webHidden/>
          </w:rPr>
          <w:instrText xml:space="preserve"> PAGEREF _Toc404601217 \h </w:instrText>
        </w:r>
        <w:r w:rsidR="00787996">
          <w:rPr>
            <w:noProof/>
            <w:webHidden/>
          </w:rPr>
        </w:r>
        <w:r w:rsidR="00787996">
          <w:rPr>
            <w:noProof/>
            <w:webHidden/>
          </w:rPr>
          <w:fldChar w:fldCharType="separate"/>
        </w:r>
        <w:r w:rsidR="00787996">
          <w:rPr>
            <w:noProof/>
            <w:webHidden/>
          </w:rPr>
          <w:t>51</w:t>
        </w:r>
        <w:r w:rsidR="00787996">
          <w:rPr>
            <w:noProof/>
            <w:webHidden/>
          </w:rPr>
          <w:fldChar w:fldCharType="end"/>
        </w:r>
      </w:hyperlink>
    </w:p>
    <w:p w14:paraId="345FC104" w14:textId="77777777" w:rsidR="00787996" w:rsidRDefault="0095403E">
      <w:pPr>
        <w:pStyle w:val="TOC6"/>
        <w:tabs>
          <w:tab w:val="right" w:leader="dot" w:pos="5030"/>
        </w:tabs>
        <w:rPr>
          <w:rFonts w:eastAsiaTheme="minorEastAsia"/>
          <w:noProof/>
          <w:sz w:val="22"/>
        </w:rPr>
      </w:pPr>
      <w:hyperlink w:anchor="_Toc404601218" w:history="1">
        <w:r w:rsidR="00787996" w:rsidRPr="0076573F">
          <w:rPr>
            <w:rStyle w:val="Hyperlink"/>
            <w:noProof/>
          </w:rPr>
          <w:t>Parature Enhanced Support</w:t>
        </w:r>
        <w:r w:rsidR="00787996">
          <w:rPr>
            <w:noProof/>
            <w:webHidden/>
          </w:rPr>
          <w:tab/>
        </w:r>
        <w:r w:rsidR="00787996">
          <w:rPr>
            <w:noProof/>
            <w:webHidden/>
          </w:rPr>
          <w:fldChar w:fldCharType="begin"/>
        </w:r>
        <w:r w:rsidR="00787996">
          <w:rPr>
            <w:noProof/>
            <w:webHidden/>
          </w:rPr>
          <w:instrText xml:space="preserve"> PAGEREF _Toc404601218 \h </w:instrText>
        </w:r>
        <w:r w:rsidR="00787996">
          <w:rPr>
            <w:noProof/>
            <w:webHidden/>
          </w:rPr>
        </w:r>
        <w:r w:rsidR="00787996">
          <w:rPr>
            <w:noProof/>
            <w:webHidden/>
          </w:rPr>
          <w:fldChar w:fldCharType="separate"/>
        </w:r>
        <w:r w:rsidR="00787996">
          <w:rPr>
            <w:noProof/>
            <w:webHidden/>
          </w:rPr>
          <w:t>51</w:t>
        </w:r>
        <w:r w:rsidR="00787996">
          <w:rPr>
            <w:noProof/>
            <w:webHidden/>
          </w:rPr>
          <w:fldChar w:fldCharType="end"/>
        </w:r>
      </w:hyperlink>
    </w:p>
    <w:p w14:paraId="587C98FC" w14:textId="77777777" w:rsidR="00787996" w:rsidRDefault="0095403E">
      <w:pPr>
        <w:pStyle w:val="TOC6"/>
        <w:tabs>
          <w:tab w:val="right" w:leader="dot" w:pos="5030"/>
        </w:tabs>
        <w:rPr>
          <w:rFonts w:eastAsiaTheme="minorEastAsia"/>
          <w:noProof/>
          <w:sz w:val="22"/>
        </w:rPr>
      </w:pPr>
      <w:hyperlink w:anchor="_Toc404601219" w:history="1">
        <w:r w:rsidR="00787996" w:rsidRPr="0076573F">
          <w:rPr>
            <w:rStyle w:val="Hyperlink"/>
            <w:noProof/>
          </w:rPr>
          <w:t>Parature Professional Direct Support</w:t>
        </w:r>
        <w:r w:rsidR="00787996">
          <w:rPr>
            <w:noProof/>
            <w:webHidden/>
          </w:rPr>
          <w:tab/>
        </w:r>
        <w:r w:rsidR="00787996">
          <w:rPr>
            <w:noProof/>
            <w:webHidden/>
          </w:rPr>
          <w:fldChar w:fldCharType="begin"/>
        </w:r>
        <w:r w:rsidR="00787996">
          <w:rPr>
            <w:noProof/>
            <w:webHidden/>
          </w:rPr>
          <w:instrText xml:space="preserve"> PAGEREF _Toc404601219 \h </w:instrText>
        </w:r>
        <w:r w:rsidR="00787996">
          <w:rPr>
            <w:noProof/>
            <w:webHidden/>
          </w:rPr>
        </w:r>
        <w:r w:rsidR="00787996">
          <w:rPr>
            <w:noProof/>
            <w:webHidden/>
          </w:rPr>
          <w:fldChar w:fldCharType="separate"/>
        </w:r>
        <w:r w:rsidR="00787996">
          <w:rPr>
            <w:noProof/>
            <w:webHidden/>
          </w:rPr>
          <w:t>51</w:t>
        </w:r>
        <w:r w:rsidR="00787996">
          <w:rPr>
            <w:noProof/>
            <w:webHidden/>
          </w:rPr>
          <w:fldChar w:fldCharType="end"/>
        </w:r>
      </w:hyperlink>
    </w:p>
    <w:p w14:paraId="3F05CFEB" w14:textId="77777777" w:rsidR="00787996" w:rsidRDefault="0095403E">
      <w:pPr>
        <w:pStyle w:val="TOC6"/>
        <w:tabs>
          <w:tab w:val="right" w:leader="dot" w:pos="5030"/>
        </w:tabs>
        <w:rPr>
          <w:rFonts w:eastAsiaTheme="minorEastAsia"/>
          <w:noProof/>
          <w:sz w:val="22"/>
        </w:rPr>
      </w:pPr>
      <w:hyperlink w:anchor="_Toc404601220" w:history="1">
        <w:r w:rsidR="00787996" w:rsidRPr="0076573F">
          <w:rPr>
            <w:rStyle w:val="Hyperlink"/>
            <w:noProof/>
          </w:rPr>
          <w:t>Parature Enhanced Support EDU</w:t>
        </w:r>
        <w:r w:rsidR="00787996">
          <w:rPr>
            <w:noProof/>
            <w:webHidden/>
          </w:rPr>
          <w:tab/>
        </w:r>
        <w:r w:rsidR="00787996">
          <w:rPr>
            <w:noProof/>
            <w:webHidden/>
          </w:rPr>
          <w:fldChar w:fldCharType="begin"/>
        </w:r>
        <w:r w:rsidR="00787996">
          <w:rPr>
            <w:noProof/>
            <w:webHidden/>
          </w:rPr>
          <w:instrText xml:space="preserve"> PAGEREF _Toc404601220 \h </w:instrText>
        </w:r>
        <w:r w:rsidR="00787996">
          <w:rPr>
            <w:noProof/>
            <w:webHidden/>
          </w:rPr>
        </w:r>
        <w:r w:rsidR="00787996">
          <w:rPr>
            <w:noProof/>
            <w:webHidden/>
          </w:rPr>
          <w:fldChar w:fldCharType="separate"/>
        </w:r>
        <w:r w:rsidR="00787996">
          <w:rPr>
            <w:noProof/>
            <w:webHidden/>
          </w:rPr>
          <w:t>51</w:t>
        </w:r>
        <w:r w:rsidR="00787996">
          <w:rPr>
            <w:noProof/>
            <w:webHidden/>
          </w:rPr>
          <w:fldChar w:fldCharType="end"/>
        </w:r>
      </w:hyperlink>
    </w:p>
    <w:p w14:paraId="5D063213" w14:textId="77777777" w:rsidR="00787996" w:rsidRDefault="0095403E">
      <w:pPr>
        <w:pStyle w:val="TOC6"/>
        <w:tabs>
          <w:tab w:val="right" w:leader="dot" w:pos="5030"/>
        </w:tabs>
        <w:rPr>
          <w:rFonts w:eastAsiaTheme="minorEastAsia"/>
          <w:noProof/>
          <w:sz w:val="22"/>
        </w:rPr>
      </w:pPr>
      <w:hyperlink w:anchor="_Toc404601221" w:history="1">
        <w:r w:rsidR="00787996" w:rsidRPr="0076573F">
          <w:rPr>
            <w:rStyle w:val="Hyperlink"/>
            <w:noProof/>
          </w:rPr>
          <w:t>Parature Professional Direct Support EDU</w:t>
        </w:r>
        <w:r w:rsidR="00787996">
          <w:rPr>
            <w:noProof/>
            <w:webHidden/>
          </w:rPr>
          <w:tab/>
        </w:r>
        <w:r w:rsidR="00787996">
          <w:rPr>
            <w:noProof/>
            <w:webHidden/>
          </w:rPr>
          <w:fldChar w:fldCharType="begin"/>
        </w:r>
        <w:r w:rsidR="00787996">
          <w:rPr>
            <w:noProof/>
            <w:webHidden/>
          </w:rPr>
          <w:instrText xml:space="preserve"> PAGEREF _Toc404601221 \h </w:instrText>
        </w:r>
        <w:r w:rsidR="00787996">
          <w:rPr>
            <w:noProof/>
            <w:webHidden/>
          </w:rPr>
        </w:r>
        <w:r w:rsidR="00787996">
          <w:rPr>
            <w:noProof/>
            <w:webHidden/>
          </w:rPr>
          <w:fldChar w:fldCharType="separate"/>
        </w:r>
        <w:r w:rsidR="00787996">
          <w:rPr>
            <w:noProof/>
            <w:webHidden/>
          </w:rPr>
          <w:t>51</w:t>
        </w:r>
        <w:r w:rsidR="00787996">
          <w:rPr>
            <w:noProof/>
            <w:webHidden/>
          </w:rPr>
          <w:fldChar w:fldCharType="end"/>
        </w:r>
      </w:hyperlink>
    </w:p>
    <w:p w14:paraId="51BBFC96" w14:textId="77777777" w:rsidR="00787996" w:rsidRDefault="0095403E">
      <w:pPr>
        <w:pStyle w:val="TOC2"/>
        <w:tabs>
          <w:tab w:val="right" w:leader="dot" w:pos="5030"/>
        </w:tabs>
        <w:rPr>
          <w:rFonts w:eastAsiaTheme="minorEastAsia"/>
          <w:b w:val="0"/>
          <w:smallCaps w:val="0"/>
          <w:noProof/>
          <w:sz w:val="22"/>
        </w:rPr>
      </w:pPr>
      <w:hyperlink w:anchor="_Toc404601222" w:history="1">
        <w:r w:rsidR="00787996" w:rsidRPr="0076573F">
          <w:rPr>
            <w:rStyle w:val="Hyperlink"/>
            <w:noProof/>
          </w:rPr>
          <w:t>Office 365 Services</w:t>
        </w:r>
        <w:r w:rsidR="00787996">
          <w:rPr>
            <w:noProof/>
            <w:webHidden/>
          </w:rPr>
          <w:tab/>
        </w:r>
        <w:r w:rsidR="00787996">
          <w:rPr>
            <w:noProof/>
            <w:webHidden/>
          </w:rPr>
          <w:fldChar w:fldCharType="begin"/>
        </w:r>
        <w:r w:rsidR="00787996">
          <w:rPr>
            <w:noProof/>
            <w:webHidden/>
          </w:rPr>
          <w:instrText xml:space="preserve"> PAGEREF _Toc404601222 \h </w:instrText>
        </w:r>
        <w:r w:rsidR="00787996">
          <w:rPr>
            <w:noProof/>
            <w:webHidden/>
          </w:rPr>
        </w:r>
        <w:r w:rsidR="00787996">
          <w:rPr>
            <w:noProof/>
            <w:webHidden/>
          </w:rPr>
          <w:fldChar w:fldCharType="separate"/>
        </w:r>
        <w:r w:rsidR="00787996">
          <w:rPr>
            <w:noProof/>
            <w:webHidden/>
          </w:rPr>
          <w:t>52</w:t>
        </w:r>
        <w:r w:rsidR="00787996">
          <w:rPr>
            <w:noProof/>
            <w:webHidden/>
          </w:rPr>
          <w:fldChar w:fldCharType="end"/>
        </w:r>
      </w:hyperlink>
    </w:p>
    <w:p w14:paraId="33D5DFBC" w14:textId="77777777" w:rsidR="00787996" w:rsidRDefault="0095403E">
      <w:pPr>
        <w:pStyle w:val="TOC4"/>
        <w:tabs>
          <w:tab w:val="right" w:leader="dot" w:pos="5030"/>
        </w:tabs>
        <w:rPr>
          <w:rFonts w:eastAsiaTheme="minorEastAsia"/>
          <w:smallCaps w:val="0"/>
          <w:noProof/>
          <w:sz w:val="22"/>
        </w:rPr>
      </w:pPr>
      <w:hyperlink w:anchor="_Toc404601223" w:history="1">
        <w:r w:rsidR="00787996" w:rsidRPr="0076573F">
          <w:rPr>
            <w:rStyle w:val="Hyperlink"/>
            <w:noProof/>
          </w:rPr>
          <w:t>Exchange Online</w:t>
        </w:r>
        <w:r w:rsidR="00787996">
          <w:rPr>
            <w:noProof/>
            <w:webHidden/>
          </w:rPr>
          <w:tab/>
        </w:r>
        <w:r w:rsidR="00787996">
          <w:rPr>
            <w:noProof/>
            <w:webHidden/>
          </w:rPr>
          <w:fldChar w:fldCharType="begin"/>
        </w:r>
        <w:r w:rsidR="00787996">
          <w:rPr>
            <w:noProof/>
            <w:webHidden/>
          </w:rPr>
          <w:instrText xml:space="preserve"> PAGEREF _Toc404601223 \h </w:instrText>
        </w:r>
        <w:r w:rsidR="00787996">
          <w:rPr>
            <w:noProof/>
            <w:webHidden/>
          </w:rPr>
        </w:r>
        <w:r w:rsidR="00787996">
          <w:rPr>
            <w:noProof/>
            <w:webHidden/>
          </w:rPr>
          <w:fldChar w:fldCharType="separate"/>
        </w:r>
        <w:r w:rsidR="00787996">
          <w:rPr>
            <w:noProof/>
            <w:webHidden/>
          </w:rPr>
          <w:t>52</w:t>
        </w:r>
        <w:r w:rsidR="00787996">
          <w:rPr>
            <w:noProof/>
            <w:webHidden/>
          </w:rPr>
          <w:fldChar w:fldCharType="end"/>
        </w:r>
      </w:hyperlink>
    </w:p>
    <w:p w14:paraId="2EF4EF96" w14:textId="77777777" w:rsidR="00787996" w:rsidRDefault="0095403E">
      <w:pPr>
        <w:pStyle w:val="TOC6"/>
        <w:tabs>
          <w:tab w:val="right" w:leader="dot" w:pos="5030"/>
        </w:tabs>
        <w:rPr>
          <w:rFonts w:eastAsiaTheme="minorEastAsia"/>
          <w:noProof/>
          <w:sz w:val="22"/>
        </w:rPr>
      </w:pPr>
      <w:hyperlink w:anchor="_Toc404601224" w:history="1">
        <w:r w:rsidR="00787996" w:rsidRPr="0076573F">
          <w:rPr>
            <w:rStyle w:val="Hyperlink"/>
            <w:noProof/>
          </w:rPr>
          <w:t>Exchange Online Archiving for Exchange Online (User SL)</w:t>
        </w:r>
        <w:r w:rsidR="00787996">
          <w:rPr>
            <w:noProof/>
            <w:webHidden/>
          </w:rPr>
          <w:tab/>
        </w:r>
        <w:r w:rsidR="00787996">
          <w:rPr>
            <w:noProof/>
            <w:webHidden/>
          </w:rPr>
          <w:fldChar w:fldCharType="begin"/>
        </w:r>
        <w:r w:rsidR="00787996">
          <w:rPr>
            <w:noProof/>
            <w:webHidden/>
          </w:rPr>
          <w:instrText xml:space="preserve"> PAGEREF _Toc404601224 \h </w:instrText>
        </w:r>
        <w:r w:rsidR="00787996">
          <w:rPr>
            <w:noProof/>
            <w:webHidden/>
          </w:rPr>
        </w:r>
        <w:r w:rsidR="00787996">
          <w:rPr>
            <w:noProof/>
            <w:webHidden/>
          </w:rPr>
          <w:fldChar w:fldCharType="separate"/>
        </w:r>
        <w:r w:rsidR="00787996">
          <w:rPr>
            <w:noProof/>
            <w:webHidden/>
          </w:rPr>
          <w:t>52</w:t>
        </w:r>
        <w:r w:rsidR="00787996">
          <w:rPr>
            <w:noProof/>
            <w:webHidden/>
          </w:rPr>
          <w:fldChar w:fldCharType="end"/>
        </w:r>
      </w:hyperlink>
    </w:p>
    <w:p w14:paraId="0598217E" w14:textId="77777777" w:rsidR="00787996" w:rsidRDefault="0095403E">
      <w:pPr>
        <w:pStyle w:val="TOC6"/>
        <w:tabs>
          <w:tab w:val="right" w:leader="dot" w:pos="5030"/>
        </w:tabs>
        <w:rPr>
          <w:rFonts w:eastAsiaTheme="minorEastAsia"/>
          <w:noProof/>
          <w:sz w:val="22"/>
        </w:rPr>
      </w:pPr>
      <w:hyperlink w:anchor="_Toc404601225" w:history="1">
        <w:r w:rsidR="00787996" w:rsidRPr="0076573F">
          <w:rPr>
            <w:rStyle w:val="Hyperlink"/>
            <w:noProof/>
          </w:rPr>
          <w:t>Exchange Online Archiving for Exchange Online A (User SL)</w:t>
        </w:r>
        <w:r w:rsidR="00787996">
          <w:rPr>
            <w:noProof/>
            <w:webHidden/>
          </w:rPr>
          <w:tab/>
        </w:r>
        <w:r w:rsidR="00787996">
          <w:rPr>
            <w:noProof/>
            <w:webHidden/>
          </w:rPr>
          <w:fldChar w:fldCharType="begin"/>
        </w:r>
        <w:r w:rsidR="00787996">
          <w:rPr>
            <w:noProof/>
            <w:webHidden/>
          </w:rPr>
          <w:instrText xml:space="preserve"> PAGEREF _Toc404601225 \h </w:instrText>
        </w:r>
        <w:r w:rsidR="00787996">
          <w:rPr>
            <w:noProof/>
            <w:webHidden/>
          </w:rPr>
        </w:r>
        <w:r w:rsidR="00787996">
          <w:rPr>
            <w:noProof/>
            <w:webHidden/>
          </w:rPr>
          <w:fldChar w:fldCharType="separate"/>
        </w:r>
        <w:r w:rsidR="00787996">
          <w:rPr>
            <w:noProof/>
            <w:webHidden/>
          </w:rPr>
          <w:t>52</w:t>
        </w:r>
        <w:r w:rsidR="00787996">
          <w:rPr>
            <w:noProof/>
            <w:webHidden/>
          </w:rPr>
          <w:fldChar w:fldCharType="end"/>
        </w:r>
      </w:hyperlink>
    </w:p>
    <w:p w14:paraId="384983A4" w14:textId="77777777" w:rsidR="00787996" w:rsidRDefault="0095403E">
      <w:pPr>
        <w:pStyle w:val="TOC6"/>
        <w:tabs>
          <w:tab w:val="right" w:leader="dot" w:pos="5030"/>
        </w:tabs>
        <w:rPr>
          <w:rFonts w:eastAsiaTheme="minorEastAsia"/>
          <w:noProof/>
          <w:sz w:val="22"/>
        </w:rPr>
      </w:pPr>
      <w:hyperlink w:anchor="_Toc404601226" w:history="1">
        <w:r w:rsidR="00787996" w:rsidRPr="0076573F">
          <w:rPr>
            <w:rStyle w:val="Hyperlink"/>
            <w:noProof/>
          </w:rPr>
          <w:t>Exchange Online Archiving for Exchange Online G (User SL)</w:t>
        </w:r>
        <w:r w:rsidR="00787996">
          <w:rPr>
            <w:noProof/>
            <w:webHidden/>
          </w:rPr>
          <w:tab/>
        </w:r>
        <w:r w:rsidR="00787996">
          <w:rPr>
            <w:noProof/>
            <w:webHidden/>
          </w:rPr>
          <w:fldChar w:fldCharType="begin"/>
        </w:r>
        <w:r w:rsidR="00787996">
          <w:rPr>
            <w:noProof/>
            <w:webHidden/>
          </w:rPr>
          <w:instrText xml:space="preserve"> PAGEREF _Toc404601226 \h </w:instrText>
        </w:r>
        <w:r w:rsidR="00787996">
          <w:rPr>
            <w:noProof/>
            <w:webHidden/>
          </w:rPr>
        </w:r>
        <w:r w:rsidR="00787996">
          <w:rPr>
            <w:noProof/>
            <w:webHidden/>
          </w:rPr>
          <w:fldChar w:fldCharType="separate"/>
        </w:r>
        <w:r w:rsidR="00787996">
          <w:rPr>
            <w:noProof/>
            <w:webHidden/>
          </w:rPr>
          <w:t>52</w:t>
        </w:r>
        <w:r w:rsidR="00787996">
          <w:rPr>
            <w:noProof/>
            <w:webHidden/>
          </w:rPr>
          <w:fldChar w:fldCharType="end"/>
        </w:r>
      </w:hyperlink>
    </w:p>
    <w:p w14:paraId="774BEC23" w14:textId="77777777" w:rsidR="00787996" w:rsidRDefault="0095403E">
      <w:pPr>
        <w:pStyle w:val="TOC6"/>
        <w:tabs>
          <w:tab w:val="right" w:leader="dot" w:pos="5030"/>
        </w:tabs>
        <w:rPr>
          <w:rFonts w:eastAsiaTheme="minorEastAsia"/>
          <w:noProof/>
          <w:sz w:val="22"/>
        </w:rPr>
      </w:pPr>
      <w:hyperlink w:anchor="_Toc404601227" w:history="1">
        <w:r w:rsidR="00787996" w:rsidRPr="0076573F">
          <w:rPr>
            <w:rStyle w:val="Hyperlink"/>
            <w:noProof/>
          </w:rPr>
          <w:t>Exchange Online Archiving for Exchange Server (User SL)</w:t>
        </w:r>
        <w:r w:rsidR="00787996">
          <w:rPr>
            <w:noProof/>
            <w:webHidden/>
          </w:rPr>
          <w:tab/>
        </w:r>
        <w:r w:rsidR="00787996">
          <w:rPr>
            <w:noProof/>
            <w:webHidden/>
          </w:rPr>
          <w:fldChar w:fldCharType="begin"/>
        </w:r>
        <w:r w:rsidR="00787996">
          <w:rPr>
            <w:noProof/>
            <w:webHidden/>
          </w:rPr>
          <w:instrText xml:space="preserve"> PAGEREF _Toc404601227 \h </w:instrText>
        </w:r>
        <w:r w:rsidR="00787996">
          <w:rPr>
            <w:noProof/>
            <w:webHidden/>
          </w:rPr>
        </w:r>
        <w:r w:rsidR="00787996">
          <w:rPr>
            <w:noProof/>
            <w:webHidden/>
          </w:rPr>
          <w:fldChar w:fldCharType="separate"/>
        </w:r>
        <w:r w:rsidR="00787996">
          <w:rPr>
            <w:noProof/>
            <w:webHidden/>
          </w:rPr>
          <w:t>52</w:t>
        </w:r>
        <w:r w:rsidR="00787996">
          <w:rPr>
            <w:noProof/>
            <w:webHidden/>
          </w:rPr>
          <w:fldChar w:fldCharType="end"/>
        </w:r>
      </w:hyperlink>
    </w:p>
    <w:p w14:paraId="36AEF872" w14:textId="77777777" w:rsidR="00787996" w:rsidRDefault="0095403E">
      <w:pPr>
        <w:pStyle w:val="TOC6"/>
        <w:tabs>
          <w:tab w:val="right" w:leader="dot" w:pos="5030"/>
        </w:tabs>
        <w:rPr>
          <w:rFonts w:eastAsiaTheme="minorEastAsia"/>
          <w:noProof/>
          <w:sz w:val="22"/>
        </w:rPr>
      </w:pPr>
      <w:hyperlink w:anchor="_Toc404601228" w:history="1">
        <w:r w:rsidR="00787996" w:rsidRPr="0076573F">
          <w:rPr>
            <w:rStyle w:val="Hyperlink"/>
            <w:noProof/>
          </w:rPr>
          <w:t>Exchange Online Archiving for Exchange Server A (User SL)</w:t>
        </w:r>
        <w:r w:rsidR="00787996">
          <w:rPr>
            <w:noProof/>
            <w:webHidden/>
          </w:rPr>
          <w:tab/>
        </w:r>
        <w:r w:rsidR="00787996">
          <w:rPr>
            <w:noProof/>
            <w:webHidden/>
          </w:rPr>
          <w:fldChar w:fldCharType="begin"/>
        </w:r>
        <w:r w:rsidR="00787996">
          <w:rPr>
            <w:noProof/>
            <w:webHidden/>
          </w:rPr>
          <w:instrText xml:space="preserve"> PAGEREF _Toc404601228 \h </w:instrText>
        </w:r>
        <w:r w:rsidR="00787996">
          <w:rPr>
            <w:noProof/>
            <w:webHidden/>
          </w:rPr>
        </w:r>
        <w:r w:rsidR="00787996">
          <w:rPr>
            <w:noProof/>
            <w:webHidden/>
          </w:rPr>
          <w:fldChar w:fldCharType="separate"/>
        </w:r>
        <w:r w:rsidR="00787996">
          <w:rPr>
            <w:noProof/>
            <w:webHidden/>
          </w:rPr>
          <w:t>52</w:t>
        </w:r>
        <w:r w:rsidR="00787996">
          <w:rPr>
            <w:noProof/>
            <w:webHidden/>
          </w:rPr>
          <w:fldChar w:fldCharType="end"/>
        </w:r>
      </w:hyperlink>
    </w:p>
    <w:p w14:paraId="717DFF75" w14:textId="77777777" w:rsidR="00787996" w:rsidRDefault="0095403E">
      <w:pPr>
        <w:pStyle w:val="TOC6"/>
        <w:tabs>
          <w:tab w:val="right" w:leader="dot" w:pos="5030"/>
        </w:tabs>
        <w:rPr>
          <w:rFonts w:eastAsiaTheme="minorEastAsia"/>
          <w:noProof/>
          <w:sz w:val="22"/>
        </w:rPr>
      </w:pPr>
      <w:hyperlink w:anchor="_Toc404601229" w:history="1">
        <w:r w:rsidR="00787996" w:rsidRPr="0076573F">
          <w:rPr>
            <w:rStyle w:val="Hyperlink"/>
            <w:noProof/>
          </w:rPr>
          <w:t>Exchange Online Archiving for Exchange Server G (User SL)</w:t>
        </w:r>
        <w:r w:rsidR="00787996">
          <w:rPr>
            <w:noProof/>
            <w:webHidden/>
          </w:rPr>
          <w:tab/>
        </w:r>
        <w:r w:rsidR="00787996">
          <w:rPr>
            <w:noProof/>
            <w:webHidden/>
          </w:rPr>
          <w:fldChar w:fldCharType="begin"/>
        </w:r>
        <w:r w:rsidR="00787996">
          <w:rPr>
            <w:noProof/>
            <w:webHidden/>
          </w:rPr>
          <w:instrText xml:space="preserve"> PAGEREF _Toc404601229 \h </w:instrText>
        </w:r>
        <w:r w:rsidR="00787996">
          <w:rPr>
            <w:noProof/>
            <w:webHidden/>
          </w:rPr>
        </w:r>
        <w:r w:rsidR="00787996">
          <w:rPr>
            <w:noProof/>
            <w:webHidden/>
          </w:rPr>
          <w:fldChar w:fldCharType="separate"/>
        </w:r>
        <w:r w:rsidR="00787996">
          <w:rPr>
            <w:noProof/>
            <w:webHidden/>
          </w:rPr>
          <w:t>52</w:t>
        </w:r>
        <w:r w:rsidR="00787996">
          <w:rPr>
            <w:noProof/>
            <w:webHidden/>
          </w:rPr>
          <w:fldChar w:fldCharType="end"/>
        </w:r>
      </w:hyperlink>
    </w:p>
    <w:p w14:paraId="09BE27BD" w14:textId="77777777" w:rsidR="00787996" w:rsidRDefault="0095403E">
      <w:pPr>
        <w:pStyle w:val="TOC6"/>
        <w:tabs>
          <w:tab w:val="right" w:leader="dot" w:pos="5030"/>
        </w:tabs>
        <w:rPr>
          <w:rFonts w:eastAsiaTheme="minorEastAsia"/>
          <w:noProof/>
          <w:sz w:val="22"/>
        </w:rPr>
      </w:pPr>
      <w:hyperlink w:anchor="_Toc404601230" w:history="1">
        <w:r w:rsidR="00787996" w:rsidRPr="0076573F">
          <w:rPr>
            <w:rStyle w:val="Hyperlink"/>
            <w:noProof/>
          </w:rPr>
          <w:t>Exchange Online Kiosk (User SL)</w:t>
        </w:r>
        <w:r w:rsidR="00787996">
          <w:rPr>
            <w:noProof/>
            <w:webHidden/>
          </w:rPr>
          <w:tab/>
        </w:r>
        <w:r w:rsidR="00787996">
          <w:rPr>
            <w:noProof/>
            <w:webHidden/>
          </w:rPr>
          <w:fldChar w:fldCharType="begin"/>
        </w:r>
        <w:r w:rsidR="00787996">
          <w:rPr>
            <w:noProof/>
            <w:webHidden/>
          </w:rPr>
          <w:instrText xml:space="preserve"> PAGEREF _Toc404601230 \h </w:instrText>
        </w:r>
        <w:r w:rsidR="00787996">
          <w:rPr>
            <w:noProof/>
            <w:webHidden/>
          </w:rPr>
        </w:r>
        <w:r w:rsidR="00787996">
          <w:rPr>
            <w:noProof/>
            <w:webHidden/>
          </w:rPr>
          <w:fldChar w:fldCharType="separate"/>
        </w:r>
        <w:r w:rsidR="00787996">
          <w:rPr>
            <w:noProof/>
            <w:webHidden/>
          </w:rPr>
          <w:t>52</w:t>
        </w:r>
        <w:r w:rsidR="00787996">
          <w:rPr>
            <w:noProof/>
            <w:webHidden/>
          </w:rPr>
          <w:fldChar w:fldCharType="end"/>
        </w:r>
      </w:hyperlink>
    </w:p>
    <w:p w14:paraId="5F07376E" w14:textId="77777777" w:rsidR="00787996" w:rsidRDefault="0095403E">
      <w:pPr>
        <w:pStyle w:val="TOC6"/>
        <w:tabs>
          <w:tab w:val="right" w:leader="dot" w:pos="5030"/>
        </w:tabs>
        <w:rPr>
          <w:rFonts w:eastAsiaTheme="minorEastAsia"/>
          <w:noProof/>
          <w:sz w:val="22"/>
        </w:rPr>
      </w:pPr>
      <w:hyperlink w:anchor="_Toc404601231" w:history="1">
        <w:r w:rsidR="00787996" w:rsidRPr="0076573F">
          <w:rPr>
            <w:rStyle w:val="Hyperlink"/>
            <w:noProof/>
          </w:rPr>
          <w:t>Exchange Online Kiosk G (User SL)</w:t>
        </w:r>
        <w:r w:rsidR="00787996">
          <w:rPr>
            <w:noProof/>
            <w:webHidden/>
          </w:rPr>
          <w:tab/>
        </w:r>
        <w:r w:rsidR="00787996">
          <w:rPr>
            <w:noProof/>
            <w:webHidden/>
          </w:rPr>
          <w:fldChar w:fldCharType="begin"/>
        </w:r>
        <w:r w:rsidR="00787996">
          <w:rPr>
            <w:noProof/>
            <w:webHidden/>
          </w:rPr>
          <w:instrText xml:space="preserve"> PAGEREF _Toc404601231 \h </w:instrText>
        </w:r>
        <w:r w:rsidR="00787996">
          <w:rPr>
            <w:noProof/>
            <w:webHidden/>
          </w:rPr>
        </w:r>
        <w:r w:rsidR="00787996">
          <w:rPr>
            <w:noProof/>
            <w:webHidden/>
          </w:rPr>
          <w:fldChar w:fldCharType="separate"/>
        </w:r>
        <w:r w:rsidR="00787996">
          <w:rPr>
            <w:noProof/>
            <w:webHidden/>
          </w:rPr>
          <w:t>52</w:t>
        </w:r>
        <w:r w:rsidR="00787996">
          <w:rPr>
            <w:noProof/>
            <w:webHidden/>
          </w:rPr>
          <w:fldChar w:fldCharType="end"/>
        </w:r>
      </w:hyperlink>
    </w:p>
    <w:p w14:paraId="32E65286" w14:textId="77777777" w:rsidR="00787996" w:rsidRDefault="0095403E">
      <w:pPr>
        <w:pStyle w:val="TOC6"/>
        <w:tabs>
          <w:tab w:val="right" w:leader="dot" w:pos="5030"/>
        </w:tabs>
        <w:rPr>
          <w:rFonts w:eastAsiaTheme="minorEastAsia"/>
          <w:noProof/>
          <w:sz w:val="22"/>
        </w:rPr>
      </w:pPr>
      <w:hyperlink w:anchor="_Toc404601232" w:history="1">
        <w:r w:rsidR="00787996" w:rsidRPr="0076573F">
          <w:rPr>
            <w:rStyle w:val="Hyperlink"/>
            <w:noProof/>
          </w:rPr>
          <w:t>Exchange Online Plan 1 (User SL)</w:t>
        </w:r>
        <w:r w:rsidR="00787996">
          <w:rPr>
            <w:noProof/>
            <w:webHidden/>
          </w:rPr>
          <w:tab/>
        </w:r>
        <w:r w:rsidR="00787996">
          <w:rPr>
            <w:noProof/>
            <w:webHidden/>
          </w:rPr>
          <w:fldChar w:fldCharType="begin"/>
        </w:r>
        <w:r w:rsidR="00787996">
          <w:rPr>
            <w:noProof/>
            <w:webHidden/>
          </w:rPr>
          <w:instrText xml:space="preserve"> PAGEREF _Toc404601232 \h </w:instrText>
        </w:r>
        <w:r w:rsidR="00787996">
          <w:rPr>
            <w:noProof/>
            <w:webHidden/>
          </w:rPr>
        </w:r>
        <w:r w:rsidR="00787996">
          <w:rPr>
            <w:noProof/>
            <w:webHidden/>
          </w:rPr>
          <w:fldChar w:fldCharType="separate"/>
        </w:r>
        <w:r w:rsidR="00787996">
          <w:rPr>
            <w:noProof/>
            <w:webHidden/>
          </w:rPr>
          <w:t>52</w:t>
        </w:r>
        <w:r w:rsidR="00787996">
          <w:rPr>
            <w:noProof/>
            <w:webHidden/>
          </w:rPr>
          <w:fldChar w:fldCharType="end"/>
        </w:r>
      </w:hyperlink>
    </w:p>
    <w:p w14:paraId="48F8B72B" w14:textId="77777777" w:rsidR="00787996" w:rsidRDefault="0095403E">
      <w:pPr>
        <w:pStyle w:val="TOC6"/>
        <w:tabs>
          <w:tab w:val="right" w:leader="dot" w:pos="5030"/>
        </w:tabs>
        <w:rPr>
          <w:rFonts w:eastAsiaTheme="minorEastAsia"/>
          <w:noProof/>
          <w:sz w:val="22"/>
        </w:rPr>
      </w:pPr>
      <w:hyperlink w:anchor="_Toc404601233" w:history="1">
        <w:r w:rsidR="00787996" w:rsidRPr="0076573F">
          <w:rPr>
            <w:rStyle w:val="Hyperlink"/>
            <w:noProof/>
          </w:rPr>
          <w:t>Exchange Online Plan 1 Add-on (User SL)</w:t>
        </w:r>
        <w:r w:rsidR="00787996">
          <w:rPr>
            <w:noProof/>
            <w:webHidden/>
          </w:rPr>
          <w:tab/>
        </w:r>
        <w:r w:rsidR="00787996">
          <w:rPr>
            <w:noProof/>
            <w:webHidden/>
          </w:rPr>
          <w:fldChar w:fldCharType="begin"/>
        </w:r>
        <w:r w:rsidR="00787996">
          <w:rPr>
            <w:noProof/>
            <w:webHidden/>
          </w:rPr>
          <w:instrText xml:space="preserve"> PAGEREF _Toc404601233 \h </w:instrText>
        </w:r>
        <w:r w:rsidR="00787996">
          <w:rPr>
            <w:noProof/>
            <w:webHidden/>
          </w:rPr>
        </w:r>
        <w:r w:rsidR="00787996">
          <w:rPr>
            <w:noProof/>
            <w:webHidden/>
          </w:rPr>
          <w:fldChar w:fldCharType="separate"/>
        </w:r>
        <w:r w:rsidR="00787996">
          <w:rPr>
            <w:noProof/>
            <w:webHidden/>
          </w:rPr>
          <w:t>52</w:t>
        </w:r>
        <w:r w:rsidR="00787996">
          <w:rPr>
            <w:noProof/>
            <w:webHidden/>
          </w:rPr>
          <w:fldChar w:fldCharType="end"/>
        </w:r>
      </w:hyperlink>
    </w:p>
    <w:p w14:paraId="0897DA52" w14:textId="77777777" w:rsidR="00787996" w:rsidRDefault="0095403E">
      <w:pPr>
        <w:pStyle w:val="TOC6"/>
        <w:tabs>
          <w:tab w:val="right" w:leader="dot" w:pos="5030"/>
        </w:tabs>
        <w:rPr>
          <w:rFonts w:eastAsiaTheme="minorEastAsia"/>
          <w:noProof/>
          <w:sz w:val="22"/>
        </w:rPr>
      </w:pPr>
      <w:hyperlink w:anchor="_Toc404601234" w:history="1">
        <w:r w:rsidR="00787996" w:rsidRPr="0076573F">
          <w:rPr>
            <w:rStyle w:val="Hyperlink"/>
            <w:noProof/>
          </w:rPr>
          <w:t>Exchange Online Plan 1 A for Alumni (User SL)</w:t>
        </w:r>
        <w:r w:rsidR="00787996">
          <w:rPr>
            <w:noProof/>
            <w:webHidden/>
          </w:rPr>
          <w:tab/>
        </w:r>
        <w:r w:rsidR="00787996">
          <w:rPr>
            <w:noProof/>
            <w:webHidden/>
          </w:rPr>
          <w:fldChar w:fldCharType="begin"/>
        </w:r>
        <w:r w:rsidR="00787996">
          <w:rPr>
            <w:noProof/>
            <w:webHidden/>
          </w:rPr>
          <w:instrText xml:space="preserve"> PAGEREF _Toc404601234 \h </w:instrText>
        </w:r>
        <w:r w:rsidR="00787996">
          <w:rPr>
            <w:noProof/>
            <w:webHidden/>
          </w:rPr>
        </w:r>
        <w:r w:rsidR="00787996">
          <w:rPr>
            <w:noProof/>
            <w:webHidden/>
          </w:rPr>
          <w:fldChar w:fldCharType="separate"/>
        </w:r>
        <w:r w:rsidR="00787996">
          <w:rPr>
            <w:noProof/>
            <w:webHidden/>
          </w:rPr>
          <w:t>52</w:t>
        </w:r>
        <w:r w:rsidR="00787996">
          <w:rPr>
            <w:noProof/>
            <w:webHidden/>
          </w:rPr>
          <w:fldChar w:fldCharType="end"/>
        </w:r>
      </w:hyperlink>
    </w:p>
    <w:p w14:paraId="449F2C45" w14:textId="77777777" w:rsidR="00787996" w:rsidRDefault="0095403E">
      <w:pPr>
        <w:pStyle w:val="TOC6"/>
        <w:tabs>
          <w:tab w:val="right" w:leader="dot" w:pos="5030"/>
        </w:tabs>
        <w:rPr>
          <w:rFonts w:eastAsiaTheme="minorEastAsia"/>
          <w:noProof/>
          <w:sz w:val="22"/>
        </w:rPr>
      </w:pPr>
      <w:hyperlink w:anchor="_Toc404601235" w:history="1">
        <w:r w:rsidR="00787996" w:rsidRPr="0076573F">
          <w:rPr>
            <w:rStyle w:val="Hyperlink"/>
            <w:noProof/>
          </w:rPr>
          <w:t>Exchange Online Plan 1G (User SL)</w:t>
        </w:r>
        <w:r w:rsidR="00787996">
          <w:rPr>
            <w:noProof/>
            <w:webHidden/>
          </w:rPr>
          <w:tab/>
        </w:r>
        <w:r w:rsidR="00787996">
          <w:rPr>
            <w:noProof/>
            <w:webHidden/>
          </w:rPr>
          <w:fldChar w:fldCharType="begin"/>
        </w:r>
        <w:r w:rsidR="00787996">
          <w:rPr>
            <w:noProof/>
            <w:webHidden/>
          </w:rPr>
          <w:instrText xml:space="preserve"> PAGEREF _Toc404601235 \h </w:instrText>
        </w:r>
        <w:r w:rsidR="00787996">
          <w:rPr>
            <w:noProof/>
            <w:webHidden/>
          </w:rPr>
        </w:r>
        <w:r w:rsidR="00787996">
          <w:rPr>
            <w:noProof/>
            <w:webHidden/>
          </w:rPr>
          <w:fldChar w:fldCharType="separate"/>
        </w:r>
        <w:r w:rsidR="00787996">
          <w:rPr>
            <w:noProof/>
            <w:webHidden/>
          </w:rPr>
          <w:t>52</w:t>
        </w:r>
        <w:r w:rsidR="00787996">
          <w:rPr>
            <w:noProof/>
            <w:webHidden/>
          </w:rPr>
          <w:fldChar w:fldCharType="end"/>
        </w:r>
      </w:hyperlink>
    </w:p>
    <w:p w14:paraId="29721A8D" w14:textId="77777777" w:rsidR="00787996" w:rsidRDefault="0095403E">
      <w:pPr>
        <w:pStyle w:val="TOC6"/>
        <w:tabs>
          <w:tab w:val="right" w:leader="dot" w:pos="5030"/>
        </w:tabs>
        <w:rPr>
          <w:rFonts w:eastAsiaTheme="minorEastAsia"/>
          <w:noProof/>
          <w:sz w:val="22"/>
        </w:rPr>
      </w:pPr>
      <w:hyperlink w:anchor="_Toc404601236" w:history="1">
        <w:r w:rsidR="00787996" w:rsidRPr="0076573F">
          <w:rPr>
            <w:rStyle w:val="Hyperlink"/>
            <w:noProof/>
          </w:rPr>
          <w:t>Exchange Online Plan 2 (User SL)</w:t>
        </w:r>
        <w:r w:rsidR="00787996">
          <w:rPr>
            <w:noProof/>
            <w:webHidden/>
          </w:rPr>
          <w:tab/>
        </w:r>
        <w:r w:rsidR="00787996">
          <w:rPr>
            <w:noProof/>
            <w:webHidden/>
          </w:rPr>
          <w:fldChar w:fldCharType="begin"/>
        </w:r>
        <w:r w:rsidR="00787996">
          <w:rPr>
            <w:noProof/>
            <w:webHidden/>
          </w:rPr>
          <w:instrText xml:space="preserve"> PAGEREF _Toc404601236 \h </w:instrText>
        </w:r>
        <w:r w:rsidR="00787996">
          <w:rPr>
            <w:noProof/>
            <w:webHidden/>
          </w:rPr>
        </w:r>
        <w:r w:rsidR="00787996">
          <w:rPr>
            <w:noProof/>
            <w:webHidden/>
          </w:rPr>
          <w:fldChar w:fldCharType="separate"/>
        </w:r>
        <w:r w:rsidR="00787996">
          <w:rPr>
            <w:noProof/>
            <w:webHidden/>
          </w:rPr>
          <w:t>52</w:t>
        </w:r>
        <w:r w:rsidR="00787996">
          <w:rPr>
            <w:noProof/>
            <w:webHidden/>
          </w:rPr>
          <w:fldChar w:fldCharType="end"/>
        </w:r>
      </w:hyperlink>
    </w:p>
    <w:p w14:paraId="197151A4" w14:textId="77777777" w:rsidR="00787996" w:rsidRDefault="0095403E">
      <w:pPr>
        <w:pStyle w:val="TOC6"/>
        <w:tabs>
          <w:tab w:val="right" w:leader="dot" w:pos="5030"/>
        </w:tabs>
        <w:rPr>
          <w:rFonts w:eastAsiaTheme="minorEastAsia"/>
          <w:noProof/>
          <w:sz w:val="22"/>
        </w:rPr>
      </w:pPr>
      <w:hyperlink w:anchor="_Toc404601237" w:history="1">
        <w:r w:rsidR="00787996" w:rsidRPr="0076573F">
          <w:rPr>
            <w:rStyle w:val="Hyperlink"/>
            <w:noProof/>
          </w:rPr>
          <w:t>Exchange Online Plan 2A (User SL)</w:t>
        </w:r>
        <w:r w:rsidR="00787996">
          <w:rPr>
            <w:noProof/>
            <w:webHidden/>
          </w:rPr>
          <w:tab/>
        </w:r>
        <w:r w:rsidR="00787996">
          <w:rPr>
            <w:noProof/>
            <w:webHidden/>
          </w:rPr>
          <w:fldChar w:fldCharType="begin"/>
        </w:r>
        <w:r w:rsidR="00787996">
          <w:rPr>
            <w:noProof/>
            <w:webHidden/>
          </w:rPr>
          <w:instrText xml:space="preserve"> PAGEREF _Toc404601237 \h </w:instrText>
        </w:r>
        <w:r w:rsidR="00787996">
          <w:rPr>
            <w:noProof/>
            <w:webHidden/>
          </w:rPr>
        </w:r>
        <w:r w:rsidR="00787996">
          <w:rPr>
            <w:noProof/>
            <w:webHidden/>
          </w:rPr>
          <w:fldChar w:fldCharType="separate"/>
        </w:r>
        <w:r w:rsidR="00787996">
          <w:rPr>
            <w:noProof/>
            <w:webHidden/>
          </w:rPr>
          <w:t>52</w:t>
        </w:r>
        <w:r w:rsidR="00787996">
          <w:rPr>
            <w:noProof/>
            <w:webHidden/>
          </w:rPr>
          <w:fldChar w:fldCharType="end"/>
        </w:r>
      </w:hyperlink>
    </w:p>
    <w:p w14:paraId="2B55BFD2" w14:textId="77777777" w:rsidR="00787996" w:rsidRDefault="0095403E">
      <w:pPr>
        <w:pStyle w:val="TOC6"/>
        <w:tabs>
          <w:tab w:val="right" w:leader="dot" w:pos="5030"/>
        </w:tabs>
        <w:rPr>
          <w:rFonts w:eastAsiaTheme="minorEastAsia"/>
          <w:noProof/>
          <w:sz w:val="22"/>
        </w:rPr>
      </w:pPr>
      <w:hyperlink w:anchor="_Toc404601238" w:history="1">
        <w:r w:rsidR="00787996" w:rsidRPr="0076573F">
          <w:rPr>
            <w:rStyle w:val="Hyperlink"/>
            <w:noProof/>
          </w:rPr>
          <w:t>Exchange Online Plan 2G (User SL)</w:t>
        </w:r>
        <w:r w:rsidR="00787996">
          <w:rPr>
            <w:noProof/>
            <w:webHidden/>
          </w:rPr>
          <w:tab/>
        </w:r>
        <w:r w:rsidR="00787996">
          <w:rPr>
            <w:noProof/>
            <w:webHidden/>
          </w:rPr>
          <w:fldChar w:fldCharType="begin"/>
        </w:r>
        <w:r w:rsidR="00787996">
          <w:rPr>
            <w:noProof/>
            <w:webHidden/>
          </w:rPr>
          <w:instrText xml:space="preserve"> PAGEREF _Toc404601238 \h </w:instrText>
        </w:r>
        <w:r w:rsidR="00787996">
          <w:rPr>
            <w:noProof/>
            <w:webHidden/>
          </w:rPr>
        </w:r>
        <w:r w:rsidR="00787996">
          <w:rPr>
            <w:noProof/>
            <w:webHidden/>
          </w:rPr>
          <w:fldChar w:fldCharType="separate"/>
        </w:r>
        <w:r w:rsidR="00787996">
          <w:rPr>
            <w:noProof/>
            <w:webHidden/>
          </w:rPr>
          <w:t>52</w:t>
        </w:r>
        <w:r w:rsidR="00787996">
          <w:rPr>
            <w:noProof/>
            <w:webHidden/>
          </w:rPr>
          <w:fldChar w:fldCharType="end"/>
        </w:r>
      </w:hyperlink>
    </w:p>
    <w:p w14:paraId="13AC9A75" w14:textId="77777777" w:rsidR="00787996" w:rsidRDefault="0095403E">
      <w:pPr>
        <w:pStyle w:val="TOC6"/>
        <w:tabs>
          <w:tab w:val="right" w:leader="dot" w:pos="5030"/>
        </w:tabs>
        <w:rPr>
          <w:rFonts w:eastAsiaTheme="minorEastAsia"/>
          <w:noProof/>
          <w:sz w:val="22"/>
        </w:rPr>
      </w:pPr>
      <w:hyperlink w:anchor="_Toc404601239" w:history="1">
        <w:r w:rsidR="00787996" w:rsidRPr="0076573F">
          <w:rPr>
            <w:rStyle w:val="Hyperlink"/>
            <w:noProof/>
          </w:rPr>
          <w:t>Exchange Online Protection (User SL)</w:t>
        </w:r>
        <w:r w:rsidR="00787996">
          <w:rPr>
            <w:noProof/>
            <w:webHidden/>
          </w:rPr>
          <w:tab/>
        </w:r>
        <w:r w:rsidR="00787996">
          <w:rPr>
            <w:noProof/>
            <w:webHidden/>
          </w:rPr>
          <w:fldChar w:fldCharType="begin"/>
        </w:r>
        <w:r w:rsidR="00787996">
          <w:rPr>
            <w:noProof/>
            <w:webHidden/>
          </w:rPr>
          <w:instrText xml:space="preserve"> PAGEREF _Toc404601239 \h </w:instrText>
        </w:r>
        <w:r w:rsidR="00787996">
          <w:rPr>
            <w:noProof/>
            <w:webHidden/>
          </w:rPr>
        </w:r>
        <w:r w:rsidR="00787996">
          <w:rPr>
            <w:noProof/>
            <w:webHidden/>
          </w:rPr>
          <w:fldChar w:fldCharType="separate"/>
        </w:r>
        <w:r w:rsidR="00787996">
          <w:rPr>
            <w:noProof/>
            <w:webHidden/>
          </w:rPr>
          <w:t>52</w:t>
        </w:r>
        <w:r w:rsidR="00787996">
          <w:rPr>
            <w:noProof/>
            <w:webHidden/>
          </w:rPr>
          <w:fldChar w:fldCharType="end"/>
        </w:r>
      </w:hyperlink>
    </w:p>
    <w:p w14:paraId="5FAE32B3" w14:textId="77777777" w:rsidR="00787996" w:rsidRDefault="0095403E">
      <w:pPr>
        <w:pStyle w:val="TOC6"/>
        <w:tabs>
          <w:tab w:val="right" w:leader="dot" w:pos="5030"/>
        </w:tabs>
        <w:rPr>
          <w:rFonts w:eastAsiaTheme="minorEastAsia"/>
          <w:noProof/>
          <w:sz w:val="22"/>
        </w:rPr>
      </w:pPr>
      <w:hyperlink w:anchor="_Toc404601240" w:history="1">
        <w:r w:rsidR="00787996" w:rsidRPr="0076573F">
          <w:rPr>
            <w:rStyle w:val="Hyperlink"/>
            <w:noProof/>
          </w:rPr>
          <w:t>Exchange Online Protection A (User SL)</w:t>
        </w:r>
        <w:r w:rsidR="00787996">
          <w:rPr>
            <w:noProof/>
            <w:webHidden/>
          </w:rPr>
          <w:tab/>
        </w:r>
        <w:r w:rsidR="00787996">
          <w:rPr>
            <w:noProof/>
            <w:webHidden/>
          </w:rPr>
          <w:fldChar w:fldCharType="begin"/>
        </w:r>
        <w:r w:rsidR="00787996">
          <w:rPr>
            <w:noProof/>
            <w:webHidden/>
          </w:rPr>
          <w:instrText xml:space="preserve"> PAGEREF _Toc404601240 \h </w:instrText>
        </w:r>
        <w:r w:rsidR="00787996">
          <w:rPr>
            <w:noProof/>
            <w:webHidden/>
          </w:rPr>
        </w:r>
        <w:r w:rsidR="00787996">
          <w:rPr>
            <w:noProof/>
            <w:webHidden/>
          </w:rPr>
          <w:fldChar w:fldCharType="separate"/>
        </w:r>
        <w:r w:rsidR="00787996">
          <w:rPr>
            <w:noProof/>
            <w:webHidden/>
          </w:rPr>
          <w:t>52</w:t>
        </w:r>
        <w:r w:rsidR="00787996">
          <w:rPr>
            <w:noProof/>
            <w:webHidden/>
          </w:rPr>
          <w:fldChar w:fldCharType="end"/>
        </w:r>
      </w:hyperlink>
    </w:p>
    <w:p w14:paraId="38DBDFB5" w14:textId="77777777" w:rsidR="00787996" w:rsidRDefault="0095403E">
      <w:pPr>
        <w:pStyle w:val="TOC6"/>
        <w:tabs>
          <w:tab w:val="right" w:leader="dot" w:pos="5030"/>
        </w:tabs>
        <w:rPr>
          <w:rFonts w:eastAsiaTheme="minorEastAsia"/>
          <w:noProof/>
          <w:sz w:val="22"/>
        </w:rPr>
      </w:pPr>
      <w:hyperlink w:anchor="_Toc404601241" w:history="1">
        <w:r w:rsidR="00787996" w:rsidRPr="0076573F">
          <w:rPr>
            <w:rStyle w:val="Hyperlink"/>
            <w:noProof/>
          </w:rPr>
          <w:t>Exchange Online Protection G (User SL)</w:t>
        </w:r>
        <w:r w:rsidR="00787996">
          <w:rPr>
            <w:noProof/>
            <w:webHidden/>
          </w:rPr>
          <w:tab/>
        </w:r>
        <w:r w:rsidR="00787996">
          <w:rPr>
            <w:noProof/>
            <w:webHidden/>
          </w:rPr>
          <w:fldChar w:fldCharType="begin"/>
        </w:r>
        <w:r w:rsidR="00787996">
          <w:rPr>
            <w:noProof/>
            <w:webHidden/>
          </w:rPr>
          <w:instrText xml:space="preserve"> PAGEREF _Toc404601241 \h </w:instrText>
        </w:r>
        <w:r w:rsidR="00787996">
          <w:rPr>
            <w:noProof/>
            <w:webHidden/>
          </w:rPr>
        </w:r>
        <w:r w:rsidR="00787996">
          <w:rPr>
            <w:noProof/>
            <w:webHidden/>
          </w:rPr>
          <w:fldChar w:fldCharType="separate"/>
        </w:r>
        <w:r w:rsidR="00787996">
          <w:rPr>
            <w:noProof/>
            <w:webHidden/>
          </w:rPr>
          <w:t>52</w:t>
        </w:r>
        <w:r w:rsidR="00787996">
          <w:rPr>
            <w:noProof/>
            <w:webHidden/>
          </w:rPr>
          <w:fldChar w:fldCharType="end"/>
        </w:r>
      </w:hyperlink>
    </w:p>
    <w:p w14:paraId="6622050F" w14:textId="77777777" w:rsidR="00787996" w:rsidRDefault="0095403E">
      <w:pPr>
        <w:pStyle w:val="TOC4"/>
        <w:tabs>
          <w:tab w:val="right" w:leader="dot" w:pos="5030"/>
        </w:tabs>
        <w:rPr>
          <w:rFonts w:eastAsiaTheme="minorEastAsia"/>
          <w:smallCaps w:val="0"/>
          <w:noProof/>
          <w:sz w:val="22"/>
        </w:rPr>
      </w:pPr>
      <w:hyperlink w:anchor="_Toc404601242" w:history="1">
        <w:r w:rsidR="00787996" w:rsidRPr="0076573F">
          <w:rPr>
            <w:rStyle w:val="Hyperlink"/>
            <w:noProof/>
          </w:rPr>
          <w:t>Lync Online</w:t>
        </w:r>
        <w:r w:rsidR="00787996">
          <w:rPr>
            <w:noProof/>
            <w:webHidden/>
          </w:rPr>
          <w:tab/>
        </w:r>
        <w:r w:rsidR="00787996">
          <w:rPr>
            <w:noProof/>
            <w:webHidden/>
          </w:rPr>
          <w:fldChar w:fldCharType="begin"/>
        </w:r>
        <w:r w:rsidR="00787996">
          <w:rPr>
            <w:noProof/>
            <w:webHidden/>
          </w:rPr>
          <w:instrText xml:space="preserve"> PAGEREF _Toc404601242 \h </w:instrText>
        </w:r>
        <w:r w:rsidR="00787996">
          <w:rPr>
            <w:noProof/>
            <w:webHidden/>
          </w:rPr>
        </w:r>
        <w:r w:rsidR="00787996">
          <w:rPr>
            <w:noProof/>
            <w:webHidden/>
          </w:rPr>
          <w:fldChar w:fldCharType="separate"/>
        </w:r>
        <w:r w:rsidR="00787996">
          <w:rPr>
            <w:noProof/>
            <w:webHidden/>
          </w:rPr>
          <w:t>53</w:t>
        </w:r>
        <w:r w:rsidR="00787996">
          <w:rPr>
            <w:noProof/>
            <w:webHidden/>
          </w:rPr>
          <w:fldChar w:fldCharType="end"/>
        </w:r>
      </w:hyperlink>
    </w:p>
    <w:p w14:paraId="4228F647" w14:textId="77777777" w:rsidR="00787996" w:rsidRDefault="0095403E">
      <w:pPr>
        <w:pStyle w:val="TOC6"/>
        <w:tabs>
          <w:tab w:val="right" w:leader="dot" w:pos="5030"/>
        </w:tabs>
        <w:rPr>
          <w:rFonts w:eastAsiaTheme="minorEastAsia"/>
          <w:noProof/>
          <w:sz w:val="22"/>
        </w:rPr>
      </w:pPr>
      <w:hyperlink w:anchor="_Toc404601243" w:history="1">
        <w:r w:rsidR="00787996" w:rsidRPr="0076573F">
          <w:rPr>
            <w:rStyle w:val="Hyperlink"/>
            <w:noProof/>
          </w:rPr>
          <w:t>Lync Online Plan 1 (User SL)</w:t>
        </w:r>
        <w:r w:rsidR="00787996">
          <w:rPr>
            <w:noProof/>
            <w:webHidden/>
          </w:rPr>
          <w:tab/>
        </w:r>
        <w:r w:rsidR="00787996">
          <w:rPr>
            <w:noProof/>
            <w:webHidden/>
          </w:rPr>
          <w:fldChar w:fldCharType="begin"/>
        </w:r>
        <w:r w:rsidR="00787996">
          <w:rPr>
            <w:noProof/>
            <w:webHidden/>
          </w:rPr>
          <w:instrText xml:space="preserve"> PAGEREF _Toc404601243 \h </w:instrText>
        </w:r>
        <w:r w:rsidR="00787996">
          <w:rPr>
            <w:noProof/>
            <w:webHidden/>
          </w:rPr>
        </w:r>
        <w:r w:rsidR="00787996">
          <w:rPr>
            <w:noProof/>
            <w:webHidden/>
          </w:rPr>
          <w:fldChar w:fldCharType="separate"/>
        </w:r>
        <w:r w:rsidR="00787996">
          <w:rPr>
            <w:noProof/>
            <w:webHidden/>
          </w:rPr>
          <w:t>53</w:t>
        </w:r>
        <w:r w:rsidR="00787996">
          <w:rPr>
            <w:noProof/>
            <w:webHidden/>
          </w:rPr>
          <w:fldChar w:fldCharType="end"/>
        </w:r>
      </w:hyperlink>
    </w:p>
    <w:p w14:paraId="387CD5DD" w14:textId="77777777" w:rsidR="00787996" w:rsidRDefault="0095403E">
      <w:pPr>
        <w:pStyle w:val="TOC6"/>
        <w:tabs>
          <w:tab w:val="right" w:leader="dot" w:pos="5030"/>
        </w:tabs>
        <w:rPr>
          <w:rFonts w:eastAsiaTheme="minorEastAsia"/>
          <w:noProof/>
          <w:sz w:val="22"/>
        </w:rPr>
      </w:pPr>
      <w:hyperlink w:anchor="_Toc404601244" w:history="1">
        <w:r w:rsidR="00787996" w:rsidRPr="0076573F">
          <w:rPr>
            <w:rStyle w:val="Hyperlink"/>
            <w:noProof/>
          </w:rPr>
          <w:t>Lync Online Plan 1 Add-on (User SL)</w:t>
        </w:r>
        <w:r w:rsidR="00787996">
          <w:rPr>
            <w:noProof/>
            <w:webHidden/>
          </w:rPr>
          <w:tab/>
        </w:r>
        <w:r w:rsidR="00787996">
          <w:rPr>
            <w:noProof/>
            <w:webHidden/>
          </w:rPr>
          <w:fldChar w:fldCharType="begin"/>
        </w:r>
        <w:r w:rsidR="00787996">
          <w:rPr>
            <w:noProof/>
            <w:webHidden/>
          </w:rPr>
          <w:instrText xml:space="preserve"> PAGEREF _Toc404601244 \h </w:instrText>
        </w:r>
        <w:r w:rsidR="00787996">
          <w:rPr>
            <w:noProof/>
            <w:webHidden/>
          </w:rPr>
        </w:r>
        <w:r w:rsidR="00787996">
          <w:rPr>
            <w:noProof/>
            <w:webHidden/>
          </w:rPr>
          <w:fldChar w:fldCharType="separate"/>
        </w:r>
        <w:r w:rsidR="00787996">
          <w:rPr>
            <w:noProof/>
            <w:webHidden/>
          </w:rPr>
          <w:t>53</w:t>
        </w:r>
        <w:r w:rsidR="00787996">
          <w:rPr>
            <w:noProof/>
            <w:webHidden/>
          </w:rPr>
          <w:fldChar w:fldCharType="end"/>
        </w:r>
      </w:hyperlink>
    </w:p>
    <w:p w14:paraId="2825517C" w14:textId="77777777" w:rsidR="00787996" w:rsidRDefault="0095403E">
      <w:pPr>
        <w:pStyle w:val="TOC6"/>
        <w:tabs>
          <w:tab w:val="right" w:leader="dot" w:pos="5030"/>
        </w:tabs>
        <w:rPr>
          <w:rFonts w:eastAsiaTheme="minorEastAsia"/>
          <w:noProof/>
          <w:sz w:val="22"/>
        </w:rPr>
      </w:pPr>
      <w:hyperlink w:anchor="_Toc404601245" w:history="1">
        <w:r w:rsidR="00787996" w:rsidRPr="0076573F">
          <w:rPr>
            <w:rStyle w:val="Hyperlink"/>
            <w:noProof/>
          </w:rPr>
          <w:t>Lync Online Plan 1G (User SL)</w:t>
        </w:r>
        <w:r w:rsidR="00787996">
          <w:rPr>
            <w:noProof/>
            <w:webHidden/>
          </w:rPr>
          <w:tab/>
        </w:r>
        <w:r w:rsidR="00787996">
          <w:rPr>
            <w:noProof/>
            <w:webHidden/>
          </w:rPr>
          <w:fldChar w:fldCharType="begin"/>
        </w:r>
        <w:r w:rsidR="00787996">
          <w:rPr>
            <w:noProof/>
            <w:webHidden/>
          </w:rPr>
          <w:instrText xml:space="preserve"> PAGEREF _Toc404601245 \h </w:instrText>
        </w:r>
        <w:r w:rsidR="00787996">
          <w:rPr>
            <w:noProof/>
            <w:webHidden/>
          </w:rPr>
        </w:r>
        <w:r w:rsidR="00787996">
          <w:rPr>
            <w:noProof/>
            <w:webHidden/>
          </w:rPr>
          <w:fldChar w:fldCharType="separate"/>
        </w:r>
        <w:r w:rsidR="00787996">
          <w:rPr>
            <w:noProof/>
            <w:webHidden/>
          </w:rPr>
          <w:t>53</w:t>
        </w:r>
        <w:r w:rsidR="00787996">
          <w:rPr>
            <w:noProof/>
            <w:webHidden/>
          </w:rPr>
          <w:fldChar w:fldCharType="end"/>
        </w:r>
      </w:hyperlink>
    </w:p>
    <w:p w14:paraId="3AB3BF7D" w14:textId="77777777" w:rsidR="00787996" w:rsidRDefault="0095403E">
      <w:pPr>
        <w:pStyle w:val="TOC6"/>
        <w:tabs>
          <w:tab w:val="right" w:leader="dot" w:pos="5030"/>
        </w:tabs>
        <w:rPr>
          <w:rFonts w:eastAsiaTheme="minorEastAsia"/>
          <w:noProof/>
          <w:sz w:val="22"/>
        </w:rPr>
      </w:pPr>
      <w:hyperlink w:anchor="_Toc404601246" w:history="1">
        <w:r w:rsidR="00787996" w:rsidRPr="0076573F">
          <w:rPr>
            <w:rStyle w:val="Hyperlink"/>
            <w:noProof/>
          </w:rPr>
          <w:t>Lync Online Plan 2 (User SL)</w:t>
        </w:r>
        <w:r w:rsidR="00787996">
          <w:rPr>
            <w:noProof/>
            <w:webHidden/>
          </w:rPr>
          <w:tab/>
        </w:r>
        <w:r w:rsidR="00787996">
          <w:rPr>
            <w:noProof/>
            <w:webHidden/>
          </w:rPr>
          <w:fldChar w:fldCharType="begin"/>
        </w:r>
        <w:r w:rsidR="00787996">
          <w:rPr>
            <w:noProof/>
            <w:webHidden/>
          </w:rPr>
          <w:instrText xml:space="preserve"> PAGEREF _Toc404601246 \h </w:instrText>
        </w:r>
        <w:r w:rsidR="00787996">
          <w:rPr>
            <w:noProof/>
            <w:webHidden/>
          </w:rPr>
        </w:r>
        <w:r w:rsidR="00787996">
          <w:rPr>
            <w:noProof/>
            <w:webHidden/>
          </w:rPr>
          <w:fldChar w:fldCharType="separate"/>
        </w:r>
        <w:r w:rsidR="00787996">
          <w:rPr>
            <w:noProof/>
            <w:webHidden/>
          </w:rPr>
          <w:t>53</w:t>
        </w:r>
        <w:r w:rsidR="00787996">
          <w:rPr>
            <w:noProof/>
            <w:webHidden/>
          </w:rPr>
          <w:fldChar w:fldCharType="end"/>
        </w:r>
      </w:hyperlink>
    </w:p>
    <w:p w14:paraId="1CC5F627" w14:textId="77777777" w:rsidR="00787996" w:rsidRDefault="0095403E">
      <w:pPr>
        <w:pStyle w:val="TOC6"/>
        <w:tabs>
          <w:tab w:val="right" w:leader="dot" w:pos="5030"/>
        </w:tabs>
        <w:rPr>
          <w:rFonts w:eastAsiaTheme="minorEastAsia"/>
          <w:noProof/>
          <w:sz w:val="22"/>
        </w:rPr>
      </w:pPr>
      <w:hyperlink w:anchor="_Toc404601247" w:history="1">
        <w:r w:rsidR="00787996" w:rsidRPr="0076573F">
          <w:rPr>
            <w:rStyle w:val="Hyperlink"/>
            <w:noProof/>
          </w:rPr>
          <w:t>Lync Online Plan 2G (User SL)</w:t>
        </w:r>
        <w:r w:rsidR="00787996">
          <w:rPr>
            <w:noProof/>
            <w:webHidden/>
          </w:rPr>
          <w:tab/>
        </w:r>
        <w:r w:rsidR="00787996">
          <w:rPr>
            <w:noProof/>
            <w:webHidden/>
          </w:rPr>
          <w:fldChar w:fldCharType="begin"/>
        </w:r>
        <w:r w:rsidR="00787996">
          <w:rPr>
            <w:noProof/>
            <w:webHidden/>
          </w:rPr>
          <w:instrText xml:space="preserve"> PAGEREF _Toc404601247 \h </w:instrText>
        </w:r>
        <w:r w:rsidR="00787996">
          <w:rPr>
            <w:noProof/>
            <w:webHidden/>
          </w:rPr>
        </w:r>
        <w:r w:rsidR="00787996">
          <w:rPr>
            <w:noProof/>
            <w:webHidden/>
          </w:rPr>
          <w:fldChar w:fldCharType="separate"/>
        </w:r>
        <w:r w:rsidR="00787996">
          <w:rPr>
            <w:noProof/>
            <w:webHidden/>
          </w:rPr>
          <w:t>53</w:t>
        </w:r>
        <w:r w:rsidR="00787996">
          <w:rPr>
            <w:noProof/>
            <w:webHidden/>
          </w:rPr>
          <w:fldChar w:fldCharType="end"/>
        </w:r>
      </w:hyperlink>
    </w:p>
    <w:p w14:paraId="7181048A" w14:textId="77777777" w:rsidR="00787996" w:rsidRDefault="0095403E">
      <w:pPr>
        <w:pStyle w:val="TOC4"/>
        <w:tabs>
          <w:tab w:val="right" w:leader="dot" w:pos="5030"/>
        </w:tabs>
        <w:rPr>
          <w:rFonts w:eastAsiaTheme="minorEastAsia"/>
          <w:smallCaps w:val="0"/>
          <w:noProof/>
          <w:sz w:val="22"/>
        </w:rPr>
      </w:pPr>
      <w:hyperlink w:anchor="_Toc404601248" w:history="1">
        <w:r w:rsidR="00787996" w:rsidRPr="0076573F">
          <w:rPr>
            <w:rStyle w:val="Hyperlink"/>
            <w:noProof/>
          </w:rPr>
          <w:t>Office 365 Applications</w:t>
        </w:r>
        <w:r w:rsidR="00787996">
          <w:rPr>
            <w:noProof/>
            <w:webHidden/>
          </w:rPr>
          <w:tab/>
        </w:r>
        <w:r w:rsidR="00787996">
          <w:rPr>
            <w:noProof/>
            <w:webHidden/>
          </w:rPr>
          <w:fldChar w:fldCharType="begin"/>
        </w:r>
        <w:r w:rsidR="00787996">
          <w:rPr>
            <w:noProof/>
            <w:webHidden/>
          </w:rPr>
          <w:instrText xml:space="preserve"> PAGEREF _Toc404601248 \h </w:instrText>
        </w:r>
        <w:r w:rsidR="00787996">
          <w:rPr>
            <w:noProof/>
            <w:webHidden/>
          </w:rPr>
        </w:r>
        <w:r w:rsidR="00787996">
          <w:rPr>
            <w:noProof/>
            <w:webHidden/>
          </w:rPr>
          <w:fldChar w:fldCharType="separate"/>
        </w:r>
        <w:r w:rsidR="00787996">
          <w:rPr>
            <w:noProof/>
            <w:webHidden/>
          </w:rPr>
          <w:t>54</w:t>
        </w:r>
        <w:r w:rsidR="00787996">
          <w:rPr>
            <w:noProof/>
            <w:webHidden/>
          </w:rPr>
          <w:fldChar w:fldCharType="end"/>
        </w:r>
      </w:hyperlink>
    </w:p>
    <w:p w14:paraId="7D98222F" w14:textId="77777777" w:rsidR="00787996" w:rsidRDefault="0095403E">
      <w:pPr>
        <w:pStyle w:val="TOC6"/>
        <w:tabs>
          <w:tab w:val="right" w:leader="dot" w:pos="5030"/>
        </w:tabs>
        <w:rPr>
          <w:rFonts w:eastAsiaTheme="minorEastAsia"/>
          <w:noProof/>
          <w:sz w:val="22"/>
        </w:rPr>
      </w:pPr>
      <w:hyperlink w:anchor="_Toc404601249" w:history="1">
        <w:r w:rsidR="00787996" w:rsidRPr="0076573F">
          <w:rPr>
            <w:rStyle w:val="Hyperlink"/>
            <w:noProof/>
          </w:rPr>
          <w:t>Office 365 Business</w:t>
        </w:r>
        <w:r w:rsidR="00787996">
          <w:rPr>
            <w:noProof/>
            <w:webHidden/>
          </w:rPr>
          <w:tab/>
        </w:r>
        <w:r w:rsidR="00787996">
          <w:rPr>
            <w:noProof/>
            <w:webHidden/>
          </w:rPr>
          <w:fldChar w:fldCharType="begin"/>
        </w:r>
        <w:r w:rsidR="00787996">
          <w:rPr>
            <w:noProof/>
            <w:webHidden/>
          </w:rPr>
          <w:instrText xml:space="preserve"> PAGEREF _Toc404601249 \h </w:instrText>
        </w:r>
        <w:r w:rsidR="00787996">
          <w:rPr>
            <w:noProof/>
            <w:webHidden/>
          </w:rPr>
        </w:r>
        <w:r w:rsidR="00787996">
          <w:rPr>
            <w:noProof/>
            <w:webHidden/>
          </w:rPr>
          <w:fldChar w:fldCharType="separate"/>
        </w:r>
        <w:r w:rsidR="00787996">
          <w:rPr>
            <w:noProof/>
            <w:webHidden/>
          </w:rPr>
          <w:t>54</w:t>
        </w:r>
        <w:r w:rsidR="00787996">
          <w:rPr>
            <w:noProof/>
            <w:webHidden/>
          </w:rPr>
          <w:fldChar w:fldCharType="end"/>
        </w:r>
      </w:hyperlink>
    </w:p>
    <w:p w14:paraId="50644F3F" w14:textId="77777777" w:rsidR="00787996" w:rsidRDefault="0095403E">
      <w:pPr>
        <w:pStyle w:val="TOC6"/>
        <w:tabs>
          <w:tab w:val="right" w:leader="dot" w:pos="5030"/>
        </w:tabs>
        <w:rPr>
          <w:rFonts w:eastAsiaTheme="minorEastAsia"/>
          <w:noProof/>
          <w:sz w:val="22"/>
        </w:rPr>
      </w:pPr>
      <w:hyperlink w:anchor="_Toc404601250" w:history="1">
        <w:r w:rsidR="00787996" w:rsidRPr="0076573F">
          <w:rPr>
            <w:rStyle w:val="Hyperlink"/>
            <w:noProof/>
          </w:rPr>
          <w:t>Office 365 ProPlus (User SL)</w:t>
        </w:r>
        <w:r w:rsidR="00787996">
          <w:rPr>
            <w:noProof/>
            <w:webHidden/>
          </w:rPr>
          <w:tab/>
        </w:r>
        <w:r w:rsidR="00787996">
          <w:rPr>
            <w:noProof/>
            <w:webHidden/>
          </w:rPr>
          <w:fldChar w:fldCharType="begin"/>
        </w:r>
        <w:r w:rsidR="00787996">
          <w:rPr>
            <w:noProof/>
            <w:webHidden/>
          </w:rPr>
          <w:instrText xml:space="preserve"> PAGEREF _Toc404601250 \h </w:instrText>
        </w:r>
        <w:r w:rsidR="00787996">
          <w:rPr>
            <w:noProof/>
            <w:webHidden/>
          </w:rPr>
        </w:r>
        <w:r w:rsidR="00787996">
          <w:rPr>
            <w:noProof/>
            <w:webHidden/>
          </w:rPr>
          <w:fldChar w:fldCharType="separate"/>
        </w:r>
        <w:r w:rsidR="00787996">
          <w:rPr>
            <w:noProof/>
            <w:webHidden/>
          </w:rPr>
          <w:t>54</w:t>
        </w:r>
        <w:r w:rsidR="00787996">
          <w:rPr>
            <w:noProof/>
            <w:webHidden/>
          </w:rPr>
          <w:fldChar w:fldCharType="end"/>
        </w:r>
      </w:hyperlink>
    </w:p>
    <w:p w14:paraId="33410C90" w14:textId="77777777" w:rsidR="00787996" w:rsidRDefault="0095403E">
      <w:pPr>
        <w:pStyle w:val="TOC6"/>
        <w:tabs>
          <w:tab w:val="right" w:leader="dot" w:pos="5030"/>
        </w:tabs>
        <w:rPr>
          <w:rFonts w:eastAsiaTheme="minorEastAsia"/>
          <w:noProof/>
          <w:sz w:val="22"/>
        </w:rPr>
      </w:pPr>
      <w:hyperlink w:anchor="_Toc404601251" w:history="1">
        <w:r w:rsidR="00787996" w:rsidRPr="0076573F">
          <w:rPr>
            <w:rStyle w:val="Hyperlink"/>
            <w:noProof/>
          </w:rPr>
          <w:t>Office 365 ProPlus A (User SL)</w:t>
        </w:r>
        <w:r w:rsidR="00787996">
          <w:rPr>
            <w:noProof/>
            <w:webHidden/>
          </w:rPr>
          <w:tab/>
        </w:r>
        <w:r w:rsidR="00787996">
          <w:rPr>
            <w:noProof/>
            <w:webHidden/>
          </w:rPr>
          <w:fldChar w:fldCharType="begin"/>
        </w:r>
        <w:r w:rsidR="00787996">
          <w:rPr>
            <w:noProof/>
            <w:webHidden/>
          </w:rPr>
          <w:instrText xml:space="preserve"> PAGEREF _Toc404601251 \h </w:instrText>
        </w:r>
        <w:r w:rsidR="00787996">
          <w:rPr>
            <w:noProof/>
            <w:webHidden/>
          </w:rPr>
        </w:r>
        <w:r w:rsidR="00787996">
          <w:rPr>
            <w:noProof/>
            <w:webHidden/>
          </w:rPr>
          <w:fldChar w:fldCharType="separate"/>
        </w:r>
        <w:r w:rsidR="00787996">
          <w:rPr>
            <w:noProof/>
            <w:webHidden/>
          </w:rPr>
          <w:t>54</w:t>
        </w:r>
        <w:r w:rsidR="00787996">
          <w:rPr>
            <w:noProof/>
            <w:webHidden/>
          </w:rPr>
          <w:fldChar w:fldCharType="end"/>
        </w:r>
      </w:hyperlink>
    </w:p>
    <w:p w14:paraId="618BC0A2" w14:textId="77777777" w:rsidR="00787996" w:rsidRDefault="0095403E">
      <w:pPr>
        <w:pStyle w:val="TOC6"/>
        <w:tabs>
          <w:tab w:val="right" w:leader="dot" w:pos="5030"/>
        </w:tabs>
        <w:rPr>
          <w:rFonts w:eastAsiaTheme="minorEastAsia"/>
          <w:noProof/>
          <w:sz w:val="22"/>
        </w:rPr>
      </w:pPr>
      <w:hyperlink w:anchor="_Toc404601252" w:history="1">
        <w:r w:rsidR="00787996" w:rsidRPr="0076573F">
          <w:rPr>
            <w:rStyle w:val="Hyperlink"/>
            <w:noProof/>
          </w:rPr>
          <w:t>Office 365 ProPlus for Education (User SL)</w:t>
        </w:r>
        <w:r w:rsidR="00787996">
          <w:rPr>
            <w:noProof/>
            <w:webHidden/>
          </w:rPr>
          <w:tab/>
        </w:r>
        <w:r w:rsidR="00787996">
          <w:rPr>
            <w:noProof/>
            <w:webHidden/>
          </w:rPr>
          <w:fldChar w:fldCharType="begin"/>
        </w:r>
        <w:r w:rsidR="00787996">
          <w:rPr>
            <w:noProof/>
            <w:webHidden/>
          </w:rPr>
          <w:instrText xml:space="preserve"> PAGEREF _Toc404601252 \h </w:instrText>
        </w:r>
        <w:r w:rsidR="00787996">
          <w:rPr>
            <w:noProof/>
            <w:webHidden/>
          </w:rPr>
        </w:r>
        <w:r w:rsidR="00787996">
          <w:rPr>
            <w:noProof/>
            <w:webHidden/>
          </w:rPr>
          <w:fldChar w:fldCharType="separate"/>
        </w:r>
        <w:r w:rsidR="00787996">
          <w:rPr>
            <w:noProof/>
            <w:webHidden/>
          </w:rPr>
          <w:t>54</w:t>
        </w:r>
        <w:r w:rsidR="00787996">
          <w:rPr>
            <w:noProof/>
            <w:webHidden/>
          </w:rPr>
          <w:fldChar w:fldCharType="end"/>
        </w:r>
      </w:hyperlink>
    </w:p>
    <w:p w14:paraId="4969FC44" w14:textId="77777777" w:rsidR="00787996" w:rsidRDefault="0095403E">
      <w:pPr>
        <w:pStyle w:val="TOC6"/>
        <w:tabs>
          <w:tab w:val="right" w:leader="dot" w:pos="5030"/>
        </w:tabs>
        <w:rPr>
          <w:rFonts w:eastAsiaTheme="minorEastAsia"/>
          <w:noProof/>
          <w:sz w:val="22"/>
        </w:rPr>
      </w:pPr>
      <w:hyperlink w:anchor="_Toc404601253" w:history="1">
        <w:r w:rsidR="00787996" w:rsidRPr="0076573F">
          <w:rPr>
            <w:rStyle w:val="Hyperlink"/>
            <w:noProof/>
          </w:rPr>
          <w:t>Office 365 ProPlus Government G (User SL)</w:t>
        </w:r>
        <w:r w:rsidR="00787996">
          <w:rPr>
            <w:noProof/>
            <w:webHidden/>
          </w:rPr>
          <w:tab/>
        </w:r>
        <w:r w:rsidR="00787996">
          <w:rPr>
            <w:noProof/>
            <w:webHidden/>
          </w:rPr>
          <w:fldChar w:fldCharType="begin"/>
        </w:r>
        <w:r w:rsidR="00787996">
          <w:rPr>
            <w:noProof/>
            <w:webHidden/>
          </w:rPr>
          <w:instrText xml:space="preserve"> PAGEREF _Toc404601253 \h </w:instrText>
        </w:r>
        <w:r w:rsidR="00787996">
          <w:rPr>
            <w:noProof/>
            <w:webHidden/>
          </w:rPr>
        </w:r>
        <w:r w:rsidR="00787996">
          <w:rPr>
            <w:noProof/>
            <w:webHidden/>
          </w:rPr>
          <w:fldChar w:fldCharType="separate"/>
        </w:r>
        <w:r w:rsidR="00787996">
          <w:rPr>
            <w:noProof/>
            <w:webHidden/>
          </w:rPr>
          <w:t>54</w:t>
        </w:r>
        <w:r w:rsidR="00787996">
          <w:rPr>
            <w:noProof/>
            <w:webHidden/>
          </w:rPr>
          <w:fldChar w:fldCharType="end"/>
        </w:r>
      </w:hyperlink>
    </w:p>
    <w:p w14:paraId="01FF8863" w14:textId="77777777" w:rsidR="00787996" w:rsidRDefault="0095403E">
      <w:pPr>
        <w:pStyle w:val="TOC6"/>
        <w:tabs>
          <w:tab w:val="right" w:leader="dot" w:pos="5030"/>
        </w:tabs>
        <w:rPr>
          <w:rFonts w:eastAsiaTheme="minorEastAsia"/>
          <w:noProof/>
          <w:sz w:val="22"/>
        </w:rPr>
      </w:pPr>
      <w:hyperlink w:anchor="_Toc404601254" w:history="1">
        <w:r w:rsidR="00787996" w:rsidRPr="0076573F">
          <w:rPr>
            <w:rStyle w:val="Hyperlink"/>
            <w:noProof/>
          </w:rPr>
          <w:t>Office 365 ProPlus From SA  (User SL)</w:t>
        </w:r>
        <w:r w:rsidR="00787996">
          <w:rPr>
            <w:noProof/>
            <w:webHidden/>
          </w:rPr>
          <w:tab/>
        </w:r>
        <w:r w:rsidR="00787996">
          <w:rPr>
            <w:noProof/>
            <w:webHidden/>
          </w:rPr>
          <w:fldChar w:fldCharType="begin"/>
        </w:r>
        <w:r w:rsidR="00787996">
          <w:rPr>
            <w:noProof/>
            <w:webHidden/>
          </w:rPr>
          <w:instrText xml:space="preserve"> PAGEREF _Toc404601254 \h </w:instrText>
        </w:r>
        <w:r w:rsidR="00787996">
          <w:rPr>
            <w:noProof/>
            <w:webHidden/>
          </w:rPr>
        </w:r>
        <w:r w:rsidR="00787996">
          <w:rPr>
            <w:noProof/>
            <w:webHidden/>
          </w:rPr>
          <w:fldChar w:fldCharType="separate"/>
        </w:r>
        <w:r w:rsidR="00787996">
          <w:rPr>
            <w:noProof/>
            <w:webHidden/>
          </w:rPr>
          <w:t>54</w:t>
        </w:r>
        <w:r w:rsidR="00787996">
          <w:rPr>
            <w:noProof/>
            <w:webHidden/>
          </w:rPr>
          <w:fldChar w:fldCharType="end"/>
        </w:r>
      </w:hyperlink>
    </w:p>
    <w:p w14:paraId="431FDC9C" w14:textId="77777777" w:rsidR="00787996" w:rsidRDefault="0095403E">
      <w:pPr>
        <w:pStyle w:val="TOC6"/>
        <w:tabs>
          <w:tab w:val="right" w:leader="dot" w:pos="5030"/>
        </w:tabs>
        <w:rPr>
          <w:rFonts w:eastAsiaTheme="minorEastAsia"/>
          <w:noProof/>
          <w:sz w:val="22"/>
        </w:rPr>
      </w:pPr>
      <w:hyperlink w:anchor="_Toc404601255" w:history="1">
        <w:r w:rsidR="00787996" w:rsidRPr="0076573F">
          <w:rPr>
            <w:rStyle w:val="Hyperlink"/>
            <w:noProof/>
          </w:rPr>
          <w:t>Project Online with Project Pro for Offices 365 (User SL)</w:t>
        </w:r>
        <w:r w:rsidR="00787996">
          <w:rPr>
            <w:noProof/>
            <w:webHidden/>
          </w:rPr>
          <w:tab/>
        </w:r>
        <w:r w:rsidR="00787996">
          <w:rPr>
            <w:noProof/>
            <w:webHidden/>
          </w:rPr>
          <w:fldChar w:fldCharType="begin"/>
        </w:r>
        <w:r w:rsidR="00787996">
          <w:rPr>
            <w:noProof/>
            <w:webHidden/>
          </w:rPr>
          <w:instrText xml:space="preserve"> PAGEREF _Toc404601255 \h </w:instrText>
        </w:r>
        <w:r w:rsidR="00787996">
          <w:rPr>
            <w:noProof/>
            <w:webHidden/>
          </w:rPr>
        </w:r>
        <w:r w:rsidR="00787996">
          <w:rPr>
            <w:noProof/>
            <w:webHidden/>
          </w:rPr>
          <w:fldChar w:fldCharType="separate"/>
        </w:r>
        <w:r w:rsidR="00787996">
          <w:rPr>
            <w:noProof/>
            <w:webHidden/>
          </w:rPr>
          <w:t>54</w:t>
        </w:r>
        <w:r w:rsidR="00787996">
          <w:rPr>
            <w:noProof/>
            <w:webHidden/>
          </w:rPr>
          <w:fldChar w:fldCharType="end"/>
        </w:r>
      </w:hyperlink>
    </w:p>
    <w:p w14:paraId="385F31AE" w14:textId="77777777" w:rsidR="00787996" w:rsidRDefault="0095403E">
      <w:pPr>
        <w:pStyle w:val="TOC6"/>
        <w:tabs>
          <w:tab w:val="right" w:leader="dot" w:pos="5030"/>
        </w:tabs>
        <w:rPr>
          <w:rFonts w:eastAsiaTheme="minorEastAsia"/>
          <w:noProof/>
          <w:sz w:val="22"/>
        </w:rPr>
      </w:pPr>
      <w:hyperlink w:anchor="_Toc404601256" w:history="1">
        <w:r w:rsidR="00787996" w:rsidRPr="0076573F">
          <w:rPr>
            <w:rStyle w:val="Hyperlink"/>
            <w:noProof/>
          </w:rPr>
          <w:t>Project Online with Project Pro for Offices 365  From SA  (User SL)</w:t>
        </w:r>
        <w:r w:rsidR="00787996">
          <w:rPr>
            <w:noProof/>
            <w:webHidden/>
          </w:rPr>
          <w:tab/>
        </w:r>
        <w:r w:rsidR="00787996">
          <w:rPr>
            <w:noProof/>
            <w:webHidden/>
          </w:rPr>
          <w:fldChar w:fldCharType="begin"/>
        </w:r>
        <w:r w:rsidR="00787996">
          <w:rPr>
            <w:noProof/>
            <w:webHidden/>
          </w:rPr>
          <w:instrText xml:space="preserve"> PAGEREF _Toc404601256 \h </w:instrText>
        </w:r>
        <w:r w:rsidR="00787996">
          <w:rPr>
            <w:noProof/>
            <w:webHidden/>
          </w:rPr>
        </w:r>
        <w:r w:rsidR="00787996">
          <w:rPr>
            <w:noProof/>
            <w:webHidden/>
          </w:rPr>
          <w:fldChar w:fldCharType="separate"/>
        </w:r>
        <w:r w:rsidR="00787996">
          <w:rPr>
            <w:noProof/>
            <w:webHidden/>
          </w:rPr>
          <w:t>54</w:t>
        </w:r>
        <w:r w:rsidR="00787996">
          <w:rPr>
            <w:noProof/>
            <w:webHidden/>
          </w:rPr>
          <w:fldChar w:fldCharType="end"/>
        </w:r>
      </w:hyperlink>
    </w:p>
    <w:p w14:paraId="3701A4FF" w14:textId="77777777" w:rsidR="00787996" w:rsidRDefault="0095403E">
      <w:pPr>
        <w:pStyle w:val="TOC6"/>
        <w:tabs>
          <w:tab w:val="right" w:leader="dot" w:pos="5030"/>
        </w:tabs>
        <w:rPr>
          <w:rFonts w:eastAsiaTheme="minorEastAsia"/>
          <w:noProof/>
          <w:sz w:val="22"/>
        </w:rPr>
      </w:pPr>
      <w:hyperlink w:anchor="_Toc404601257" w:history="1">
        <w:r w:rsidR="00787996" w:rsidRPr="0076573F">
          <w:rPr>
            <w:rStyle w:val="Hyperlink"/>
            <w:noProof/>
          </w:rPr>
          <w:t>Project Pro for Office 365</w:t>
        </w:r>
        <w:r w:rsidR="00787996">
          <w:rPr>
            <w:noProof/>
            <w:webHidden/>
          </w:rPr>
          <w:tab/>
        </w:r>
        <w:r w:rsidR="00787996">
          <w:rPr>
            <w:noProof/>
            <w:webHidden/>
          </w:rPr>
          <w:fldChar w:fldCharType="begin"/>
        </w:r>
        <w:r w:rsidR="00787996">
          <w:rPr>
            <w:noProof/>
            <w:webHidden/>
          </w:rPr>
          <w:instrText xml:space="preserve"> PAGEREF _Toc404601257 \h </w:instrText>
        </w:r>
        <w:r w:rsidR="00787996">
          <w:rPr>
            <w:noProof/>
            <w:webHidden/>
          </w:rPr>
        </w:r>
        <w:r w:rsidR="00787996">
          <w:rPr>
            <w:noProof/>
            <w:webHidden/>
          </w:rPr>
          <w:fldChar w:fldCharType="separate"/>
        </w:r>
        <w:r w:rsidR="00787996">
          <w:rPr>
            <w:noProof/>
            <w:webHidden/>
          </w:rPr>
          <w:t>54</w:t>
        </w:r>
        <w:r w:rsidR="00787996">
          <w:rPr>
            <w:noProof/>
            <w:webHidden/>
          </w:rPr>
          <w:fldChar w:fldCharType="end"/>
        </w:r>
      </w:hyperlink>
    </w:p>
    <w:p w14:paraId="55239ABC" w14:textId="77777777" w:rsidR="00787996" w:rsidRDefault="0095403E">
      <w:pPr>
        <w:pStyle w:val="TOC6"/>
        <w:tabs>
          <w:tab w:val="right" w:leader="dot" w:pos="5030"/>
        </w:tabs>
        <w:rPr>
          <w:rFonts w:eastAsiaTheme="minorEastAsia"/>
          <w:noProof/>
          <w:sz w:val="22"/>
        </w:rPr>
      </w:pPr>
      <w:hyperlink w:anchor="_Toc404601258" w:history="1">
        <w:r w:rsidR="00787996" w:rsidRPr="0076573F">
          <w:rPr>
            <w:rStyle w:val="Hyperlink"/>
            <w:noProof/>
          </w:rPr>
          <w:t>Project Pro for Office 365 A</w:t>
        </w:r>
        <w:r w:rsidR="00787996">
          <w:rPr>
            <w:noProof/>
            <w:webHidden/>
          </w:rPr>
          <w:tab/>
        </w:r>
        <w:r w:rsidR="00787996">
          <w:rPr>
            <w:noProof/>
            <w:webHidden/>
          </w:rPr>
          <w:fldChar w:fldCharType="begin"/>
        </w:r>
        <w:r w:rsidR="00787996">
          <w:rPr>
            <w:noProof/>
            <w:webHidden/>
          </w:rPr>
          <w:instrText xml:space="preserve"> PAGEREF _Toc404601258 \h </w:instrText>
        </w:r>
        <w:r w:rsidR="00787996">
          <w:rPr>
            <w:noProof/>
            <w:webHidden/>
          </w:rPr>
        </w:r>
        <w:r w:rsidR="00787996">
          <w:rPr>
            <w:noProof/>
            <w:webHidden/>
          </w:rPr>
          <w:fldChar w:fldCharType="separate"/>
        </w:r>
        <w:r w:rsidR="00787996">
          <w:rPr>
            <w:noProof/>
            <w:webHidden/>
          </w:rPr>
          <w:t>54</w:t>
        </w:r>
        <w:r w:rsidR="00787996">
          <w:rPr>
            <w:noProof/>
            <w:webHidden/>
          </w:rPr>
          <w:fldChar w:fldCharType="end"/>
        </w:r>
      </w:hyperlink>
    </w:p>
    <w:p w14:paraId="51F3FECE" w14:textId="77777777" w:rsidR="00787996" w:rsidRDefault="0095403E">
      <w:pPr>
        <w:pStyle w:val="TOC6"/>
        <w:tabs>
          <w:tab w:val="right" w:leader="dot" w:pos="5030"/>
        </w:tabs>
        <w:rPr>
          <w:rFonts w:eastAsiaTheme="minorEastAsia"/>
          <w:noProof/>
          <w:sz w:val="22"/>
        </w:rPr>
      </w:pPr>
      <w:hyperlink w:anchor="_Toc404601259" w:history="1">
        <w:r w:rsidR="00787996" w:rsidRPr="0076573F">
          <w:rPr>
            <w:rStyle w:val="Hyperlink"/>
            <w:noProof/>
          </w:rPr>
          <w:t>Project Pro for Office 365 From SA</w:t>
        </w:r>
        <w:r w:rsidR="00787996">
          <w:rPr>
            <w:noProof/>
            <w:webHidden/>
          </w:rPr>
          <w:tab/>
        </w:r>
        <w:r w:rsidR="00787996">
          <w:rPr>
            <w:noProof/>
            <w:webHidden/>
          </w:rPr>
          <w:fldChar w:fldCharType="begin"/>
        </w:r>
        <w:r w:rsidR="00787996">
          <w:rPr>
            <w:noProof/>
            <w:webHidden/>
          </w:rPr>
          <w:instrText xml:space="preserve"> PAGEREF _Toc404601259 \h </w:instrText>
        </w:r>
        <w:r w:rsidR="00787996">
          <w:rPr>
            <w:noProof/>
            <w:webHidden/>
          </w:rPr>
        </w:r>
        <w:r w:rsidR="00787996">
          <w:rPr>
            <w:noProof/>
            <w:webHidden/>
          </w:rPr>
          <w:fldChar w:fldCharType="separate"/>
        </w:r>
        <w:r w:rsidR="00787996">
          <w:rPr>
            <w:noProof/>
            <w:webHidden/>
          </w:rPr>
          <w:t>54</w:t>
        </w:r>
        <w:r w:rsidR="00787996">
          <w:rPr>
            <w:noProof/>
            <w:webHidden/>
          </w:rPr>
          <w:fldChar w:fldCharType="end"/>
        </w:r>
      </w:hyperlink>
    </w:p>
    <w:p w14:paraId="1882FCE1" w14:textId="77777777" w:rsidR="00787996" w:rsidRDefault="0095403E">
      <w:pPr>
        <w:pStyle w:val="TOC6"/>
        <w:tabs>
          <w:tab w:val="right" w:leader="dot" w:pos="5030"/>
        </w:tabs>
        <w:rPr>
          <w:rFonts w:eastAsiaTheme="minorEastAsia"/>
          <w:noProof/>
          <w:sz w:val="22"/>
        </w:rPr>
      </w:pPr>
      <w:hyperlink w:anchor="_Toc404601260" w:history="1">
        <w:r w:rsidR="00787996" w:rsidRPr="0076573F">
          <w:rPr>
            <w:rStyle w:val="Hyperlink"/>
            <w:noProof/>
          </w:rPr>
          <w:t>Visio Pro for Office 365</w:t>
        </w:r>
        <w:r w:rsidR="00787996">
          <w:rPr>
            <w:noProof/>
            <w:webHidden/>
          </w:rPr>
          <w:tab/>
        </w:r>
        <w:r w:rsidR="00787996">
          <w:rPr>
            <w:noProof/>
            <w:webHidden/>
          </w:rPr>
          <w:fldChar w:fldCharType="begin"/>
        </w:r>
        <w:r w:rsidR="00787996">
          <w:rPr>
            <w:noProof/>
            <w:webHidden/>
          </w:rPr>
          <w:instrText xml:space="preserve"> PAGEREF _Toc404601260 \h </w:instrText>
        </w:r>
        <w:r w:rsidR="00787996">
          <w:rPr>
            <w:noProof/>
            <w:webHidden/>
          </w:rPr>
        </w:r>
        <w:r w:rsidR="00787996">
          <w:rPr>
            <w:noProof/>
            <w:webHidden/>
          </w:rPr>
          <w:fldChar w:fldCharType="separate"/>
        </w:r>
        <w:r w:rsidR="00787996">
          <w:rPr>
            <w:noProof/>
            <w:webHidden/>
          </w:rPr>
          <w:t>54</w:t>
        </w:r>
        <w:r w:rsidR="00787996">
          <w:rPr>
            <w:noProof/>
            <w:webHidden/>
          </w:rPr>
          <w:fldChar w:fldCharType="end"/>
        </w:r>
      </w:hyperlink>
    </w:p>
    <w:p w14:paraId="742C079F" w14:textId="77777777" w:rsidR="00787996" w:rsidRDefault="0095403E">
      <w:pPr>
        <w:pStyle w:val="TOC6"/>
        <w:tabs>
          <w:tab w:val="right" w:leader="dot" w:pos="5030"/>
        </w:tabs>
        <w:rPr>
          <w:rFonts w:eastAsiaTheme="minorEastAsia"/>
          <w:noProof/>
          <w:sz w:val="22"/>
        </w:rPr>
      </w:pPr>
      <w:hyperlink w:anchor="_Toc404601261" w:history="1">
        <w:r w:rsidR="00787996" w:rsidRPr="0076573F">
          <w:rPr>
            <w:rStyle w:val="Hyperlink"/>
            <w:noProof/>
          </w:rPr>
          <w:t>Visio Pro for Office 365 A</w:t>
        </w:r>
        <w:r w:rsidR="00787996">
          <w:rPr>
            <w:noProof/>
            <w:webHidden/>
          </w:rPr>
          <w:tab/>
        </w:r>
        <w:r w:rsidR="00787996">
          <w:rPr>
            <w:noProof/>
            <w:webHidden/>
          </w:rPr>
          <w:fldChar w:fldCharType="begin"/>
        </w:r>
        <w:r w:rsidR="00787996">
          <w:rPr>
            <w:noProof/>
            <w:webHidden/>
          </w:rPr>
          <w:instrText xml:space="preserve"> PAGEREF _Toc404601261 \h </w:instrText>
        </w:r>
        <w:r w:rsidR="00787996">
          <w:rPr>
            <w:noProof/>
            <w:webHidden/>
          </w:rPr>
        </w:r>
        <w:r w:rsidR="00787996">
          <w:rPr>
            <w:noProof/>
            <w:webHidden/>
          </w:rPr>
          <w:fldChar w:fldCharType="separate"/>
        </w:r>
        <w:r w:rsidR="00787996">
          <w:rPr>
            <w:noProof/>
            <w:webHidden/>
          </w:rPr>
          <w:t>54</w:t>
        </w:r>
        <w:r w:rsidR="00787996">
          <w:rPr>
            <w:noProof/>
            <w:webHidden/>
          </w:rPr>
          <w:fldChar w:fldCharType="end"/>
        </w:r>
      </w:hyperlink>
    </w:p>
    <w:p w14:paraId="582D4E54" w14:textId="77777777" w:rsidR="00787996" w:rsidRDefault="0095403E">
      <w:pPr>
        <w:pStyle w:val="TOC6"/>
        <w:tabs>
          <w:tab w:val="right" w:leader="dot" w:pos="5030"/>
        </w:tabs>
        <w:rPr>
          <w:rFonts w:eastAsiaTheme="minorEastAsia"/>
          <w:noProof/>
          <w:sz w:val="22"/>
        </w:rPr>
      </w:pPr>
      <w:hyperlink w:anchor="_Toc404601262" w:history="1">
        <w:r w:rsidR="00787996" w:rsidRPr="0076573F">
          <w:rPr>
            <w:rStyle w:val="Hyperlink"/>
            <w:noProof/>
          </w:rPr>
          <w:t>Visio Pro for Office 365 From SA</w:t>
        </w:r>
        <w:r w:rsidR="00787996">
          <w:rPr>
            <w:noProof/>
            <w:webHidden/>
          </w:rPr>
          <w:tab/>
        </w:r>
        <w:r w:rsidR="00787996">
          <w:rPr>
            <w:noProof/>
            <w:webHidden/>
          </w:rPr>
          <w:fldChar w:fldCharType="begin"/>
        </w:r>
        <w:r w:rsidR="00787996">
          <w:rPr>
            <w:noProof/>
            <w:webHidden/>
          </w:rPr>
          <w:instrText xml:space="preserve"> PAGEREF _Toc404601262 \h </w:instrText>
        </w:r>
        <w:r w:rsidR="00787996">
          <w:rPr>
            <w:noProof/>
            <w:webHidden/>
          </w:rPr>
        </w:r>
        <w:r w:rsidR="00787996">
          <w:rPr>
            <w:noProof/>
            <w:webHidden/>
          </w:rPr>
          <w:fldChar w:fldCharType="separate"/>
        </w:r>
        <w:r w:rsidR="00787996">
          <w:rPr>
            <w:noProof/>
            <w:webHidden/>
          </w:rPr>
          <w:t>54</w:t>
        </w:r>
        <w:r w:rsidR="00787996">
          <w:rPr>
            <w:noProof/>
            <w:webHidden/>
          </w:rPr>
          <w:fldChar w:fldCharType="end"/>
        </w:r>
      </w:hyperlink>
    </w:p>
    <w:p w14:paraId="5D22D830" w14:textId="77777777" w:rsidR="00787996" w:rsidRDefault="0095403E">
      <w:pPr>
        <w:pStyle w:val="TOC4"/>
        <w:tabs>
          <w:tab w:val="right" w:leader="dot" w:pos="5030"/>
        </w:tabs>
        <w:rPr>
          <w:rFonts w:eastAsiaTheme="minorEastAsia"/>
          <w:smallCaps w:val="0"/>
          <w:noProof/>
          <w:sz w:val="22"/>
        </w:rPr>
      </w:pPr>
      <w:hyperlink w:anchor="_Toc404601263" w:history="1">
        <w:r w:rsidR="00787996" w:rsidRPr="0076573F">
          <w:rPr>
            <w:rStyle w:val="Hyperlink"/>
            <w:noProof/>
          </w:rPr>
          <w:t>Office 365 Suites</w:t>
        </w:r>
        <w:r w:rsidR="00787996">
          <w:rPr>
            <w:noProof/>
            <w:webHidden/>
          </w:rPr>
          <w:tab/>
        </w:r>
        <w:r w:rsidR="00787996">
          <w:rPr>
            <w:noProof/>
            <w:webHidden/>
          </w:rPr>
          <w:fldChar w:fldCharType="begin"/>
        </w:r>
        <w:r w:rsidR="00787996">
          <w:rPr>
            <w:noProof/>
            <w:webHidden/>
          </w:rPr>
          <w:instrText xml:space="preserve"> PAGEREF _Toc404601263 \h </w:instrText>
        </w:r>
        <w:r w:rsidR="00787996">
          <w:rPr>
            <w:noProof/>
            <w:webHidden/>
          </w:rPr>
        </w:r>
        <w:r w:rsidR="00787996">
          <w:rPr>
            <w:noProof/>
            <w:webHidden/>
          </w:rPr>
          <w:fldChar w:fldCharType="separate"/>
        </w:r>
        <w:r w:rsidR="00787996">
          <w:rPr>
            <w:noProof/>
            <w:webHidden/>
          </w:rPr>
          <w:t>56</w:t>
        </w:r>
        <w:r w:rsidR="00787996">
          <w:rPr>
            <w:noProof/>
            <w:webHidden/>
          </w:rPr>
          <w:fldChar w:fldCharType="end"/>
        </w:r>
      </w:hyperlink>
    </w:p>
    <w:p w14:paraId="1CCC83F4" w14:textId="77777777" w:rsidR="00787996" w:rsidRDefault="0095403E">
      <w:pPr>
        <w:pStyle w:val="TOC6"/>
        <w:tabs>
          <w:tab w:val="right" w:leader="dot" w:pos="5030"/>
        </w:tabs>
        <w:rPr>
          <w:rFonts w:eastAsiaTheme="minorEastAsia"/>
          <w:noProof/>
          <w:sz w:val="22"/>
        </w:rPr>
      </w:pPr>
      <w:hyperlink w:anchor="_Toc404601264" w:history="1">
        <w:r w:rsidR="00787996" w:rsidRPr="0076573F">
          <w:rPr>
            <w:rStyle w:val="Hyperlink"/>
            <w:noProof/>
          </w:rPr>
          <w:t>Office 365 Business Essentials</w:t>
        </w:r>
        <w:r w:rsidR="00787996">
          <w:rPr>
            <w:noProof/>
            <w:webHidden/>
          </w:rPr>
          <w:tab/>
        </w:r>
        <w:r w:rsidR="00787996">
          <w:rPr>
            <w:noProof/>
            <w:webHidden/>
          </w:rPr>
          <w:fldChar w:fldCharType="begin"/>
        </w:r>
        <w:r w:rsidR="00787996">
          <w:rPr>
            <w:noProof/>
            <w:webHidden/>
          </w:rPr>
          <w:instrText xml:space="preserve"> PAGEREF _Toc404601264 \h </w:instrText>
        </w:r>
        <w:r w:rsidR="00787996">
          <w:rPr>
            <w:noProof/>
            <w:webHidden/>
          </w:rPr>
        </w:r>
        <w:r w:rsidR="00787996">
          <w:rPr>
            <w:noProof/>
            <w:webHidden/>
          </w:rPr>
          <w:fldChar w:fldCharType="separate"/>
        </w:r>
        <w:r w:rsidR="00787996">
          <w:rPr>
            <w:noProof/>
            <w:webHidden/>
          </w:rPr>
          <w:t>56</w:t>
        </w:r>
        <w:r w:rsidR="00787996">
          <w:rPr>
            <w:noProof/>
            <w:webHidden/>
          </w:rPr>
          <w:fldChar w:fldCharType="end"/>
        </w:r>
      </w:hyperlink>
    </w:p>
    <w:p w14:paraId="6CEEEB4C" w14:textId="77777777" w:rsidR="00787996" w:rsidRDefault="0095403E">
      <w:pPr>
        <w:pStyle w:val="TOC6"/>
        <w:tabs>
          <w:tab w:val="right" w:leader="dot" w:pos="5030"/>
        </w:tabs>
        <w:rPr>
          <w:rFonts w:eastAsiaTheme="minorEastAsia"/>
          <w:noProof/>
          <w:sz w:val="22"/>
        </w:rPr>
      </w:pPr>
      <w:hyperlink w:anchor="_Toc404601265" w:history="1">
        <w:r w:rsidR="00787996" w:rsidRPr="0076573F">
          <w:rPr>
            <w:rStyle w:val="Hyperlink"/>
            <w:noProof/>
          </w:rPr>
          <w:t>Office 365 Business Premium</w:t>
        </w:r>
        <w:r w:rsidR="00787996">
          <w:rPr>
            <w:noProof/>
            <w:webHidden/>
          </w:rPr>
          <w:tab/>
        </w:r>
        <w:r w:rsidR="00787996">
          <w:rPr>
            <w:noProof/>
            <w:webHidden/>
          </w:rPr>
          <w:fldChar w:fldCharType="begin"/>
        </w:r>
        <w:r w:rsidR="00787996">
          <w:rPr>
            <w:noProof/>
            <w:webHidden/>
          </w:rPr>
          <w:instrText xml:space="preserve"> PAGEREF _Toc404601265 \h </w:instrText>
        </w:r>
        <w:r w:rsidR="00787996">
          <w:rPr>
            <w:noProof/>
            <w:webHidden/>
          </w:rPr>
        </w:r>
        <w:r w:rsidR="00787996">
          <w:rPr>
            <w:noProof/>
            <w:webHidden/>
          </w:rPr>
          <w:fldChar w:fldCharType="separate"/>
        </w:r>
        <w:r w:rsidR="00787996">
          <w:rPr>
            <w:noProof/>
            <w:webHidden/>
          </w:rPr>
          <w:t>56</w:t>
        </w:r>
        <w:r w:rsidR="00787996">
          <w:rPr>
            <w:noProof/>
            <w:webHidden/>
          </w:rPr>
          <w:fldChar w:fldCharType="end"/>
        </w:r>
      </w:hyperlink>
    </w:p>
    <w:p w14:paraId="24C5C3A3" w14:textId="77777777" w:rsidR="00787996" w:rsidRDefault="0095403E">
      <w:pPr>
        <w:pStyle w:val="TOC6"/>
        <w:tabs>
          <w:tab w:val="right" w:leader="dot" w:pos="5030"/>
        </w:tabs>
        <w:rPr>
          <w:rFonts w:eastAsiaTheme="minorEastAsia"/>
          <w:noProof/>
          <w:sz w:val="22"/>
        </w:rPr>
      </w:pPr>
      <w:hyperlink w:anchor="_Toc404601266" w:history="1">
        <w:r w:rsidR="00787996" w:rsidRPr="0076573F">
          <w:rPr>
            <w:rStyle w:val="Hyperlink"/>
            <w:noProof/>
          </w:rPr>
          <w:t>Office 365 Education E1 (User SL)</w:t>
        </w:r>
        <w:r w:rsidR="00787996">
          <w:rPr>
            <w:noProof/>
            <w:webHidden/>
          </w:rPr>
          <w:tab/>
        </w:r>
        <w:r w:rsidR="00787996">
          <w:rPr>
            <w:noProof/>
            <w:webHidden/>
          </w:rPr>
          <w:fldChar w:fldCharType="begin"/>
        </w:r>
        <w:r w:rsidR="00787996">
          <w:rPr>
            <w:noProof/>
            <w:webHidden/>
          </w:rPr>
          <w:instrText xml:space="preserve"> PAGEREF _Toc404601266 \h </w:instrText>
        </w:r>
        <w:r w:rsidR="00787996">
          <w:rPr>
            <w:noProof/>
            <w:webHidden/>
          </w:rPr>
        </w:r>
        <w:r w:rsidR="00787996">
          <w:rPr>
            <w:noProof/>
            <w:webHidden/>
          </w:rPr>
          <w:fldChar w:fldCharType="separate"/>
        </w:r>
        <w:r w:rsidR="00787996">
          <w:rPr>
            <w:noProof/>
            <w:webHidden/>
          </w:rPr>
          <w:t>56</w:t>
        </w:r>
        <w:r w:rsidR="00787996">
          <w:rPr>
            <w:noProof/>
            <w:webHidden/>
          </w:rPr>
          <w:fldChar w:fldCharType="end"/>
        </w:r>
      </w:hyperlink>
    </w:p>
    <w:p w14:paraId="51EF15F6" w14:textId="77777777" w:rsidR="00787996" w:rsidRDefault="0095403E">
      <w:pPr>
        <w:pStyle w:val="TOC6"/>
        <w:tabs>
          <w:tab w:val="right" w:leader="dot" w:pos="5030"/>
        </w:tabs>
        <w:rPr>
          <w:rFonts w:eastAsiaTheme="minorEastAsia"/>
          <w:noProof/>
          <w:sz w:val="22"/>
        </w:rPr>
      </w:pPr>
      <w:hyperlink w:anchor="_Toc404601267" w:history="1">
        <w:r w:rsidR="00787996" w:rsidRPr="0076573F">
          <w:rPr>
            <w:rStyle w:val="Hyperlink"/>
            <w:noProof/>
          </w:rPr>
          <w:t>Office 365 Education E3 (User SL)</w:t>
        </w:r>
        <w:r w:rsidR="00787996">
          <w:rPr>
            <w:noProof/>
            <w:webHidden/>
          </w:rPr>
          <w:tab/>
        </w:r>
        <w:r w:rsidR="00787996">
          <w:rPr>
            <w:noProof/>
            <w:webHidden/>
          </w:rPr>
          <w:fldChar w:fldCharType="begin"/>
        </w:r>
        <w:r w:rsidR="00787996">
          <w:rPr>
            <w:noProof/>
            <w:webHidden/>
          </w:rPr>
          <w:instrText xml:space="preserve"> PAGEREF _Toc404601267 \h </w:instrText>
        </w:r>
        <w:r w:rsidR="00787996">
          <w:rPr>
            <w:noProof/>
            <w:webHidden/>
          </w:rPr>
        </w:r>
        <w:r w:rsidR="00787996">
          <w:rPr>
            <w:noProof/>
            <w:webHidden/>
          </w:rPr>
          <w:fldChar w:fldCharType="separate"/>
        </w:r>
        <w:r w:rsidR="00787996">
          <w:rPr>
            <w:noProof/>
            <w:webHidden/>
          </w:rPr>
          <w:t>56</w:t>
        </w:r>
        <w:r w:rsidR="00787996">
          <w:rPr>
            <w:noProof/>
            <w:webHidden/>
          </w:rPr>
          <w:fldChar w:fldCharType="end"/>
        </w:r>
      </w:hyperlink>
    </w:p>
    <w:p w14:paraId="5C2A5EB9" w14:textId="77777777" w:rsidR="00787996" w:rsidRDefault="0095403E">
      <w:pPr>
        <w:pStyle w:val="TOC6"/>
        <w:tabs>
          <w:tab w:val="right" w:leader="dot" w:pos="5030"/>
        </w:tabs>
        <w:rPr>
          <w:rFonts w:eastAsiaTheme="minorEastAsia"/>
          <w:noProof/>
          <w:sz w:val="22"/>
        </w:rPr>
      </w:pPr>
      <w:hyperlink w:anchor="_Toc404601268" w:history="1">
        <w:r w:rsidR="00787996" w:rsidRPr="0076573F">
          <w:rPr>
            <w:rStyle w:val="Hyperlink"/>
            <w:noProof/>
          </w:rPr>
          <w:t>Office 365 Education E4 (User SL)</w:t>
        </w:r>
        <w:r w:rsidR="00787996">
          <w:rPr>
            <w:noProof/>
            <w:webHidden/>
          </w:rPr>
          <w:tab/>
        </w:r>
        <w:r w:rsidR="00787996">
          <w:rPr>
            <w:noProof/>
            <w:webHidden/>
          </w:rPr>
          <w:fldChar w:fldCharType="begin"/>
        </w:r>
        <w:r w:rsidR="00787996">
          <w:rPr>
            <w:noProof/>
            <w:webHidden/>
          </w:rPr>
          <w:instrText xml:space="preserve"> PAGEREF _Toc404601268 \h </w:instrText>
        </w:r>
        <w:r w:rsidR="00787996">
          <w:rPr>
            <w:noProof/>
            <w:webHidden/>
          </w:rPr>
        </w:r>
        <w:r w:rsidR="00787996">
          <w:rPr>
            <w:noProof/>
            <w:webHidden/>
          </w:rPr>
          <w:fldChar w:fldCharType="separate"/>
        </w:r>
        <w:r w:rsidR="00787996">
          <w:rPr>
            <w:noProof/>
            <w:webHidden/>
          </w:rPr>
          <w:t>56</w:t>
        </w:r>
        <w:r w:rsidR="00787996">
          <w:rPr>
            <w:noProof/>
            <w:webHidden/>
          </w:rPr>
          <w:fldChar w:fldCharType="end"/>
        </w:r>
      </w:hyperlink>
    </w:p>
    <w:p w14:paraId="6080CFAC" w14:textId="77777777" w:rsidR="00787996" w:rsidRDefault="0095403E">
      <w:pPr>
        <w:pStyle w:val="TOC6"/>
        <w:tabs>
          <w:tab w:val="right" w:leader="dot" w:pos="5030"/>
        </w:tabs>
        <w:rPr>
          <w:rFonts w:eastAsiaTheme="minorEastAsia"/>
          <w:noProof/>
          <w:sz w:val="22"/>
        </w:rPr>
      </w:pPr>
      <w:hyperlink w:anchor="_Toc404601269" w:history="1">
        <w:r w:rsidR="00787996" w:rsidRPr="0076573F">
          <w:rPr>
            <w:rStyle w:val="Hyperlink"/>
            <w:noProof/>
          </w:rPr>
          <w:t>Office 365 Education E3, E4 Add-on (User SL)</w:t>
        </w:r>
        <w:r w:rsidR="00787996">
          <w:rPr>
            <w:noProof/>
            <w:webHidden/>
          </w:rPr>
          <w:tab/>
        </w:r>
        <w:r w:rsidR="00787996">
          <w:rPr>
            <w:noProof/>
            <w:webHidden/>
          </w:rPr>
          <w:fldChar w:fldCharType="begin"/>
        </w:r>
        <w:r w:rsidR="00787996">
          <w:rPr>
            <w:noProof/>
            <w:webHidden/>
          </w:rPr>
          <w:instrText xml:space="preserve"> PAGEREF _Toc404601269 \h </w:instrText>
        </w:r>
        <w:r w:rsidR="00787996">
          <w:rPr>
            <w:noProof/>
            <w:webHidden/>
          </w:rPr>
        </w:r>
        <w:r w:rsidR="00787996">
          <w:rPr>
            <w:noProof/>
            <w:webHidden/>
          </w:rPr>
          <w:fldChar w:fldCharType="separate"/>
        </w:r>
        <w:r w:rsidR="00787996">
          <w:rPr>
            <w:noProof/>
            <w:webHidden/>
          </w:rPr>
          <w:t>56</w:t>
        </w:r>
        <w:r w:rsidR="00787996">
          <w:rPr>
            <w:noProof/>
            <w:webHidden/>
          </w:rPr>
          <w:fldChar w:fldCharType="end"/>
        </w:r>
      </w:hyperlink>
    </w:p>
    <w:p w14:paraId="48ABEBF9" w14:textId="77777777" w:rsidR="00787996" w:rsidRDefault="0095403E">
      <w:pPr>
        <w:pStyle w:val="TOC6"/>
        <w:tabs>
          <w:tab w:val="right" w:leader="dot" w:pos="5030"/>
        </w:tabs>
        <w:rPr>
          <w:rFonts w:eastAsiaTheme="minorEastAsia"/>
          <w:noProof/>
          <w:sz w:val="22"/>
        </w:rPr>
      </w:pPr>
      <w:hyperlink w:anchor="_Toc404601270" w:history="1">
        <w:r w:rsidR="00787996" w:rsidRPr="0076573F">
          <w:rPr>
            <w:rStyle w:val="Hyperlink"/>
            <w:noProof/>
          </w:rPr>
          <w:t>Office 365 Education E3 and E4 without ProPlus Add-on (User SL)</w:t>
        </w:r>
        <w:r w:rsidR="00787996">
          <w:rPr>
            <w:noProof/>
            <w:webHidden/>
          </w:rPr>
          <w:tab/>
        </w:r>
        <w:r w:rsidR="00787996">
          <w:rPr>
            <w:noProof/>
            <w:webHidden/>
          </w:rPr>
          <w:fldChar w:fldCharType="begin"/>
        </w:r>
        <w:r w:rsidR="00787996">
          <w:rPr>
            <w:noProof/>
            <w:webHidden/>
          </w:rPr>
          <w:instrText xml:space="preserve"> PAGEREF _Toc404601270 \h </w:instrText>
        </w:r>
        <w:r w:rsidR="00787996">
          <w:rPr>
            <w:noProof/>
            <w:webHidden/>
          </w:rPr>
        </w:r>
        <w:r w:rsidR="00787996">
          <w:rPr>
            <w:noProof/>
            <w:webHidden/>
          </w:rPr>
          <w:fldChar w:fldCharType="separate"/>
        </w:r>
        <w:r w:rsidR="00787996">
          <w:rPr>
            <w:noProof/>
            <w:webHidden/>
          </w:rPr>
          <w:t>56</w:t>
        </w:r>
        <w:r w:rsidR="00787996">
          <w:rPr>
            <w:noProof/>
            <w:webHidden/>
          </w:rPr>
          <w:fldChar w:fldCharType="end"/>
        </w:r>
      </w:hyperlink>
    </w:p>
    <w:p w14:paraId="06889E48" w14:textId="77777777" w:rsidR="00787996" w:rsidRDefault="0095403E">
      <w:pPr>
        <w:pStyle w:val="TOC6"/>
        <w:tabs>
          <w:tab w:val="right" w:leader="dot" w:pos="5030"/>
        </w:tabs>
        <w:rPr>
          <w:rFonts w:eastAsiaTheme="minorEastAsia"/>
          <w:noProof/>
          <w:sz w:val="22"/>
        </w:rPr>
      </w:pPr>
      <w:hyperlink w:anchor="_Toc404601271" w:history="1">
        <w:r w:rsidR="00787996" w:rsidRPr="0076573F">
          <w:rPr>
            <w:rStyle w:val="Hyperlink"/>
            <w:noProof/>
          </w:rPr>
          <w:t>Office 365 Enterprise E1 (User SL)</w:t>
        </w:r>
        <w:r w:rsidR="00787996">
          <w:rPr>
            <w:noProof/>
            <w:webHidden/>
          </w:rPr>
          <w:tab/>
        </w:r>
        <w:r w:rsidR="00787996">
          <w:rPr>
            <w:noProof/>
            <w:webHidden/>
          </w:rPr>
          <w:fldChar w:fldCharType="begin"/>
        </w:r>
        <w:r w:rsidR="00787996">
          <w:rPr>
            <w:noProof/>
            <w:webHidden/>
          </w:rPr>
          <w:instrText xml:space="preserve"> PAGEREF _Toc404601271 \h </w:instrText>
        </w:r>
        <w:r w:rsidR="00787996">
          <w:rPr>
            <w:noProof/>
            <w:webHidden/>
          </w:rPr>
        </w:r>
        <w:r w:rsidR="00787996">
          <w:rPr>
            <w:noProof/>
            <w:webHidden/>
          </w:rPr>
          <w:fldChar w:fldCharType="separate"/>
        </w:r>
        <w:r w:rsidR="00787996">
          <w:rPr>
            <w:noProof/>
            <w:webHidden/>
          </w:rPr>
          <w:t>56</w:t>
        </w:r>
        <w:r w:rsidR="00787996">
          <w:rPr>
            <w:noProof/>
            <w:webHidden/>
          </w:rPr>
          <w:fldChar w:fldCharType="end"/>
        </w:r>
      </w:hyperlink>
    </w:p>
    <w:p w14:paraId="422CD612" w14:textId="77777777" w:rsidR="00787996" w:rsidRDefault="0095403E">
      <w:pPr>
        <w:pStyle w:val="TOC6"/>
        <w:tabs>
          <w:tab w:val="right" w:leader="dot" w:pos="5030"/>
        </w:tabs>
        <w:rPr>
          <w:rFonts w:eastAsiaTheme="minorEastAsia"/>
          <w:noProof/>
          <w:sz w:val="22"/>
        </w:rPr>
      </w:pPr>
      <w:hyperlink w:anchor="_Toc404601272" w:history="1">
        <w:r w:rsidR="00787996" w:rsidRPr="0076573F">
          <w:rPr>
            <w:rStyle w:val="Hyperlink"/>
            <w:noProof/>
          </w:rPr>
          <w:t>Office 365 Enterprise E1 From SA (User SL)</w:t>
        </w:r>
        <w:r w:rsidR="00787996">
          <w:rPr>
            <w:noProof/>
            <w:webHidden/>
          </w:rPr>
          <w:tab/>
        </w:r>
        <w:r w:rsidR="00787996">
          <w:rPr>
            <w:noProof/>
            <w:webHidden/>
          </w:rPr>
          <w:fldChar w:fldCharType="begin"/>
        </w:r>
        <w:r w:rsidR="00787996">
          <w:rPr>
            <w:noProof/>
            <w:webHidden/>
          </w:rPr>
          <w:instrText xml:space="preserve"> PAGEREF _Toc404601272 \h </w:instrText>
        </w:r>
        <w:r w:rsidR="00787996">
          <w:rPr>
            <w:noProof/>
            <w:webHidden/>
          </w:rPr>
        </w:r>
        <w:r w:rsidR="00787996">
          <w:rPr>
            <w:noProof/>
            <w:webHidden/>
          </w:rPr>
          <w:fldChar w:fldCharType="separate"/>
        </w:r>
        <w:r w:rsidR="00787996">
          <w:rPr>
            <w:noProof/>
            <w:webHidden/>
          </w:rPr>
          <w:t>56</w:t>
        </w:r>
        <w:r w:rsidR="00787996">
          <w:rPr>
            <w:noProof/>
            <w:webHidden/>
          </w:rPr>
          <w:fldChar w:fldCharType="end"/>
        </w:r>
      </w:hyperlink>
    </w:p>
    <w:p w14:paraId="4D1D46EE" w14:textId="77777777" w:rsidR="00787996" w:rsidRDefault="0095403E">
      <w:pPr>
        <w:pStyle w:val="TOC6"/>
        <w:tabs>
          <w:tab w:val="right" w:leader="dot" w:pos="5030"/>
        </w:tabs>
        <w:rPr>
          <w:rFonts w:eastAsiaTheme="minorEastAsia"/>
          <w:noProof/>
          <w:sz w:val="22"/>
        </w:rPr>
      </w:pPr>
      <w:hyperlink w:anchor="_Toc404601273" w:history="1">
        <w:r w:rsidR="00787996" w:rsidRPr="0076573F">
          <w:rPr>
            <w:rStyle w:val="Hyperlink"/>
            <w:noProof/>
          </w:rPr>
          <w:t>Office 365 Enterprise E3 (User SL)</w:t>
        </w:r>
        <w:r w:rsidR="00787996">
          <w:rPr>
            <w:noProof/>
            <w:webHidden/>
          </w:rPr>
          <w:tab/>
        </w:r>
        <w:r w:rsidR="00787996">
          <w:rPr>
            <w:noProof/>
            <w:webHidden/>
          </w:rPr>
          <w:fldChar w:fldCharType="begin"/>
        </w:r>
        <w:r w:rsidR="00787996">
          <w:rPr>
            <w:noProof/>
            <w:webHidden/>
          </w:rPr>
          <w:instrText xml:space="preserve"> PAGEREF _Toc404601273 \h </w:instrText>
        </w:r>
        <w:r w:rsidR="00787996">
          <w:rPr>
            <w:noProof/>
            <w:webHidden/>
          </w:rPr>
        </w:r>
        <w:r w:rsidR="00787996">
          <w:rPr>
            <w:noProof/>
            <w:webHidden/>
          </w:rPr>
          <w:fldChar w:fldCharType="separate"/>
        </w:r>
        <w:r w:rsidR="00787996">
          <w:rPr>
            <w:noProof/>
            <w:webHidden/>
          </w:rPr>
          <w:t>56</w:t>
        </w:r>
        <w:r w:rsidR="00787996">
          <w:rPr>
            <w:noProof/>
            <w:webHidden/>
          </w:rPr>
          <w:fldChar w:fldCharType="end"/>
        </w:r>
      </w:hyperlink>
    </w:p>
    <w:p w14:paraId="773702DB" w14:textId="77777777" w:rsidR="00787996" w:rsidRDefault="0095403E">
      <w:pPr>
        <w:pStyle w:val="TOC6"/>
        <w:tabs>
          <w:tab w:val="right" w:leader="dot" w:pos="5030"/>
        </w:tabs>
        <w:rPr>
          <w:rFonts w:eastAsiaTheme="minorEastAsia"/>
          <w:noProof/>
          <w:sz w:val="22"/>
        </w:rPr>
      </w:pPr>
      <w:hyperlink w:anchor="_Toc404601274" w:history="1">
        <w:r w:rsidR="00787996" w:rsidRPr="0076573F">
          <w:rPr>
            <w:rStyle w:val="Hyperlink"/>
            <w:noProof/>
          </w:rPr>
          <w:t>Office 365 Enterprise E3 From SA (User SL)</w:t>
        </w:r>
        <w:r w:rsidR="00787996">
          <w:rPr>
            <w:noProof/>
            <w:webHidden/>
          </w:rPr>
          <w:tab/>
        </w:r>
        <w:r w:rsidR="00787996">
          <w:rPr>
            <w:noProof/>
            <w:webHidden/>
          </w:rPr>
          <w:fldChar w:fldCharType="begin"/>
        </w:r>
        <w:r w:rsidR="00787996">
          <w:rPr>
            <w:noProof/>
            <w:webHidden/>
          </w:rPr>
          <w:instrText xml:space="preserve"> PAGEREF _Toc404601274 \h </w:instrText>
        </w:r>
        <w:r w:rsidR="00787996">
          <w:rPr>
            <w:noProof/>
            <w:webHidden/>
          </w:rPr>
        </w:r>
        <w:r w:rsidR="00787996">
          <w:rPr>
            <w:noProof/>
            <w:webHidden/>
          </w:rPr>
          <w:fldChar w:fldCharType="separate"/>
        </w:r>
        <w:r w:rsidR="00787996">
          <w:rPr>
            <w:noProof/>
            <w:webHidden/>
          </w:rPr>
          <w:t>56</w:t>
        </w:r>
        <w:r w:rsidR="00787996">
          <w:rPr>
            <w:noProof/>
            <w:webHidden/>
          </w:rPr>
          <w:fldChar w:fldCharType="end"/>
        </w:r>
      </w:hyperlink>
    </w:p>
    <w:p w14:paraId="14758911" w14:textId="77777777" w:rsidR="00787996" w:rsidRDefault="0095403E">
      <w:pPr>
        <w:pStyle w:val="TOC6"/>
        <w:tabs>
          <w:tab w:val="right" w:leader="dot" w:pos="5030"/>
        </w:tabs>
        <w:rPr>
          <w:rFonts w:eastAsiaTheme="minorEastAsia"/>
          <w:noProof/>
          <w:sz w:val="22"/>
        </w:rPr>
      </w:pPr>
      <w:hyperlink w:anchor="_Toc404601275" w:history="1">
        <w:r w:rsidR="00787996" w:rsidRPr="0076573F">
          <w:rPr>
            <w:rStyle w:val="Hyperlink"/>
            <w:noProof/>
          </w:rPr>
          <w:t>Office 365 Enterprise E4 (User SL)</w:t>
        </w:r>
        <w:r w:rsidR="00787996">
          <w:rPr>
            <w:noProof/>
            <w:webHidden/>
          </w:rPr>
          <w:tab/>
        </w:r>
        <w:r w:rsidR="00787996">
          <w:rPr>
            <w:noProof/>
            <w:webHidden/>
          </w:rPr>
          <w:fldChar w:fldCharType="begin"/>
        </w:r>
        <w:r w:rsidR="00787996">
          <w:rPr>
            <w:noProof/>
            <w:webHidden/>
          </w:rPr>
          <w:instrText xml:space="preserve"> PAGEREF _Toc404601275 \h </w:instrText>
        </w:r>
        <w:r w:rsidR="00787996">
          <w:rPr>
            <w:noProof/>
            <w:webHidden/>
          </w:rPr>
        </w:r>
        <w:r w:rsidR="00787996">
          <w:rPr>
            <w:noProof/>
            <w:webHidden/>
          </w:rPr>
          <w:fldChar w:fldCharType="separate"/>
        </w:r>
        <w:r w:rsidR="00787996">
          <w:rPr>
            <w:noProof/>
            <w:webHidden/>
          </w:rPr>
          <w:t>56</w:t>
        </w:r>
        <w:r w:rsidR="00787996">
          <w:rPr>
            <w:noProof/>
            <w:webHidden/>
          </w:rPr>
          <w:fldChar w:fldCharType="end"/>
        </w:r>
      </w:hyperlink>
    </w:p>
    <w:p w14:paraId="7C180E3D" w14:textId="77777777" w:rsidR="00787996" w:rsidRDefault="0095403E">
      <w:pPr>
        <w:pStyle w:val="TOC6"/>
        <w:tabs>
          <w:tab w:val="right" w:leader="dot" w:pos="5030"/>
        </w:tabs>
        <w:rPr>
          <w:rFonts w:eastAsiaTheme="minorEastAsia"/>
          <w:noProof/>
          <w:sz w:val="22"/>
        </w:rPr>
      </w:pPr>
      <w:hyperlink w:anchor="_Toc404601276" w:history="1">
        <w:r w:rsidR="00787996" w:rsidRPr="0076573F">
          <w:rPr>
            <w:rStyle w:val="Hyperlink"/>
            <w:noProof/>
          </w:rPr>
          <w:t>Office 365 Enterprise E4 From SA (User SL)</w:t>
        </w:r>
        <w:r w:rsidR="00787996">
          <w:rPr>
            <w:noProof/>
            <w:webHidden/>
          </w:rPr>
          <w:tab/>
        </w:r>
        <w:r w:rsidR="00787996">
          <w:rPr>
            <w:noProof/>
            <w:webHidden/>
          </w:rPr>
          <w:fldChar w:fldCharType="begin"/>
        </w:r>
        <w:r w:rsidR="00787996">
          <w:rPr>
            <w:noProof/>
            <w:webHidden/>
          </w:rPr>
          <w:instrText xml:space="preserve"> PAGEREF _Toc404601276 \h </w:instrText>
        </w:r>
        <w:r w:rsidR="00787996">
          <w:rPr>
            <w:noProof/>
            <w:webHidden/>
          </w:rPr>
        </w:r>
        <w:r w:rsidR="00787996">
          <w:rPr>
            <w:noProof/>
            <w:webHidden/>
          </w:rPr>
          <w:fldChar w:fldCharType="separate"/>
        </w:r>
        <w:r w:rsidR="00787996">
          <w:rPr>
            <w:noProof/>
            <w:webHidden/>
          </w:rPr>
          <w:t>56</w:t>
        </w:r>
        <w:r w:rsidR="00787996">
          <w:rPr>
            <w:noProof/>
            <w:webHidden/>
          </w:rPr>
          <w:fldChar w:fldCharType="end"/>
        </w:r>
      </w:hyperlink>
    </w:p>
    <w:p w14:paraId="41E73BC9" w14:textId="77777777" w:rsidR="00787996" w:rsidRDefault="0095403E">
      <w:pPr>
        <w:pStyle w:val="TOC6"/>
        <w:tabs>
          <w:tab w:val="right" w:leader="dot" w:pos="5030"/>
        </w:tabs>
        <w:rPr>
          <w:rFonts w:eastAsiaTheme="minorEastAsia"/>
          <w:noProof/>
          <w:sz w:val="22"/>
        </w:rPr>
      </w:pPr>
      <w:hyperlink w:anchor="_Toc404601277" w:history="1">
        <w:r w:rsidR="00787996" w:rsidRPr="0076573F">
          <w:rPr>
            <w:rStyle w:val="Hyperlink"/>
            <w:noProof/>
          </w:rPr>
          <w:t>Office 365 Enterprise E1 and E3 Add-on (User SL)</w:t>
        </w:r>
        <w:r w:rsidR="00787996">
          <w:rPr>
            <w:noProof/>
            <w:webHidden/>
          </w:rPr>
          <w:tab/>
        </w:r>
        <w:r w:rsidR="00787996">
          <w:rPr>
            <w:noProof/>
            <w:webHidden/>
          </w:rPr>
          <w:fldChar w:fldCharType="begin"/>
        </w:r>
        <w:r w:rsidR="00787996">
          <w:rPr>
            <w:noProof/>
            <w:webHidden/>
          </w:rPr>
          <w:instrText xml:space="preserve"> PAGEREF _Toc404601277 \h </w:instrText>
        </w:r>
        <w:r w:rsidR="00787996">
          <w:rPr>
            <w:noProof/>
            <w:webHidden/>
          </w:rPr>
        </w:r>
        <w:r w:rsidR="00787996">
          <w:rPr>
            <w:noProof/>
            <w:webHidden/>
          </w:rPr>
          <w:fldChar w:fldCharType="separate"/>
        </w:r>
        <w:r w:rsidR="00787996">
          <w:rPr>
            <w:noProof/>
            <w:webHidden/>
          </w:rPr>
          <w:t>56</w:t>
        </w:r>
        <w:r w:rsidR="00787996">
          <w:rPr>
            <w:noProof/>
            <w:webHidden/>
          </w:rPr>
          <w:fldChar w:fldCharType="end"/>
        </w:r>
      </w:hyperlink>
    </w:p>
    <w:p w14:paraId="5EED7126" w14:textId="77777777" w:rsidR="00787996" w:rsidRDefault="0095403E">
      <w:pPr>
        <w:pStyle w:val="TOC6"/>
        <w:tabs>
          <w:tab w:val="right" w:leader="dot" w:pos="5030"/>
        </w:tabs>
        <w:rPr>
          <w:rFonts w:eastAsiaTheme="minorEastAsia"/>
          <w:noProof/>
          <w:sz w:val="22"/>
        </w:rPr>
      </w:pPr>
      <w:hyperlink w:anchor="_Toc404601278" w:history="1">
        <w:r w:rsidR="00787996" w:rsidRPr="0076573F">
          <w:rPr>
            <w:rStyle w:val="Hyperlink"/>
            <w:noProof/>
          </w:rPr>
          <w:t>Office 365 Enterprise E4 Add-on (User SL)</w:t>
        </w:r>
        <w:r w:rsidR="00787996">
          <w:rPr>
            <w:noProof/>
            <w:webHidden/>
          </w:rPr>
          <w:tab/>
        </w:r>
        <w:r w:rsidR="00787996">
          <w:rPr>
            <w:noProof/>
            <w:webHidden/>
          </w:rPr>
          <w:fldChar w:fldCharType="begin"/>
        </w:r>
        <w:r w:rsidR="00787996">
          <w:rPr>
            <w:noProof/>
            <w:webHidden/>
          </w:rPr>
          <w:instrText xml:space="preserve"> PAGEREF _Toc404601278 \h </w:instrText>
        </w:r>
        <w:r w:rsidR="00787996">
          <w:rPr>
            <w:noProof/>
            <w:webHidden/>
          </w:rPr>
        </w:r>
        <w:r w:rsidR="00787996">
          <w:rPr>
            <w:noProof/>
            <w:webHidden/>
          </w:rPr>
          <w:fldChar w:fldCharType="separate"/>
        </w:r>
        <w:r w:rsidR="00787996">
          <w:rPr>
            <w:noProof/>
            <w:webHidden/>
          </w:rPr>
          <w:t>56</w:t>
        </w:r>
        <w:r w:rsidR="00787996">
          <w:rPr>
            <w:noProof/>
            <w:webHidden/>
          </w:rPr>
          <w:fldChar w:fldCharType="end"/>
        </w:r>
      </w:hyperlink>
    </w:p>
    <w:p w14:paraId="561AA48E" w14:textId="77777777" w:rsidR="00787996" w:rsidRDefault="0095403E">
      <w:pPr>
        <w:pStyle w:val="TOC6"/>
        <w:tabs>
          <w:tab w:val="right" w:leader="dot" w:pos="5030"/>
        </w:tabs>
        <w:rPr>
          <w:rFonts w:eastAsiaTheme="minorEastAsia"/>
          <w:noProof/>
          <w:sz w:val="22"/>
        </w:rPr>
      </w:pPr>
      <w:hyperlink w:anchor="_Toc404601279" w:history="1">
        <w:r w:rsidR="00787996" w:rsidRPr="0076573F">
          <w:rPr>
            <w:rStyle w:val="Hyperlink"/>
            <w:noProof/>
          </w:rPr>
          <w:t>Office 365 Enterprise  E3 and E4 without ProPlus Add-on (User SL)</w:t>
        </w:r>
        <w:r w:rsidR="00787996">
          <w:rPr>
            <w:noProof/>
            <w:webHidden/>
          </w:rPr>
          <w:tab/>
        </w:r>
        <w:r w:rsidR="00787996">
          <w:rPr>
            <w:noProof/>
            <w:webHidden/>
          </w:rPr>
          <w:fldChar w:fldCharType="begin"/>
        </w:r>
        <w:r w:rsidR="00787996">
          <w:rPr>
            <w:noProof/>
            <w:webHidden/>
          </w:rPr>
          <w:instrText xml:space="preserve"> PAGEREF _Toc404601279 \h </w:instrText>
        </w:r>
        <w:r w:rsidR="00787996">
          <w:rPr>
            <w:noProof/>
            <w:webHidden/>
          </w:rPr>
        </w:r>
        <w:r w:rsidR="00787996">
          <w:rPr>
            <w:noProof/>
            <w:webHidden/>
          </w:rPr>
          <w:fldChar w:fldCharType="separate"/>
        </w:r>
        <w:r w:rsidR="00787996">
          <w:rPr>
            <w:noProof/>
            <w:webHidden/>
          </w:rPr>
          <w:t>56</w:t>
        </w:r>
        <w:r w:rsidR="00787996">
          <w:rPr>
            <w:noProof/>
            <w:webHidden/>
          </w:rPr>
          <w:fldChar w:fldCharType="end"/>
        </w:r>
      </w:hyperlink>
    </w:p>
    <w:p w14:paraId="5727CF0D" w14:textId="77777777" w:rsidR="00787996" w:rsidRDefault="0095403E">
      <w:pPr>
        <w:pStyle w:val="TOC6"/>
        <w:tabs>
          <w:tab w:val="right" w:leader="dot" w:pos="5030"/>
        </w:tabs>
        <w:rPr>
          <w:rFonts w:eastAsiaTheme="minorEastAsia"/>
          <w:noProof/>
          <w:sz w:val="22"/>
        </w:rPr>
      </w:pPr>
      <w:hyperlink w:anchor="_Toc404601280" w:history="1">
        <w:r w:rsidR="00787996" w:rsidRPr="0076573F">
          <w:rPr>
            <w:rStyle w:val="Hyperlink"/>
            <w:noProof/>
          </w:rPr>
          <w:t>Office 365 Enterprise K1 (User SL)</w:t>
        </w:r>
        <w:r w:rsidR="00787996">
          <w:rPr>
            <w:noProof/>
            <w:webHidden/>
          </w:rPr>
          <w:tab/>
        </w:r>
        <w:r w:rsidR="00787996">
          <w:rPr>
            <w:noProof/>
            <w:webHidden/>
          </w:rPr>
          <w:fldChar w:fldCharType="begin"/>
        </w:r>
        <w:r w:rsidR="00787996">
          <w:rPr>
            <w:noProof/>
            <w:webHidden/>
          </w:rPr>
          <w:instrText xml:space="preserve"> PAGEREF _Toc404601280 \h </w:instrText>
        </w:r>
        <w:r w:rsidR="00787996">
          <w:rPr>
            <w:noProof/>
            <w:webHidden/>
          </w:rPr>
        </w:r>
        <w:r w:rsidR="00787996">
          <w:rPr>
            <w:noProof/>
            <w:webHidden/>
          </w:rPr>
          <w:fldChar w:fldCharType="separate"/>
        </w:r>
        <w:r w:rsidR="00787996">
          <w:rPr>
            <w:noProof/>
            <w:webHidden/>
          </w:rPr>
          <w:t>56</w:t>
        </w:r>
        <w:r w:rsidR="00787996">
          <w:rPr>
            <w:noProof/>
            <w:webHidden/>
          </w:rPr>
          <w:fldChar w:fldCharType="end"/>
        </w:r>
      </w:hyperlink>
    </w:p>
    <w:p w14:paraId="2D3EFC0B" w14:textId="77777777" w:rsidR="00787996" w:rsidRDefault="0095403E">
      <w:pPr>
        <w:pStyle w:val="TOC6"/>
        <w:tabs>
          <w:tab w:val="right" w:leader="dot" w:pos="5030"/>
        </w:tabs>
        <w:rPr>
          <w:rFonts w:eastAsiaTheme="minorEastAsia"/>
          <w:noProof/>
          <w:sz w:val="22"/>
        </w:rPr>
      </w:pPr>
      <w:hyperlink w:anchor="_Toc404601281" w:history="1">
        <w:r w:rsidR="00787996" w:rsidRPr="0076573F">
          <w:rPr>
            <w:rStyle w:val="Hyperlink"/>
            <w:noProof/>
          </w:rPr>
          <w:t>Office 365 Government E1, E3, E4 (User SL)</w:t>
        </w:r>
        <w:r w:rsidR="00787996">
          <w:rPr>
            <w:noProof/>
            <w:webHidden/>
          </w:rPr>
          <w:tab/>
        </w:r>
        <w:r w:rsidR="00787996">
          <w:rPr>
            <w:noProof/>
            <w:webHidden/>
          </w:rPr>
          <w:fldChar w:fldCharType="begin"/>
        </w:r>
        <w:r w:rsidR="00787996">
          <w:rPr>
            <w:noProof/>
            <w:webHidden/>
          </w:rPr>
          <w:instrText xml:space="preserve"> PAGEREF _Toc404601281 \h </w:instrText>
        </w:r>
        <w:r w:rsidR="00787996">
          <w:rPr>
            <w:noProof/>
            <w:webHidden/>
          </w:rPr>
        </w:r>
        <w:r w:rsidR="00787996">
          <w:rPr>
            <w:noProof/>
            <w:webHidden/>
          </w:rPr>
          <w:fldChar w:fldCharType="separate"/>
        </w:r>
        <w:r w:rsidR="00787996">
          <w:rPr>
            <w:noProof/>
            <w:webHidden/>
          </w:rPr>
          <w:t>56</w:t>
        </w:r>
        <w:r w:rsidR="00787996">
          <w:rPr>
            <w:noProof/>
            <w:webHidden/>
          </w:rPr>
          <w:fldChar w:fldCharType="end"/>
        </w:r>
      </w:hyperlink>
    </w:p>
    <w:p w14:paraId="6457EF10" w14:textId="77777777" w:rsidR="00787996" w:rsidRDefault="0095403E">
      <w:pPr>
        <w:pStyle w:val="TOC6"/>
        <w:tabs>
          <w:tab w:val="right" w:leader="dot" w:pos="5030"/>
        </w:tabs>
        <w:rPr>
          <w:rFonts w:eastAsiaTheme="minorEastAsia"/>
          <w:noProof/>
          <w:sz w:val="22"/>
        </w:rPr>
      </w:pPr>
      <w:hyperlink w:anchor="_Toc404601282" w:history="1">
        <w:r w:rsidR="00787996" w:rsidRPr="0076573F">
          <w:rPr>
            <w:rStyle w:val="Hyperlink"/>
            <w:noProof/>
          </w:rPr>
          <w:t>Office 365 Government E1, E3, E4 From SA (User SL)</w:t>
        </w:r>
        <w:r w:rsidR="00787996">
          <w:rPr>
            <w:noProof/>
            <w:webHidden/>
          </w:rPr>
          <w:tab/>
        </w:r>
        <w:r w:rsidR="00787996">
          <w:rPr>
            <w:noProof/>
            <w:webHidden/>
          </w:rPr>
          <w:fldChar w:fldCharType="begin"/>
        </w:r>
        <w:r w:rsidR="00787996">
          <w:rPr>
            <w:noProof/>
            <w:webHidden/>
          </w:rPr>
          <w:instrText xml:space="preserve"> PAGEREF _Toc404601282 \h </w:instrText>
        </w:r>
        <w:r w:rsidR="00787996">
          <w:rPr>
            <w:noProof/>
            <w:webHidden/>
          </w:rPr>
        </w:r>
        <w:r w:rsidR="00787996">
          <w:rPr>
            <w:noProof/>
            <w:webHidden/>
          </w:rPr>
          <w:fldChar w:fldCharType="separate"/>
        </w:r>
        <w:r w:rsidR="00787996">
          <w:rPr>
            <w:noProof/>
            <w:webHidden/>
          </w:rPr>
          <w:t>56</w:t>
        </w:r>
        <w:r w:rsidR="00787996">
          <w:rPr>
            <w:noProof/>
            <w:webHidden/>
          </w:rPr>
          <w:fldChar w:fldCharType="end"/>
        </w:r>
      </w:hyperlink>
    </w:p>
    <w:p w14:paraId="1C7B1414" w14:textId="77777777" w:rsidR="00787996" w:rsidRDefault="0095403E">
      <w:pPr>
        <w:pStyle w:val="TOC6"/>
        <w:tabs>
          <w:tab w:val="right" w:leader="dot" w:pos="5030"/>
        </w:tabs>
        <w:rPr>
          <w:rFonts w:eastAsiaTheme="minorEastAsia"/>
          <w:noProof/>
          <w:sz w:val="22"/>
        </w:rPr>
      </w:pPr>
      <w:hyperlink w:anchor="_Toc404601283" w:history="1">
        <w:r w:rsidR="00787996" w:rsidRPr="0076573F">
          <w:rPr>
            <w:rStyle w:val="Hyperlink"/>
            <w:noProof/>
          </w:rPr>
          <w:t>Office 365 Government E1, E3, E4 Add-on (User SL)</w:t>
        </w:r>
        <w:r w:rsidR="00787996">
          <w:rPr>
            <w:noProof/>
            <w:webHidden/>
          </w:rPr>
          <w:tab/>
        </w:r>
        <w:r w:rsidR="00787996">
          <w:rPr>
            <w:noProof/>
            <w:webHidden/>
          </w:rPr>
          <w:fldChar w:fldCharType="begin"/>
        </w:r>
        <w:r w:rsidR="00787996">
          <w:rPr>
            <w:noProof/>
            <w:webHidden/>
          </w:rPr>
          <w:instrText xml:space="preserve"> PAGEREF _Toc404601283 \h </w:instrText>
        </w:r>
        <w:r w:rsidR="00787996">
          <w:rPr>
            <w:noProof/>
            <w:webHidden/>
          </w:rPr>
        </w:r>
        <w:r w:rsidR="00787996">
          <w:rPr>
            <w:noProof/>
            <w:webHidden/>
          </w:rPr>
          <w:fldChar w:fldCharType="separate"/>
        </w:r>
        <w:r w:rsidR="00787996">
          <w:rPr>
            <w:noProof/>
            <w:webHidden/>
          </w:rPr>
          <w:t>56</w:t>
        </w:r>
        <w:r w:rsidR="00787996">
          <w:rPr>
            <w:noProof/>
            <w:webHidden/>
          </w:rPr>
          <w:fldChar w:fldCharType="end"/>
        </w:r>
      </w:hyperlink>
    </w:p>
    <w:p w14:paraId="38BDFFE2" w14:textId="77777777" w:rsidR="00787996" w:rsidRDefault="0095403E">
      <w:pPr>
        <w:pStyle w:val="TOC6"/>
        <w:tabs>
          <w:tab w:val="right" w:leader="dot" w:pos="5030"/>
        </w:tabs>
        <w:rPr>
          <w:rFonts w:eastAsiaTheme="minorEastAsia"/>
          <w:noProof/>
          <w:sz w:val="22"/>
        </w:rPr>
      </w:pPr>
      <w:hyperlink w:anchor="_Toc404601284" w:history="1">
        <w:r w:rsidR="00787996" w:rsidRPr="0076573F">
          <w:rPr>
            <w:rStyle w:val="Hyperlink"/>
            <w:noProof/>
          </w:rPr>
          <w:t>Office 365 Government  E3 and E4 without ProPlus Add-on (User SL)</w:t>
        </w:r>
        <w:r w:rsidR="00787996">
          <w:rPr>
            <w:noProof/>
            <w:webHidden/>
          </w:rPr>
          <w:tab/>
        </w:r>
        <w:r w:rsidR="00787996">
          <w:rPr>
            <w:noProof/>
            <w:webHidden/>
          </w:rPr>
          <w:fldChar w:fldCharType="begin"/>
        </w:r>
        <w:r w:rsidR="00787996">
          <w:rPr>
            <w:noProof/>
            <w:webHidden/>
          </w:rPr>
          <w:instrText xml:space="preserve"> PAGEREF _Toc404601284 \h </w:instrText>
        </w:r>
        <w:r w:rsidR="00787996">
          <w:rPr>
            <w:noProof/>
            <w:webHidden/>
          </w:rPr>
        </w:r>
        <w:r w:rsidR="00787996">
          <w:rPr>
            <w:noProof/>
            <w:webHidden/>
          </w:rPr>
          <w:fldChar w:fldCharType="separate"/>
        </w:r>
        <w:r w:rsidR="00787996">
          <w:rPr>
            <w:noProof/>
            <w:webHidden/>
          </w:rPr>
          <w:t>56</w:t>
        </w:r>
        <w:r w:rsidR="00787996">
          <w:rPr>
            <w:noProof/>
            <w:webHidden/>
          </w:rPr>
          <w:fldChar w:fldCharType="end"/>
        </w:r>
      </w:hyperlink>
    </w:p>
    <w:p w14:paraId="6C0E58EA" w14:textId="77777777" w:rsidR="00787996" w:rsidRDefault="0095403E">
      <w:pPr>
        <w:pStyle w:val="TOC6"/>
        <w:tabs>
          <w:tab w:val="right" w:leader="dot" w:pos="5030"/>
        </w:tabs>
        <w:rPr>
          <w:rFonts w:eastAsiaTheme="minorEastAsia"/>
          <w:noProof/>
          <w:sz w:val="22"/>
        </w:rPr>
      </w:pPr>
      <w:hyperlink w:anchor="_Toc404601285" w:history="1">
        <w:r w:rsidR="00787996" w:rsidRPr="0076573F">
          <w:rPr>
            <w:rStyle w:val="Hyperlink"/>
            <w:noProof/>
          </w:rPr>
          <w:t>Office 365 Midsize Business (User SL)</w:t>
        </w:r>
        <w:r w:rsidR="00787996">
          <w:rPr>
            <w:noProof/>
            <w:webHidden/>
          </w:rPr>
          <w:tab/>
        </w:r>
        <w:r w:rsidR="00787996">
          <w:rPr>
            <w:noProof/>
            <w:webHidden/>
          </w:rPr>
          <w:fldChar w:fldCharType="begin"/>
        </w:r>
        <w:r w:rsidR="00787996">
          <w:rPr>
            <w:noProof/>
            <w:webHidden/>
          </w:rPr>
          <w:instrText xml:space="preserve"> PAGEREF _Toc404601285 \h </w:instrText>
        </w:r>
        <w:r w:rsidR="00787996">
          <w:rPr>
            <w:noProof/>
            <w:webHidden/>
          </w:rPr>
        </w:r>
        <w:r w:rsidR="00787996">
          <w:rPr>
            <w:noProof/>
            <w:webHidden/>
          </w:rPr>
          <w:fldChar w:fldCharType="separate"/>
        </w:r>
        <w:r w:rsidR="00787996">
          <w:rPr>
            <w:noProof/>
            <w:webHidden/>
          </w:rPr>
          <w:t>56</w:t>
        </w:r>
        <w:r w:rsidR="00787996">
          <w:rPr>
            <w:noProof/>
            <w:webHidden/>
          </w:rPr>
          <w:fldChar w:fldCharType="end"/>
        </w:r>
      </w:hyperlink>
    </w:p>
    <w:p w14:paraId="7D7604B6" w14:textId="77777777" w:rsidR="00787996" w:rsidRDefault="0095403E">
      <w:pPr>
        <w:pStyle w:val="TOC4"/>
        <w:tabs>
          <w:tab w:val="right" w:leader="dot" w:pos="5030"/>
        </w:tabs>
        <w:rPr>
          <w:rFonts w:eastAsiaTheme="minorEastAsia"/>
          <w:smallCaps w:val="0"/>
          <w:noProof/>
          <w:sz w:val="22"/>
        </w:rPr>
      </w:pPr>
      <w:hyperlink w:anchor="_Toc404601286" w:history="1">
        <w:r w:rsidR="00787996" w:rsidRPr="0076573F">
          <w:rPr>
            <w:rStyle w:val="Hyperlink"/>
            <w:noProof/>
          </w:rPr>
          <w:t>OneDrive for Business</w:t>
        </w:r>
        <w:r w:rsidR="00787996">
          <w:rPr>
            <w:noProof/>
            <w:webHidden/>
          </w:rPr>
          <w:tab/>
        </w:r>
        <w:r w:rsidR="00787996">
          <w:rPr>
            <w:noProof/>
            <w:webHidden/>
          </w:rPr>
          <w:fldChar w:fldCharType="begin"/>
        </w:r>
        <w:r w:rsidR="00787996">
          <w:rPr>
            <w:noProof/>
            <w:webHidden/>
          </w:rPr>
          <w:instrText xml:space="preserve"> PAGEREF _Toc404601286 \h </w:instrText>
        </w:r>
        <w:r w:rsidR="00787996">
          <w:rPr>
            <w:noProof/>
            <w:webHidden/>
          </w:rPr>
        </w:r>
        <w:r w:rsidR="00787996">
          <w:rPr>
            <w:noProof/>
            <w:webHidden/>
          </w:rPr>
          <w:fldChar w:fldCharType="separate"/>
        </w:r>
        <w:r w:rsidR="00787996">
          <w:rPr>
            <w:noProof/>
            <w:webHidden/>
          </w:rPr>
          <w:t>59</w:t>
        </w:r>
        <w:r w:rsidR="00787996">
          <w:rPr>
            <w:noProof/>
            <w:webHidden/>
          </w:rPr>
          <w:fldChar w:fldCharType="end"/>
        </w:r>
      </w:hyperlink>
    </w:p>
    <w:p w14:paraId="339FB620" w14:textId="77777777" w:rsidR="00787996" w:rsidRDefault="0095403E">
      <w:pPr>
        <w:pStyle w:val="TOC6"/>
        <w:tabs>
          <w:tab w:val="right" w:leader="dot" w:pos="5030"/>
        </w:tabs>
        <w:rPr>
          <w:rFonts w:eastAsiaTheme="minorEastAsia"/>
          <w:noProof/>
          <w:sz w:val="22"/>
        </w:rPr>
      </w:pPr>
      <w:hyperlink w:anchor="_Toc404601287" w:history="1">
        <w:r w:rsidR="00787996" w:rsidRPr="0076573F">
          <w:rPr>
            <w:rStyle w:val="Hyperlink"/>
            <w:noProof/>
          </w:rPr>
          <w:t>OneDrive for Business with Office Online (User SL)</w:t>
        </w:r>
        <w:r w:rsidR="00787996">
          <w:rPr>
            <w:noProof/>
            <w:webHidden/>
          </w:rPr>
          <w:tab/>
        </w:r>
        <w:r w:rsidR="00787996">
          <w:rPr>
            <w:noProof/>
            <w:webHidden/>
          </w:rPr>
          <w:fldChar w:fldCharType="begin"/>
        </w:r>
        <w:r w:rsidR="00787996">
          <w:rPr>
            <w:noProof/>
            <w:webHidden/>
          </w:rPr>
          <w:instrText xml:space="preserve"> PAGEREF _Toc404601287 \h </w:instrText>
        </w:r>
        <w:r w:rsidR="00787996">
          <w:rPr>
            <w:noProof/>
            <w:webHidden/>
          </w:rPr>
        </w:r>
        <w:r w:rsidR="00787996">
          <w:rPr>
            <w:noProof/>
            <w:webHidden/>
          </w:rPr>
          <w:fldChar w:fldCharType="separate"/>
        </w:r>
        <w:r w:rsidR="00787996">
          <w:rPr>
            <w:noProof/>
            <w:webHidden/>
          </w:rPr>
          <w:t>59</w:t>
        </w:r>
        <w:r w:rsidR="00787996">
          <w:rPr>
            <w:noProof/>
            <w:webHidden/>
          </w:rPr>
          <w:fldChar w:fldCharType="end"/>
        </w:r>
      </w:hyperlink>
    </w:p>
    <w:p w14:paraId="111AB4C8" w14:textId="77777777" w:rsidR="00787996" w:rsidRDefault="0095403E">
      <w:pPr>
        <w:pStyle w:val="TOC6"/>
        <w:tabs>
          <w:tab w:val="right" w:leader="dot" w:pos="5030"/>
        </w:tabs>
        <w:rPr>
          <w:rFonts w:eastAsiaTheme="minorEastAsia"/>
          <w:noProof/>
          <w:sz w:val="22"/>
        </w:rPr>
      </w:pPr>
      <w:hyperlink w:anchor="_Toc404601288" w:history="1">
        <w:r w:rsidR="00787996" w:rsidRPr="0076573F">
          <w:rPr>
            <w:rStyle w:val="Hyperlink"/>
            <w:noProof/>
          </w:rPr>
          <w:t>OneDrive for Business with Office Online G (User SL)</w:t>
        </w:r>
        <w:r w:rsidR="00787996">
          <w:rPr>
            <w:noProof/>
            <w:webHidden/>
          </w:rPr>
          <w:tab/>
        </w:r>
        <w:r w:rsidR="00787996">
          <w:rPr>
            <w:noProof/>
            <w:webHidden/>
          </w:rPr>
          <w:fldChar w:fldCharType="begin"/>
        </w:r>
        <w:r w:rsidR="00787996">
          <w:rPr>
            <w:noProof/>
            <w:webHidden/>
          </w:rPr>
          <w:instrText xml:space="preserve"> PAGEREF _Toc404601288 \h </w:instrText>
        </w:r>
        <w:r w:rsidR="00787996">
          <w:rPr>
            <w:noProof/>
            <w:webHidden/>
          </w:rPr>
        </w:r>
        <w:r w:rsidR="00787996">
          <w:rPr>
            <w:noProof/>
            <w:webHidden/>
          </w:rPr>
          <w:fldChar w:fldCharType="separate"/>
        </w:r>
        <w:r w:rsidR="00787996">
          <w:rPr>
            <w:noProof/>
            <w:webHidden/>
          </w:rPr>
          <w:t>59</w:t>
        </w:r>
        <w:r w:rsidR="00787996">
          <w:rPr>
            <w:noProof/>
            <w:webHidden/>
          </w:rPr>
          <w:fldChar w:fldCharType="end"/>
        </w:r>
      </w:hyperlink>
    </w:p>
    <w:p w14:paraId="48961740" w14:textId="77777777" w:rsidR="00787996" w:rsidRDefault="0095403E">
      <w:pPr>
        <w:pStyle w:val="TOC4"/>
        <w:tabs>
          <w:tab w:val="right" w:leader="dot" w:pos="5030"/>
        </w:tabs>
        <w:rPr>
          <w:rFonts w:eastAsiaTheme="minorEastAsia"/>
          <w:smallCaps w:val="0"/>
          <w:noProof/>
          <w:sz w:val="22"/>
        </w:rPr>
      </w:pPr>
      <w:hyperlink w:anchor="_Toc404601289" w:history="1">
        <w:r w:rsidR="00787996" w:rsidRPr="0076573F">
          <w:rPr>
            <w:rStyle w:val="Hyperlink"/>
            <w:noProof/>
          </w:rPr>
          <w:t>Project Online</w:t>
        </w:r>
        <w:r w:rsidR="00787996">
          <w:rPr>
            <w:noProof/>
            <w:webHidden/>
          </w:rPr>
          <w:tab/>
        </w:r>
        <w:r w:rsidR="00787996">
          <w:rPr>
            <w:noProof/>
            <w:webHidden/>
          </w:rPr>
          <w:fldChar w:fldCharType="begin"/>
        </w:r>
        <w:r w:rsidR="00787996">
          <w:rPr>
            <w:noProof/>
            <w:webHidden/>
          </w:rPr>
          <w:instrText xml:space="preserve"> PAGEREF _Toc404601289 \h </w:instrText>
        </w:r>
        <w:r w:rsidR="00787996">
          <w:rPr>
            <w:noProof/>
            <w:webHidden/>
          </w:rPr>
        </w:r>
        <w:r w:rsidR="00787996">
          <w:rPr>
            <w:noProof/>
            <w:webHidden/>
          </w:rPr>
          <w:fldChar w:fldCharType="separate"/>
        </w:r>
        <w:r w:rsidR="00787996">
          <w:rPr>
            <w:noProof/>
            <w:webHidden/>
          </w:rPr>
          <w:t>59</w:t>
        </w:r>
        <w:r w:rsidR="00787996">
          <w:rPr>
            <w:noProof/>
            <w:webHidden/>
          </w:rPr>
          <w:fldChar w:fldCharType="end"/>
        </w:r>
      </w:hyperlink>
    </w:p>
    <w:p w14:paraId="4106CDBD" w14:textId="77777777" w:rsidR="00787996" w:rsidRDefault="0095403E">
      <w:pPr>
        <w:pStyle w:val="TOC6"/>
        <w:tabs>
          <w:tab w:val="right" w:leader="dot" w:pos="5030"/>
        </w:tabs>
        <w:rPr>
          <w:rFonts w:eastAsiaTheme="minorEastAsia"/>
          <w:noProof/>
          <w:sz w:val="22"/>
        </w:rPr>
      </w:pPr>
      <w:hyperlink w:anchor="_Toc404601290" w:history="1">
        <w:r w:rsidR="00787996" w:rsidRPr="0076573F">
          <w:rPr>
            <w:rStyle w:val="Hyperlink"/>
            <w:noProof/>
          </w:rPr>
          <w:t>Project Online</w:t>
        </w:r>
        <w:r w:rsidR="00787996">
          <w:rPr>
            <w:noProof/>
            <w:webHidden/>
          </w:rPr>
          <w:tab/>
        </w:r>
        <w:r w:rsidR="00787996">
          <w:rPr>
            <w:noProof/>
            <w:webHidden/>
          </w:rPr>
          <w:fldChar w:fldCharType="begin"/>
        </w:r>
        <w:r w:rsidR="00787996">
          <w:rPr>
            <w:noProof/>
            <w:webHidden/>
          </w:rPr>
          <w:instrText xml:space="preserve"> PAGEREF _Toc404601290 \h </w:instrText>
        </w:r>
        <w:r w:rsidR="00787996">
          <w:rPr>
            <w:noProof/>
            <w:webHidden/>
          </w:rPr>
        </w:r>
        <w:r w:rsidR="00787996">
          <w:rPr>
            <w:noProof/>
            <w:webHidden/>
          </w:rPr>
          <w:fldChar w:fldCharType="separate"/>
        </w:r>
        <w:r w:rsidR="00787996">
          <w:rPr>
            <w:noProof/>
            <w:webHidden/>
          </w:rPr>
          <w:t>59</w:t>
        </w:r>
        <w:r w:rsidR="00787996">
          <w:rPr>
            <w:noProof/>
            <w:webHidden/>
          </w:rPr>
          <w:fldChar w:fldCharType="end"/>
        </w:r>
      </w:hyperlink>
    </w:p>
    <w:p w14:paraId="3D0F9D2F" w14:textId="77777777" w:rsidR="00787996" w:rsidRDefault="0095403E">
      <w:pPr>
        <w:pStyle w:val="TOC6"/>
        <w:tabs>
          <w:tab w:val="right" w:leader="dot" w:pos="5030"/>
        </w:tabs>
        <w:rPr>
          <w:rFonts w:eastAsiaTheme="minorEastAsia"/>
          <w:noProof/>
          <w:sz w:val="22"/>
        </w:rPr>
      </w:pPr>
      <w:hyperlink w:anchor="_Toc404601291" w:history="1">
        <w:r w:rsidR="00787996" w:rsidRPr="0076573F">
          <w:rPr>
            <w:rStyle w:val="Hyperlink"/>
            <w:noProof/>
          </w:rPr>
          <w:t>Project Online A</w:t>
        </w:r>
        <w:r w:rsidR="00787996">
          <w:rPr>
            <w:noProof/>
            <w:webHidden/>
          </w:rPr>
          <w:tab/>
        </w:r>
        <w:r w:rsidR="00787996">
          <w:rPr>
            <w:noProof/>
            <w:webHidden/>
          </w:rPr>
          <w:fldChar w:fldCharType="begin"/>
        </w:r>
        <w:r w:rsidR="00787996">
          <w:rPr>
            <w:noProof/>
            <w:webHidden/>
          </w:rPr>
          <w:instrText xml:space="preserve"> PAGEREF _Toc404601291 \h </w:instrText>
        </w:r>
        <w:r w:rsidR="00787996">
          <w:rPr>
            <w:noProof/>
            <w:webHidden/>
          </w:rPr>
        </w:r>
        <w:r w:rsidR="00787996">
          <w:rPr>
            <w:noProof/>
            <w:webHidden/>
          </w:rPr>
          <w:fldChar w:fldCharType="separate"/>
        </w:r>
        <w:r w:rsidR="00787996">
          <w:rPr>
            <w:noProof/>
            <w:webHidden/>
          </w:rPr>
          <w:t>59</w:t>
        </w:r>
        <w:r w:rsidR="00787996">
          <w:rPr>
            <w:noProof/>
            <w:webHidden/>
          </w:rPr>
          <w:fldChar w:fldCharType="end"/>
        </w:r>
      </w:hyperlink>
    </w:p>
    <w:p w14:paraId="1B0DDF88" w14:textId="77777777" w:rsidR="00787996" w:rsidRDefault="0095403E">
      <w:pPr>
        <w:pStyle w:val="TOC6"/>
        <w:tabs>
          <w:tab w:val="right" w:leader="dot" w:pos="5030"/>
        </w:tabs>
        <w:rPr>
          <w:rFonts w:eastAsiaTheme="minorEastAsia"/>
          <w:noProof/>
          <w:sz w:val="22"/>
        </w:rPr>
      </w:pPr>
      <w:hyperlink w:anchor="_Toc404601292" w:history="1">
        <w:r w:rsidR="00787996" w:rsidRPr="0076573F">
          <w:rPr>
            <w:rStyle w:val="Hyperlink"/>
            <w:noProof/>
          </w:rPr>
          <w:t>Project Lite</w:t>
        </w:r>
        <w:r w:rsidR="00787996">
          <w:rPr>
            <w:noProof/>
            <w:webHidden/>
          </w:rPr>
          <w:tab/>
        </w:r>
        <w:r w:rsidR="00787996">
          <w:rPr>
            <w:noProof/>
            <w:webHidden/>
          </w:rPr>
          <w:fldChar w:fldCharType="begin"/>
        </w:r>
        <w:r w:rsidR="00787996">
          <w:rPr>
            <w:noProof/>
            <w:webHidden/>
          </w:rPr>
          <w:instrText xml:space="preserve"> PAGEREF _Toc404601292 \h </w:instrText>
        </w:r>
        <w:r w:rsidR="00787996">
          <w:rPr>
            <w:noProof/>
            <w:webHidden/>
          </w:rPr>
        </w:r>
        <w:r w:rsidR="00787996">
          <w:rPr>
            <w:noProof/>
            <w:webHidden/>
          </w:rPr>
          <w:fldChar w:fldCharType="separate"/>
        </w:r>
        <w:r w:rsidR="00787996">
          <w:rPr>
            <w:noProof/>
            <w:webHidden/>
          </w:rPr>
          <w:t>59</w:t>
        </w:r>
        <w:r w:rsidR="00787996">
          <w:rPr>
            <w:noProof/>
            <w:webHidden/>
          </w:rPr>
          <w:fldChar w:fldCharType="end"/>
        </w:r>
      </w:hyperlink>
    </w:p>
    <w:p w14:paraId="7E451482" w14:textId="77777777" w:rsidR="00787996" w:rsidRDefault="0095403E">
      <w:pPr>
        <w:pStyle w:val="TOC4"/>
        <w:tabs>
          <w:tab w:val="right" w:leader="dot" w:pos="5030"/>
        </w:tabs>
        <w:rPr>
          <w:rFonts w:eastAsiaTheme="minorEastAsia"/>
          <w:smallCaps w:val="0"/>
          <w:noProof/>
          <w:sz w:val="22"/>
        </w:rPr>
      </w:pPr>
      <w:hyperlink w:anchor="_Toc404601293" w:history="1">
        <w:r w:rsidR="00787996" w:rsidRPr="0076573F">
          <w:rPr>
            <w:rStyle w:val="Hyperlink"/>
            <w:noProof/>
          </w:rPr>
          <w:t>SharePoint Online</w:t>
        </w:r>
        <w:r w:rsidR="00787996">
          <w:rPr>
            <w:noProof/>
            <w:webHidden/>
          </w:rPr>
          <w:tab/>
        </w:r>
        <w:r w:rsidR="00787996">
          <w:rPr>
            <w:noProof/>
            <w:webHidden/>
          </w:rPr>
          <w:fldChar w:fldCharType="begin"/>
        </w:r>
        <w:r w:rsidR="00787996">
          <w:rPr>
            <w:noProof/>
            <w:webHidden/>
          </w:rPr>
          <w:instrText xml:space="preserve"> PAGEREF _Toc404601293 \h </w:instrText>
        </w:r>
        <w:r w:rsidR="00787996">
          <w:rPr>
            <w:noProof/>
            <w:webHidden/>
          </w:rPr>
        </w:r>
        <w:r w:rsidR="00787996">
          <w:rPr>
            <w:noProof/>
            <w:webHidden/>
          </w:rPr>
          <w:fldChar w:fldCharType="separate"/>
        </w:r>
        <w:r w:rsidR="00787996">
          <w:rPr>
            <w:noProof/>
            <w:webHidden/>
          </w:rPr>
          <w:t>60</w:t>
        </w:r>
        <w:r w:rsidR="00787996">
          <w:rPr>
            <w:noProof/>
            <w:webHidden/>
          </w:rPr>
          <w:fldChar w:fldCharType="end"/>
        </w:r>
      </w:hyperlink>
    </w:p>
    <w:p w14:paraId="3B30B098" w14:textId="77777777" w:rsidR="00787996" w:rsidRDefault="0095403E">
      <w:pPr>
        <w:pStyle w:val="TOC6"/>
        <w:tabs>
          <w:tab w:val="right" w:leader="dot" w:pos="5030"/>
        </w:tabs>
        <w:rPr>
          <w:rFonts w:eastAsiaTheme="minorEastAsia"/>
          <w:noProof/>
          <w:sz w:val="22"/>
        </w:rPr>
      </w:pPr>
      <w:hyperlink w:anchor="_Toc404601294" w:history="1">
        <w:r w:rsidR="00787996" w:rsidRPr="0076573F">
          <w:rPr>
            <w:rStyle w:val="Hyperlink"/>
            <w:noProof/>
          </w:rPr>
          <w:t>Office 365 Extra File Storage 1 GB (Add-on SL)</w:t>
        </w:r>
        <w:r w:rsidR="00787996">
          <w:rPr>
            <w:noProof/>
            <w:webHidden/>
          </w:rPr>
          <w:tab/>
        </w:r>
        <w:r w:rsidR="00787996">
          <w:rPr>
            <w:noProof/>
            <w:webHidden/>
          </w:rPr>
          <w:fldChar w:fldCharType="begin"/>
        </w:r>
        <w:r w:rsidR="00787996">
          <w:rPr>
            <w:noProof/>
            <w:webHidden/>
          </w:rPr>
          <w:instrText xml:space="preserve"> PAGEREF _Toc404601294 \h </w:instrText>
        </w:r>
        <w:r w:rsidR="00787996">
          <w:rPr>
            <w:noProof/>
            <w:webHidden/>
          </w:rPr>
        </w:r>
        <w:r w:rsidR="00787996">
          <w:rPr>
            <w:noProof/>
            <w:webHidden/>
          </w:rPr>
          <w:fldChar w:fldCharType="separate"/>
        </w:r>
        <w:r w:rsidR="00787996">
          <w:rPr>
            <w:noProof/>
            <w:webHidden/>
          </w:rPr>
          <w:t>60</w:t>
        </w:r>
        <w:r w:rsidR="00787996">
          <w:rPr>
            <w:noProof/>
            <w:webHidden/>
          </w:rPr>
          <w:fldChar w:fldCharType="end"/>
        </w:r>
      </w:hyperlink>
    </w:p>
    <w:p w14:paraId="55F38A50" w14:textId="77777777" w:rsidR="00787996" w:rsidRDefault="0095403E">
      <w:pPr>
        <w:pStyle w:val="TOC6"/>
        <w:tabs>
          <w:tab w:val="right" w:leader="dot" w:pos="5030"/>
        </w:tabs>
        <w:rPr>
          <w:rFonts w:eastAsiaTheme="minorEastAsia"/>
          <w:noProof/>
          <w:sz w:val="22"/>
        </w:rPr>
      </w:pPr>
      <w:hyperlink w:anchor="_Toc404601295" w:history="1">
        <w:r w:rsidR="00787996" w:rsidRPr="0076573F">
          <w:rPr>
            <w:rStyle w:val="Hyperlink"/>
            <w:noProof/>
          </w:rPr>
          <w:t>Office 365 Extra File Storage 1 GB A (Add-on SL)</w:t>
        </w:r>
        <w:r w:rsidR="00787996">
          <w:rPr>
            <w:noProof/>
            <w:webHidden/>
          </w:rPr>
          <w:tab/>
        </w:r>
        <w:r w:rsidR="00787996">
          <w:rPr>
            <w:noProof/>
            <w:webHidden/>
          </w:rPr>
          <w:fldChar w:fldCharType="begin"/>
        </w:r>
        <w:r w:rsidR="00787996">
          <w:rPr>
            <w:noProof/>
            <w:webHidden/>
          </w:rPr>
          <w:instrText xml:space="preserve"> PAGEREF _Toc404601295 \h </w:instrText>
        </w:r>
        <w:r w:rsidR="00787996">
          <w:rPr>
            <w:noProof/>
            <w:webHidden/>
          </w:rPr>
        </w:r>
        <w:r w:rsidR="00787996">
          <w:rPr>
            <w:noProof/>
            <w:webHidden/>
          </w:rPr>
          <w:fldChar w:fldCharType="separate"/>
        </w:r>
        <w:r w:rsidR="00787996">
          <w:rPr>
            <w:noProof/>
            <w:webHidden/>
          </w:rPr>
          <w:t>60</w:t>
        </w:r>
        <w:r w:rsidR="00787996">
          <w:rPr>
            <w:noProof/>
            <w:webHidden/>
          </w:rPr>
          <w:fldChar w:fldCharType="end"/>
        </w:r>
      </w:hyperlink>
    </w:p>
    <w:p w14:paraId="7B0E09C2" w14:textId="77777777" w:rsidR="00787996" w:rsidRDefault="0095403E">
      <w:pPr>
        <w:pStyle w:val="TOC6"/>
        <w:tabs>
          <w:tab w:val="right" w:leader="dot" w:pos="5030"/>
        </w:tabs>
        <w:rPr>
          <w:rFonts w:eastAsiaTheme="minorEastAsia"/>
          <w:noProof/>
          <w:sz w:val="22"/>
        </w:rPr>
      </w:pPr>
      <w:hyperlink w:anchor="_Toc404601296" w:history="1">
        <w:r w:rsidR="00787996" w:rsidRPr="0076573F">
          <w:rPr>
            <w:rStyle w:val="Hyperlink"/>
            <w:noProof/>
          </w:rPr>
          <w:t>SharePoint Online Plan 1 (User SL)</w:t>
        </w:r>
        <w:r w:rsidR="00787996">
          <w:rPr>
            <w:noProof/>
            <w:webHidden/>
          </w:rPr>
          <w:tab/>
        </w:r>
        <w:r w:rsidR="00787996">
          <w:rPr>
            <w:noProof/>
            <w:webHidden/>
          </w:rPr>
          <w:fldChar w:fldCharType="begin"/>
        </w:r>
        <w:r w:rsidR="00787996">
          <w:rPr>
            <w:noProof/>
            <w:webHidden/>
          </w:rPr>
          <w:instrText xml:space="preserve"> PAGEREF _Toc404601296 \h </w:instrText>
        </w:r>
        <w:r w:rsidR="00787996">
          <w:rPr>
            <w:noProof/>
            <w:webHidden/>
          </w:rPr>
        </w:r>
        <w:r w:rsidR="00787996">
          <w:rPr>
            <w:noProof/>
            <w:webHidden/>
          </w:rPr>
          <w:fldChar w:fldCharType="separate"/>
        </w:r>
        <w:r w:rsidR="00787996">
          <w:rPr>
            <w:noProof/>
            <w:webHidden/>
          </w:rPr>
          <w:t>60</w:t>
        </w:r>
        <w:r w:rsidR="00787996">
          <w:rPr>
            <w:noProof/>
            <w:webHidden/>
          </w:rPr>
          <w:fldChar w:fldCharType="end"/>
        </w:r>
      </w:hyperlink>
    </w:p>
    <w:p w14:paraId="64994A7D" w14:textId="77777777" w:rsidR="00787996" w:rsidRDefault="0095403E">
      <w:pPr>
        <w:pStyle w:val="TOC6"/>
        <w:tabs>
          <w:tab w:val="right" w:leader="dot" w:pos="5030"/>
        </w:tabs>
        <w:rPr>
          <w:rFonts w:eastAsiaTheme="minorEastAsia"/>
          <w:noProof/>
          <w:sz w:val="22"/>
        </w:rPr>
      </w:pPr>
      <w:hyperlink w:anchor="_Toc404601297" w:history="1">
        <w:r w:rsidR="00787996" w:rsidRPr="0076573F">
          <w:rPr>
            <w:rStyle w:val="Hyperlink"/>
            <w:noProof/>
          </w:rPr>
          <w:t>SharePoint Online Plan 1 Add-on (User SL)</w:t>
        </w:r>
        <w:r w:rsidR="00787996">
          <w:rPr>
            <w:noProof/>
            <w:webHidden/>
          </w:rPr>
          <w:tab/>
        </w:r>
        <w:r w:rsidR="00787996">
          <w:rPr>
            <w:noProof/>
            <w:webHidden/>
          </w:rPr>
          <w:fldChar w:fldCharType="begin"/>
        </w:r>
        <w:r w:rsidR="00787996">
          <w:rPr>
            <w:noProof/>
            <w:webHidden/>
          </w:rPr>
          <w:instrText xml:space="preserve"> PAGEREF _Toc404601297 \h </w:instrText>
        </w:r>
        <w:r w:rsidR="00787996">
          <w:rPr>
            <w:noProof/>
            <w:webHidden/>
          </w:rPr>
        </w:r>
        <w:r w:rsidR="00787996">
          <w:rPr>
            <w:noProof/>
            <w:webHidden/>
          </w:rPr>
          <w:fldChar w:fldCharType="separate"/>
        </w:r>
        <w:r w:rsidR="00787996">
          <w:rPr>
            <w:noProof/>
            <w:webHidden/>
          </w:rPr>
          <w:t>60</w:t>
        </w:r>
        <w:r w:rsidR="00787996">
          <w:rPr>
            <w:noProof/>
            <w:webHidden/>
          </w:rPr>
          <w:fldChar w:fldCharType="end"/>
        </w:r>
      </w:hyperlink>
    </w:p>
    <w:p w14:paraId="67CB96B8" w14:textId="77777777" w:rsidR="00787996" w:rsidRDefault="0095403E">
      <w:pPr>
        <w:pStyle w:val="TOC6"/>
        <w:tabs>
          <w:tab w:val="right" w:leader="dot" w:pos="5030"/>
        </w:tabs>
        <w:rPr>
          <w:rFonts w:eastAsiaTheme="minorEastAsia"/>
          <w:noProof/>
          <w:sz w:val="22"/>
        </w:rPr>
      </w:pPr>
      <w:hyperlink w:anchor="_Toc404601298" w:history="1">
        <w:r w:rsidR="00787996" w:rsidRPr="0076573F">
          <w:rPr>
            <w:rStyle w:val="Hyperlink"/>
            <w:noProof/>
          </w:rPr>
          <w:t>SharePoint Online Plan 1G (User SL)</w:t>
        </w:r>
        <w:r w:rsidR="00787996">
          <w:rPr>
            <w:noProof/>
            <w:webHidden/>
          </w:rPr>
          <w:tab/>
        </w:r>
        <w:r w:rsidR="00787996">
          <w:rPr>
            <w:noProof/>
            <w:webHidden/>
          </w:rPr>
          <w:fldChar w:fldCharType="begin"/>
        </w:r>
        <w:r w:rsidR="00787996">
          <w:rPr>
            <w:noProof/>
            <w:webHidden/>
          </w:rPr>
          <w:instrText xml:space="preserve"> PAGEREF _Toc404601298 \h </w:instrText>
        </w:r>
        <w:r w:rsidR="00787996">
          <w:rPr>
            <w:noProof/>
            <w:webHidden/>
          </w:rPr>
        </w:r>
        <w:r w:rsidR="00787996">
          <w:rPr>
            <w:noProof/>
            <w:webHidden/>
          </w:rPr>
          <w:fldChar w:fldCharType="separate"/>
        </w:r>
        <w:r w:rsidR="00787996">
          <w:rPr>
            <w:noProof/>
            <w:webHidden/>
          </w:rPr>
          <w:t>60</w:t>
        </w:r>
        <w:r w:rsidR="00787996">
          <w:rPr>
            <w:noProof/>
            <w:webHidden/>
          </w:rPr>
          <w:fldChar w:fldCharType="end"/>
        </w:r>
      </w:hyperlink>
    </w:p>
    <w:p w14:paraId="0861ED9C" w14:textId="77777777" w:rsidR="00787996" w:rsidRDefault="0095403E">
      <w:pPr>
        <w:pStyle w:val="TOC6"/>
        <w:tabs>
          <w:tab w:val="right" w:leader="dot" w:pos="5030"/>
        </w:tabs>
        <w:rPr>
          <w:rFonts w:eastAsiaTheme="minorEastAsia"/>
          <w:noProof/>
          <w:sz w:val="22"/>
        </w:rPr>
      </w:pPr>
      <w:hyperlink w:anchor="_Toc404601299" w:history="1">
        <w:r w:rsidR="00787996" w:rsidRPr="0076573F">
          <w:rPr>
            <w:rStyle w:val="Hyperlink"/>
            <w:noProof/>
          </w:rPr>
          <w:t>SharePoint Online Plan 2 (User SL)</w:t>
        </w:r>
        <w:r w:rsidR="00787996">
          <w:rPr>
            <w:noProof/>
            <w:webHidden/>
          </w:rPr>
          <w:tab/>
        </w:r>
        <w:r w:rsidR="00787996">
          <w:rPr>
            <w:noProof/>
            <w:webHidden/>
          </w:rPr>
          <w:fldChar w:fldCharType="begin"/>
        </w:r>
        <w:r w:rsidR="00787996">
          <w:rPr>
            <w:noProof/>
            <w:webHidden/>
          </w:rPr>
          <w:instrText xml:space="preserve"> PAGEREF _Toc404601299 \h </w:instrText>
        </w:r>
        <w:r w:rsidR="00787996">
          <w:rPr>
            <w:noProof/>
            <w:webHidden/>
          </w:rPr>
        </w:r>
        <w:r w:rsidR="00787996">
          <w:rPr>
            <w:noProof/>
            <w:webHidden/>
          </w:rPr>
          <w:fldChar w:fldCharType="separate"/>
        </w:r>
        <w:r w:rsidR="00787996">
          <w:rPr>
            <w:noProof/>
            <w:webHidden/>
          </w:rPr>
          <w:t>60</w:t>
        </w:r>
        <w:r w:rsidR="00787996">
          <w:rPr>
            <w:noProof/>
            <w:webHidden/>
          </w:rPr>
          <w:fldChar w:fldCharType="end"/>
        </w:r>
      </w:hyperlink>
    </w:p>
    <w:p w14:paraId="2FE52834" w14:textId="77777777" w:rsidR="00787996" w:rsidRDefault="0095403E">
      <w:pPr>
        <w:pStyle w:val="TOC6"/>
        <w:tabs>
          <w:tab w:val="right" w:leader="dot" w:pos="5030"/>
        </w:tabs>
        <w:rPr>
          <w:rFonts w:eastAsiaTheme="minorEastAsia"/>
          <w:noProof/>
          <w:sz w:val="22"/>
        </w:rPr>
      </w:pPr>
      <w:hyperlink w:anchor="_Toc404601300" w:history="1">
        <w:r w:rsidR="00787996" w:rsidRPr="0076573F">
          <w:rPr>
            <w:rStyle w:val="Hyperlink"/>
            <w:noProof/>
          </w:rPr>
          <w:t>SharePoint Online Plan 2G (User SL)</w:t>
        </w:r>
        <w:r w:rsidR="00787996">
          <w:rPr>
            <w:noProof/>
            <w:webHidden/>
          </w:rPr>
          <w:tab/>
        </w:r>
        <w:r w:rsidR="00787996">
          <w:rPr>
            <w:noProof/>
            <w:webHidden/>
          </w:rPr>
          <w:fldChar w:fldCharType="begin"/>
        </w:r>
        <w:r w:rsidR="00787996">
          <w:rPr>
            <w:noProof/>
            <w:webHidden/>
          </w:rPr>
          <w:instrText xml:space="preserve"> PAGEREF _Toc404601300 \h </w:instrText>
        </w:r>
        <w:r w:rsidR="00787996">
          <w:rPr>
            <w:noProof/>
            <w:webHidden/>
          </w:rPr>
        </w:r>
        <w:r w:rsidR="00787996">
          <w:rPr>
            <w:noProof/>
            <w:webHidden/>
          </w:rPr>
          <w:fldChar w:fldCharType="separate"/>
        </w:r>
        <w:r w:rsidR="00787996">
          <w:rPr>
            <w:noProof/>
            <w:webHidden/>
          </w:rPr>
          <w:t>60</w:t>
        </w:r>
        <w:r w:rsidR="00787996">
          <w:rPr>
            <w:noProof/>
            <w:webHidden/>
          </w:rPr>
          <w:fldChar w:fldCharType="end"/>
        </w:r>
      </w:hyperlink>
    </w:p>
    <w:p w14:paraId="05442504" w14:textId="77777777" w:rsidR="00787996" w:rsidRDefault="0095403E">
      <w:pPr>
        <w:pStyle w:val="TOC2"/>
        <w:tabs>
          <w:tab w:val="right" w:leader="dot" w:pos="5030"/>
        </w:tabs>
        <w:rPr>
          <w:rFonts w:eastAsiaTheme="minorEastAsia"/>
          <w:b w:val="0"/>
          <w:smallCaps w:val="0"/>
          <w:noProof/>
          <w:sz w:val="22"/>
        </w:rPr>
      </w:pPr>
      <w:hyperlink w:anchor="_Toc404601301" w:history="1">
        <w:r w:rsidR="00787996" w:rsidRPr="0076573F">
          <w:rPr>
            <w:rStyle w:val="Hyperlink"/>
            <w:noProof/>
          </w:rPr>
          <w:t>Other Online Services</w:t>
        </w:r>
        <w:r w:rsidR="00787996">
          <w:rPr>
            <w:noProof/>
            <w:webHidden/>
          </w:rPr>
          <w:tab/>
        </w:r>
        <w:r w:rsidR="00787996">
          <w:rPr>
            <w:noProof/>
            <w:webHidden/>
          </w:rPr>
          <w:fldChar w:fldCharType="begin"/>
        </w:r>
        <w:r w:rsidR="00787996">
          <w:rPr>
            <w:noProof/>
            <w:webHidden/>
          </w:rPr>
          <w:instrText xml:space="preserve"> PAGEREF _Toc404601301 \h </w:instrText>
        </w:r>
        <w:r w:rsidR="00787996">
          <w:rPr>
            <w:noProof/>
            <w:webHidden/>
          </w:rPr>
        </w:r>
        <w:r w:rsidR="00787996">
          <w:rPr>
            <w:noProof/>
            <w:webHidden/>
          </w:rPr>
          <w:fldChar w:fldCharType="separate"/>
        </w:r>
        <w:r w:rsidR="00787996">
          <w:rPr>
            <w:noProof/>
            <w:webHidden/>
          </w:rPr>
          <w:t>61</w:t>
        </w:r>
        <w:r w:rsidR="00787996">
          <w:rPr>
            <w:noProof/>
            <w:webHidden/>
          </w:rPr>
          <w:fldChar w:fldCharType="end"/>
        </w:r>
      </w:hyperlink>
    </w:p>
    <w:p w14:paraId="224CC0EE" w14:textId="77777777" w:rsidR="00787996" w:rsidRDefault="0095403E">
      <w:pPr>
        <w:pStyle w:val="TOC4"/>
        <w:tabs>
          <w:tab w:val="right" w:leader="dot" w:pos="5030"/>
        </w:tabs>
        <w:rPr>
          <w:rFonts w:eastAsiaTheme="minorEastAsia"/>
          <w:smallCaps w:val="0"/>
          <w:noProof/>
          <w:sz w:val="22"/>
        </w:rPr>
      </w:pPr>
      <w:hyperlink w:anchor="_Toc404601302" w:history="1">
        <w:r w:rsidR="00787996" w:rsidRPr="0076573F">
          <w:rPr>
            <w:rStyle w:val="Hyperlink"/>
            <w:noProof/>
          </w:rPr>
          <w:t>Bing Maps</w:t>
        </w:r>
        <w:r w:rsidR="00787996">
          <w:rPr>
            <w:noProof/>
            <w:webHidden/>
          </w:rPr>
          <w:tab/>
        </w:r>
        <w:r w:rsidR="00787996">
          <w:rPr>
            <w:noProof/>
            <w:webHidden/>
          </w:rPr>
          <w:fldChar w:fldCharType="begin"/>
        </w:r>
        <w:r w:rsidR="00787996">
          <w:rPr>
            <w:noProof/>
            <w:webHidden/>
          </w:rPr>
          <w:instrText xml:space="preserve"> PAGEREF _Toc404601302 \h </w:instrText>
        </w:r>
        <w:r w:rsidR="00787996">
          <w:rPr>
            <w:noProof/>
            <w:webHidden/>
          </w:rPr>
        </w:r>
        <w:r w:rsidR="00787996">
          <w:rPr>
            <w:noProof/>
            <w:webHidden/>
          </w:rPr>
          <w:fldChar w:fldCharType="separate"/>
        </w:r>
        <w:r w:rsidR="00787996">
          <w:rPr>
            <w:noProof/>
            <w:webHidden/>
          </w:rPr>
          <w:t>61</w:t>
        </w:r>
        <w:r w:rsidR="00787996">
          <w:rPr>
            <w:noProof/>
            <w:webHidden/>
          </w:rPr>
          <w:fldChar w:fldCharType="end"/>
        </w:r>
      </w:hyperlink>
    </w:p>
    <w:p w14:paraId="75921FF5" w14:textId="77777777" w:rsidR="00787996" w:rsidRDefault="0095403E">
      <w:pPr>
        <w:pStyle w:val="TOC6"/>
        <w:tabs>
          <w:tab w:val="right" w:leader="dot" w:pos="5030"/>
        </w:tabs>
        <w:rPr>
          <w:rFonts w:eastAsiaTheme="minorEastAsia"/>
          <w:noProof/>
          <w:sz w:val="22"/>
        </w:rPr>
      </w:pPr>
      <w:hyperlink w:anchor="_Toc404601303" w:history="1">
        <w:r w:rsidR="00787996" w:rsidRPr="0076573F">
          <w:rPr>
            <w:rStyle w:val="Hyperlink"/>
            <w:noProof/>
          </w:rPr>
          <w:t>Bing Maps Consumer Tracked Per Asset Monthly Subscription</w:t>
        </w:r>
        <w:r w:rsidR="00787996">
          <w:rPr>
            <w:noProof/>
            <w:webHidden/>
          </w:rPr>
          <w:tab/>
        </w:r>
        <w:r w:rsidR="00787996">
          <w:rPr>
            <w:noProof/>
            <w:webHidden/>
          </w:rPr>
          <w:fldChar w:fldCharType="begin"/>
        </w:r>
        <w:r w:rsidR="00787996">
          <w:rPr>
            <w:noProof/>
            <w:webHidden/>
          </w:rPr>
          <w:instrText xml:space="preserve"> PAGEREF _Toc404601303 \h </w:instrText>
        </w:r>
        <w:r w:rsidR="00787996">
          <w:rPr>
            <w:noProof/>
            <w:webHidden/>
          </w:rPr>
        </w:r>
        <w:r w:rsidR="00787996">
          <w:rPr>
            <w:noProof/>
            <w:webHidden/>
          </w:rPr>
          <w:fldChar w:fldCharType="separate"/>
        </w:r>
        <w:r w:rsidR="00787996">
          <w:rPr>
            <w:noProof/>
            <w:webHidden/>
          </w:rPr>
          <w:t>61</w:t>
        </w:r>
        <w:r w:rsidR="00787996">
          <w:rPr>
            <w:noProof/>
            <w:webHidden/>
          </w:rPr>
          <w:fldChar w:fldCharType="end"/>
        </w:r>
      </w:hyperlink>
    </w:p>
    <w:p w14:paraId="01E0EE5F" w14:textId="77777777" w:rsidR="00787996" w:rsidRDefault="0095403E">
      <w:pPr>
        <w:pStyle w:val="TOC6"/>
        <w:tabs>
          <w:tab w:val="right" w:leader="dot" w:pos="5030"/>
        </w:tabs>
        <w:rPr>
          <w:rFonts w:eastAsiaTheme="minorEastAsia"/>
          <w:noProof/>
          <w:sz w:val="22"/>
        </w:rPr>
      </w:pPr>
      <w:hyperlink w:anchor="_Toc404601304" w:history="1">
        <w:r w:rsidR="00787996" w:rsidRPr="0076573F">
          <w:rPr>
            <w:rStyle w:val="Hyperlink"/>
            <w:noProof/>
          </w:rPr>
          <w:t>Bing Maps Enterprise Fee Monthly Subscription</w:t>
        </w:r>
        <w:r w:rsidR="00787996">
          <w:rPr>
            <w:noProof/>
            <w:webHidden/>
          </w:rPr>
          <w:tab/>
        </w:r>
        <w:r w:rsidR="00787996">
          <w:rPr>
            <w:noProof/>
            <w:webHidden/>
          </w:rPr>
          <w:fldChar w:fldCharType="begin"/>
        </w:r>
        <w:r w:rsidR="00787996">
          <w:rPr>
            <w:noProof/>
            <w:webHidden/>
          </w:rPr>
          <w:instrText xml:space="preserve"> PAGEREF _Toc404601304 \h </w:instrText>
        </w:r>
        <w:r w:rsidR="00787996">
          <w:rPr>
            <w:noProof/>
            <w:webHidden/>
          </w:rPr>
        </w:r>
        <w:r w:rsidR="00787996">
          <w:rPr>
            <w:noProof/>
            <w:webHidden/>
          </w:rPr>
          <w:fldChar w:fldCharType="separate"/>
        </w:r>
        <w:r w:rsidR="00787996">
          <w:rPr>
            <w:noProof/>
            <w:webHidden/>
          </w:rPr>
          <w:t>61</w:t>
        </w:r>
        <w:r w:rsidR="00787996">
          <w:rPr>
            <w:noProof/>
            <w:webHidden/>
          </w:rPr>
          <w:fldChar w:fldCharType="end"/>
        </w:r>
      </w:hyperlink>
    </w:p>
    <w:p w14:paraId="2D256970" w14:textId="77777777" w:rsidR="00787996" w:rsidRDefault="0095403E">
      <w:pPr>
        <w:pStyle w:val="TOC6"/>
        <w:tabs>
          <w:tab w:val="right" w:leader="dot" w:pos="5030"/>
        </w:tabs>
        <w:rPr>
          <w:rFonts w:eastAsiaTheme="minorEastAsia"/>
          <w:noProof/>
          <w:sz w:val="22"/>
        </w:rPr>
      </w:pPr>
      <w:hyperlink w:anchor="_Toc404601305" w:history="1">
        <w:r w:rsidR="00787996" w:rsidRPr="0076573F">
          <w:rPr>
            <w:rStyle w:val="Hyperlink"/>
            <w:noProof/>
          </w:rPr>
          <w:t>Bing Maps Internal Website Usage 100k Transactions Monthly Subscription</w:t>
        </w:r>
        <w:r w:rsidR="00787996">
          <w:rPr>
            <w:noProof/>
            <w:webHidden/>
          </w:rPr>
          <w:tab/>
        </w:r>
        <w:r w:rsidR="00787996">
          <w:rPr>
            <w:noProof/>
            <w:webHidden/>
          </w:rPr>
          <w:fldChar w:fldCharType="begin"/>
        </w:r>
        <w:r w:rsidR="00787996">
          <w:rPr>
            <w:noProof/>
            <w:webHidden/>
          </w:rPr>
          <w:instrText xml:space="preserve"> PAGEREF _Toc404601305 \h </w:instrText>
        </w:r>
        <w:r w:rsidR="00787996">
          <w:rPr>
            <w:noProof/>
            <w:webHidden/>
          </w:rPr>
        </w:r>
        <w:r w:rsidR="00787996">
          <w:rPr>
            <w:noProof/>
            <w:webHidden/>
          </w:rPr>
          <w:fldChar w:fldCharType="separate"/>
        </w:r>
        <w:r w:rsidR="00787996">
          <w:rPr>
            <w:noProof/>
            <w:webHidden/>
          </w:rPr>
          <w:t>61</w:t>
        </w:r>
        <w:r w:rsidR="00787996">
          <w:rPr>
            <w:noProof/>
            <w:webHidden/>
          </w:rPr>
          <w:fldChar w:fldCharType="end"/>
        </w:r>
      </w:hyperlink>
    </w:p>
    <w:p w14:paraId="0F4AA6A3" w14:textId="77777777" w:rsidR="00787996" w:rsidRDefault="0095403E">
      <w:pPr>
        <w:pStyle w:val="TOC6"/>
        <w:tabs>
          <w:tab w:val="right" w:leader="dot" w:pos="5030"/>
        </w:tabs>
        <w:rPr>
          <w:rFonts w:eastAsiaTheme="minorEastAsia"/>
          <w:noProof/>
          <w:sz w:val="22"/>
        </w:rPr>
      </w:pPr>
      <w:hyperlink w:anchor="_Toc404601306" w:history="1">
        <w:r w:rsidR="00787996" w:rsidRPr="0076573F">
          <w:rPr>
            <w:rStyle w:val="Hyperlink"/>
            <w:noProof/>
          </w:rPr>
          <w:t>Bing Maps Internal Website Usage 250K (and higher) Transactions Monthly Subscription</w:t>
        </w:r>
        <w:r w:rsidR="00787996">
          <w:rPr>
            <w:noProof/>
            <w:webHidden/>
          </w:rPr>
          <w:tab/>
        </w:r>
        <w:r w:rsidR="00787996">
          <w:rPr>
            <w:noProof/>
            <w:webHidden/>
          </w:rPr>
          <w:fldChar w:fldCharType="begin"/>
        </w:r>
        <w:r w:rsidR="00787996">
          <w:rPr>
            <w:noProof/>
            <w:webHidden/>
          </w:rPr>
          <w:instrText xml:space="preserve"> PAGEREF _Toc404601306 \h </w:instrText>
        </w:r>
        <w:r w:rsidR="00787996">
          <w:rPr>
            <w:noProof/>
            <w:webHidden/>
          </w:rPr>
        </w:r>
        <w:r w:rsidR="00787996">
          <w:rPr>
            <w:noProof/>
            <w:webHidden/>
          </w:rPr>
          <w:fldChar w:fldCharType="separate"/>
        </w:r>
        <w:r w:rsidR="00787996">
          <w:rPr>
            <w:noProof/>
            <w:webHidden/>
          </w:rPr>
          <w:t>61</w:t>
        </w:r>
        <w:r w:rsidR="00787996">
          <w:rPr>
            <w:noProof/>
            <w:webHidden/>
          </w:rPr>
          <w:fldChar w:fldCharType="end"/>
        </w:r>
      </w:hyperlink>
    </w:p>
    <w:p w14:paraId="3DE7877E" w14:textId="77777777" w:rsidR="00787996" w:rsidRDefault="0095403E">
      <w:pPr>
        <w:pStyle w:val="TOC6"/>
        <w:tabs>
          <w:tab w:val="right" w:leader="dot" w:pos="5030"/>
        </w:tabs>
        <w:rPr>
          <w:rFonts w:eastAsiaTheme="minorEastAsia"/>
          <w:noProof/>
          <w:sz w:val="22"/>
        </w:rPr>
      </w:pPr>
      <w:hyperlink w:anchor="_Toc404601307" w:history="1">
        <w:r w:rsidR="00787996" w:rsidRPr="0076573F">
          <w:rPr>
            <w:rStyle w:val="Hyperlink"/>
            <w:noProof/>
          </w:rPr>
          <w:t>Bing Maps Known Per User Monthly Subscription</w:t>
        </w:r>
        <w:r w:rsidR="00787996">
          <w:rPr>
            <w:noProof/>
            <w:webHidden/>
          </w:rPr>
          <w:tab/>
        </w:r>
        <w:r w:rsidR="00787996">
          <w:rPr>
            <w:noProof/>
            <w:webHidden/>
          </w:rPr>
          <w:fldChar w:fldCharType="begin"/>
        </w:r>
        <w:r w:rsidR="00787996">
          <w:rPr>
            <w:noProof/>
            <w:webHidden/>
          </w:rPr>
          <w:instrText xml:space="preserve"> PAGEREF _Toc404601307 \h </w:instrText>
        </w:r>
        <w:r w:rsidR="00787996">
          <w:rPr>
            <w:noProof/>
            <w:webHidden/>
          </w:rPr>
        </w:r>
        <w:r w:rsidR="00787996">
          <w:rPr>
            <w:noProof/>
            <w:webHidden/>
          </w:rPr>
          <w:fldChar w:fldCharType="separate"/>
        </w:r>
        <w:r w:rsidR="00787996">
          <w:rPr>
            <w:noProof/>
            <w:webHidden/>
          </w:rPr>
          <w:t>61</w:t>
        </w:r>
        <w:r w:rsidR="00787996">
          <w:rPr>
            <w:noProof/>
            <w:webHidden/>
          </w:rPr>
          <w:fldChar w:fldCharType="end"/>
        </w:r>
      </w:hyperlink>
    </w:p>
    <w:p w14:paraId="7645C32A" w14:textId="77777777" w:rsidR="00787996" w:rsidRDefault="0095403E">
      <w:pPr>
        <w:pStyle w:val="TOC6"/>
        <w:tabs>
          <w:tab w:val="right" w:leader="dot" w:pos="5030"/>
        </w:tabs>
        <w:rPr>
          <w:rFonts w:eastAsiaTheme="minorEastAsia"/>
          <w:noProof/>
          <w:sz w:val="22"/>
        </w:rPr>
      </w:pPr>
      <w:hyperlink w:anchor="_Toc404601308" w:history="1">
        <w:r w:rsidR="00787996" w:rsidRPr="0076573F">
          <w:rPr>
            <w:rStyle w:val="Hyperlink"/>
            <w:noProof/>
          </w:rPr>
          <w:t>Bing Maps Known 5K User Monthly Subscription</w:t>
        </w:r>
        <w:r w:rsidR="00787996">
          <w:rPr>
            <w:noProof/>
            <w:webHidden/>
          </w:rPr>
          <w:tab/>
        </w:r>
        <w:r w:rsidR="00787996">
          <w:rPr>
            <w:noProof/>
            <w:webHidden/>
          </w:rPr>
          <w:fldChar w:fldCharType="begin"/>
        </w:r>
        <w:r w:rsidR="00787996">
          <w:rPr>
            <w:noProof/>
            <w:webHidden/>
          </w:rPr>
          <w:instrText xml:space="preserve"> PAGEREF _Toc404601308 \h </w:instrText>
        </w:r>
        <w:r w:rsidR="00787996">
          <w:rPr>
            <w:noProof/>
            <w:webHidden/>
          </w:rPr>
        </w:r>
        <w:r w:rsidR="00787996">
          <w:rPr>
            <w:noProof/>
            <w:webHidden/>
          </w:rPr>
          <w:fldChar w:fldCharType="separate"/>
        </w:r>
        <w:r w:rsidR="00787996">
          <w:rPr>
            <w:noProof/>
            <w:webHidden/>
          </w:rPr>
          <w:t>61</w:t>
        </w:r>
        <w:r w:rsidR="00787996">
          <w:rPr>
            <w:noProof/>
            <w:webHidden/>
          </w:rPr>
          <w:fldChar w:fldCharType="end"/>
        </w:r>
      </w:hyperlink>
    </w:p>
    <w:p w14:paraId="6D5D0CA7" w14:textId="77777777" w:rsidR="00787996" w:rsidRDefault="0095403E">
      <w:pPr>
        <w:pStyle w:val="TOC6"/>
        <w:tabs>
          <w:tab w:val="right" w:leader="dot" w:pos="5030"/>
        </w:tabs>
        <w:rPr>
          <w:rFonts w:eastAsiaTheme="minorEastAsia"/>
          <w:noProof/>
          <w:sz w:val="22"/>
        </w:rPr>
      </w:pPr>
      <w:hyperlink w:anchor="_Toc404601309" w:history="1">
        <w:r w:rsidR="00787996" w:rsidRPr="0076573F">
          <w:rPr>
            <w:rStyle w:val="Hyperlink"/>
            <w:noProof/>
          </w:rPr>
          <w:t>Bing Maps Light Known Per User Monthly Subscription</w:t>
        </w:r>
        <w:r w:rsidR="00787996">
          <w:rPr>
            <w:noProof/>
            <w:webHidden/>
          </w:rPr>
          <w:tab/>
        </w:r>
        <w:r w:rsidR="00787996">
          <w:rPr>
            <w:noProof/>
            <w:webHidden/>
          </w:rPr>
          <w:fldChar w:fldCharType="begin"/>
        </w:r>
        <w:r w:rsidR="00787996">
          <w:rPr>
            <w:noProof/>
            <w:webHidden/>
          </w:rPr>
          <w:instrText xml:space="preserve"> PAGEREF _Toc404601309 \h </w:instrText>
        </w:r>
        <w:r w:rsidR="00787996">
          <w:rPr>
            <w:noProof/>
            <w:webHidden/>
          </w:rPr>
        </w:r>
        <w:r w:rsidR="00787996">
          <w:rPr>
            <w:noProof/>
            <w:webHidden/>
          </w:rPr>
          <w:fldChar w:fldCharType="separate"/>
        </w:r>
        <w:r w:rsidR="00787996">
          <w:rPr>
            <w:noProof/>
            <w:webHidden/>
          </w:rPr>
          <w:t>61</w:t>
        </w:r>
        <w:r w:rsidR="00787996">
          <w:rPr>
            <w:noProof/>
            <w:webHidden/>
          </w:rPr>
          <w:fldChar w:fldCharType="end"/>
        </w:r>
      </w:hyperlink>
    </w:p>
    <w:p w14:paraId="25BB602D" w14:textId="77777777" w:rsidR="00787996" w:rsidRDefault="0095403E">
      <w:pPr>
        <w:pStyle w:val="TOC6"/>
        <w:tabs>
          <w:tab w:val="right" w:leader="dot" w:pos="5030"/>
        </w:tabs>
        <w:rPr>
          <w:rFonts w:eastAsiaTheme="minorEastAsia"/>
          <w:noProof/>
          <w:sz w:val="22"/>
        </w:rPr>
      </w:pPr>
      <w:hyperlink w:anchor="_Toc404601310" w:history="1">
        <w:r w:rsidR="00787996" w:rsidRPr="0076573F">
          <w:rPr>
            <w:rStyle w:val="Hyperlink"/>
            <w:noProof/>
          </w:rPr>
          <w:t>Bing Maps Light Known 5K User Monthly Subscription</w:t>
        </w:r>
        <w:r w:rsidR="00787996">
          <w:rPr>
            <w:noProof/>
            <w:webHidden/>
          </w:rPr>
          <w:tab/>
        </w:r>
        <w:r w:rsidR="00787996">
          <w:rPr>
            <w:noProof/>
            <w:webHidden/>
          </w:rPr>
          <w:fldChar w:fldCharType="begin"/>
        </w:r>
        <w:r w:rsidR="00787996">
          <w:rPr>
            <w:noProof/>
            <w:webHidden/>
          </w:rPr>
          <w:instrText xml:space="preserve"> PAGEREF _Toc404601310 \h </w:instrText>
        </w:r>
        <w:r w:rsidR="00787996">
          <w:rPr>
            <w:noProof/>
            <w:webHidden/>
          </w:rPr>
        </w:r>
        <w:r w:rsidR="00787996">
          <w:rPr>
            <w:noProof/>
            <w:webHidden/>
          </w:rPr>
          <w:fldChar w:fldCharType="separate"/>
        </w:r>
        <w:r w:rsidR="00787996">
          <w:rPr>
            <w:noProof/>
            <w:webHidden/>
          </w:rPr>
          <w:t>61</w:t>
        </w:r>
        <w:r w:rsidR="00787996">
          <w:rPr>
            <w:noProof/>
            <w:webHidden/>
          </w:rPr>
          <w:fldChar w:fldCharType="end"/>
        </w:r>
      </w:hyperlink>
    </w:p>
    <w:p w14:paraId="20655B6B" w14:textId="77777777" w:rsidR="00787996" w:rsidRDefault="0095403E">
      <w:pPr>
        <w:pStyle w:val="TOC6"/>
        <w:tabs>
          <w:tab w:val="right" w:leader="dot" w:pos="5030"/>
        </w:tabs>
        <w:rPr>
          <w:rFonts w:eastAsiaTheme="minorEastAsia"/>
          <w:noProof/>
          <w:sz w:val="22"/>
        </w:rPr>
      </w:pPr>
      <w:hyperlink w:anchor="_Toc404601311" w:history="1">
        <w:r w:rsidR="00787996" w:rsidRPr="0076573F">
          <w:rPr>
            <w:rStyle w:val="Hyperlink"/>
            <w:noProof/>
          </w:rPr>
          <w:t>Bing Maps Asset Management for Windows Europe or North America</w:t>
        </w:r>
        <w:r w:rsidR="00787996">
          <w:rPr>
            <w:noProof/>
            <w:webHidden/>
          </w:rPr>
          <w:tab/>
        </w:r>
        <w:r w:rsidR="00787996">
          <w:rPr>
            <w:noProof/>
            <w:webHidden/>
          </w:rPr>
          <w:fldChar w:fldCharType="begin"/>
        </w:r>
        <w:r w:rsidR="00787996">
          <w:rPr>
            <w:noProof/>
            <w:webHidden/>
          </w:rPr>
          <w:instrText xml:space="preserve"> PAGEREF _Toc404601311 \h </w:instrText>
        </w:r>
        <w:r w:rsidR="00787996">
          <w:rPr>
            <w:noProof/>
            <w:webHidden/>
          </w:rPr>
        </w:r>
        <w:r w:rsidR="00787996">
          <w:rPr>
            <w:noProof/>
            <w:webHidden/>
          </w:rPr>
          <w:fldChar w:fldCharType="separate"/>
        </w:r>
        <w:r w:rsidR="00787996">
          <w:rPr>
            <w:noProof/>
            <w:webHidden/>
          </w:rPr>
          <w:t>61</w:t>
        </w:r>
        <w:r w:rsidR="00787996">
          <w:rPr>
            <w:noProof/>
            <w:webHidden/>
          </w:rPr>
          <w:fldChar w:fldCharType="end"/>
        </w:r>
      </w:hyperlink>
    </w:p>
    <w:p w14:paraId="6B70CCC5" w14:textId="77777777" w:rsidR="00787996" w:rsidRDefault="0095403E">
      <w:pPr>
        <w:pStyle w:val="TOC6"/>
        <w:tabs>
          <w:tab w:val="right" w:leader="dot" w:pos="5030"/>
        </w:tabs>
        <w:rPr>
          <w:rFonts w:eastAsiaTheme="minorEastAsia"/>
          <w:noProof/>
          <w:sz w:val="22"/>
        </w:rPr>
      </w:pPr>
      <w:hyperlink w:anchor="_Toc404601312" w:history="1">
        <w:r w:rsidR="00787996" w:rsidRPr="0076573F">
          <w:rPr>
            <w:rStyle w:val="Hyperlink"/>
            <w:noProof/>
          </w:rPr>
          <w:t>Bing Maps Asset Management for Windows Platform Fee Monthly Subscription</w:t>
        </w:r>
        <w:r w:rsidR="00787996">
          <w:rPr>
            <w:noProof/>
            <w:webHidden/>
          </w:rPr>
          <w:tab/>
        </w:r>
        <w:r w:rsidR="00787996">
          <w:rPr>
            <w:noProof/>
            <w:webHidden/>
          </w:rPr>
          <w:fldChar w:fldCharType="begin"/>
        </w:r>
        <w:r w:rsidR="00787996">
          <w:rPr>
            <w:noProof/>
            <w:webHidden/>
          </w:rPr>
          <w:instrText xml:space="preserve"> PAGEREF _Toc404601312 \h </w:instrText>
        </w:r>
        <w:r w:rsidR="00787996">
          <w:rPr>
            <w:noProof/>
            <w:webHidden/>
          </w:rPr>
        </w:r>
        <w:r w:rsidR="00787996">
          <w:rPr>
            <w:noProof/>
            <w:webHidden/>
          </w:rPr>
          <w:fldChar w:fldCharType="separate"/>
        </w:r>
        <w:r w:rsidR="00787996">
          <w:rPr>
            <w:noProof/>
            <w:webHidden/>
          </w:rPr>
          <w:t>61</w:t>
        </w:r>
        <w:r w:rsidR="00787996">
          <w:rPr>
            <w:noProof/>
            <w:webHidden/>
          </w:rPr>
          <w:fldChar w:fldCharType="end"/>
        </w:r>
      </w:hyperlink>
    </w:p>
    <w:p w14:paraId="616C848C" w14:textId="77777777" w:rsidR="00787996" w:rsidRDefault="0095403E">
      <w:pPr>
        <w:pStyle w:val="TOC6"/>
        <w:tabs>
          <w:tab w:val="right" w:leader="dot" w:pos="5030"/>
        </w:tabs>
        <w:rPr>
          <w:rFonts w:eastAsiaTheme="minorEastAsia"/>
          <w:noProof/>
          <w:sz w:val="22"/>
        </w:rPr>
      </w:pPr>
      <w:hyperlink w:anchor="_Toc404601313" w:history="1">
        <w:r w:rsidR="00787996" w:rsidRPr="0076573F">
          <w:rPr>
            <w:rStyle w:val="Hyperlink"/>
            <w:noProof/>
          </w:rPr>
          <w:t>Bing Maps Public Website Usage 100K Transactions Monthly Subscription</w:t>
        </w:r>
        <w:r w:rsidR="00787996">
          <w:rPr>
            <w:noProof/>
            <w:webHidden/>
          </w:rPr>
          <w:tab/>
        </w:r>
        <w:r w:rsidR="00787996">
          <w:rPr>
            <w:noProof/>
            <w:webHidden/>
          </w:rPr>
          <w:fldChar w:fldCharType="begin"/>
        </w:r>
        <w:r w:rsidR="00787996">
          <w:rPr>
            <w:noProof/>
            <w:webHidden/>
          </w:rPr>
          <w:instrText xml:space="preserve"> PAGEREF _Toc404601313 \h </w:instrText>
        </w:r>
        <w:r w:rsidR="00787996">
          <w:rPr>
            <w:noProof/>
            <w:webHidden/>
          </w:rPr>
        </w:r>
        <w:r w:rsidR="00787996">
          <w:rPr>
            <w:noProof/>
            <w:webHidden/>
          </w:rPr>
          <w:fldChar w:fldCharType="separate"/>
        </w:r>
        <w:r w:rsidR="00787996">
          <w:rPr>
            <w:noProof/>
            <w:webHidden/>
          </w:rPr>
          <w:t>61</w:t>
        </w:r>
        <w:r w:rsidR="00787996">
          <w:rPr>
            <w:noProof/>
            <w:webHidden/>
          </w:rPr>
          <w:fldChar w:fldCharType="end"/>
        </w:r>
      </w:hyperlink>
    </w:p>
    <w:p w14:paraId="1B25C6C1" w14:textId="77777777" w:rsidR="00787996" w:rsidRDefault="0095403E">
      <w:pPr>
        <w:pStyle w:val="TOC6"/>
        <w:tabs>
          <w:tab w:val="right" w:leader="dot" w:pos="5030"/>
        </w:tabs>
        <w:rPr>
          <w:rFonts w:eastAsiaTheme="minorEastAsia"/>
          <w:noProof/>
          <w:sz w:val="22"/>
        </w:rPr>
      </w:pPr>
      <w:hyperlink w:anchor="_Toc404601314" w:history="1">
        <w:r w:rsidR="00787996" w:rsidRPr="0076573F">
          <w:rPr>
            <w:rStyle w:val="Hyperlink"/>
            <w:noProof/>
          </w:rPr>
          <w:t>Bing Maps Public Website Usage 420K (and higher) Transactions Monthly Subscription</w:t>
        </w:r>
        <w:r w:rsidR="00787996">
          <w:rPr>
            <w:noProof/>
            <w:webHidden/>
          </w:rPr>
          <w:tab/>
        </w:r>
        <w:r w:rsidR="00787996">
          <w:rPr>
            <w:noProof/>
            <w:webHidden/>
          </w:rPr>
          <w:fldChar w:fldCharType="begin"/>
        </w:r>
        <w:r w:rsidR="00787996">
          <w:rPr>
            <w:noProof/>
            <w:webHidden/>
          </w:rPr>
          <w:instrText xml:space="preserve"> PAGEREF _Toc404601314 \h </w:instrText>
        </w:r>
        <w:r w:rsidR="00787996">
          <w:rPr>
            <w:noProof/>
            <w:webHidden/>
          </w:rPr>
        </w:r>
        <w:r w:rsidR="00787996">
          <w:rPr>
            <w:noProof/>
            <w:webHidden/>
          </w:rPr>
          <w:fldChar w:fldCharType="separate"/>
        </w:r>
        <w:r w:rsidR="00787996">
          <w:rPr>
            <w:noProof/>
            <w:webHidden/>
          </w:rPr>
          <w:t>61</w:t>
        </w:r>
        <w:r w:rsidR="00787996">
          <w:rPr>
            <w:noProof/>
            <w:webHidden/>
          </w:rPr>
          <w:fldChar w:fldCharType="end"/>
        </w:r>
      </w:hyperlink>
    </w:p>
    <w:p w14:paraId="13469011" w14:textId="77777777" w:rsidR="00787996" w:rsidRDefault="0095403E">
      <w:pPr>
        <w:pStyle w:val="TOC4"/>
        <w:tabs>
          <w:tab w:val="right" w:leader="dot" w:pos="5030"/>
        </w:tabs>
        <w:rPr>
          <w:rFonts w:eastAsiaTheme="minorEastAsia"/>
          <w:smallCaps w:val="0"/>
          <w:noProof/>
          <w:sz w:val="22"/>
        </w:rPr>
      </w:pPr>
      <w:hyperlink w:anchor="_Toc404601315" w:history="1">
        <w:r w:rsidR="00787996" w:rsidRPr="0076573F">
          <w:rPr>
            <w:rStyle w:val="Hyperlink"/>
            <w:noProof/>
          </w:rPr>
          <w:t>Forefront Online</w:t>
        </w:r>
        <w:r w:rsidR="00787996">
          <w:rPr>
            <w:noProof/>
            <w:webHidden/>
          </w:rPr>
          <w:tab/>
        </w:r>
        <w:r w:rsidR="00787996">
          <w:rPr>
            <w:noProof/>
            <w:webHidden/>
          </w:rPr>
          <w:fldChar w:fldCharType="begin"/>
        </w:r>
        <w:r w:rsidR="00787996">
          <w:rPr>
            <w:noProof/>
            <w:webHidden/>
          </w:rPr>
          <w:instrText xml:space="preserve"> PAGEREF _Toc404601315 \h </w:instrText>
        </w:r>
        <w:r w:rsidR="00787996">
          <w:rPr>
            <w:noProof/>
            <w:webHidden/>
          </w:rPr>
        </w:r>
        <w:r w:rsidR="00787996">
          <w:rPr>
            <w:noProof/>
            <w:webHidden/>
          </w:rPr>
          <w:fldChar w:fldCharType="separate"/>
        </w:r>
        <w:r w:rsidR="00787996">
          <w:rPr>
            <w:noProof/>
            <w:webHidden/>
          </w:rPr>
          <w:t>62</w:t>
        </w:r>
        <w:r w:rsidR="00787996">
          <w:rPr>
            <w:noProof/>
            <w:webHidden/>
          </w:rPr>
          <w:fldChar w:fldCharType="end"/>
        </w:r>
      </w:hyperlink>
    </w:p>
    <w:p w14:paraId="15118743" w14:textId="77777777" w:rsidR="00787996" w:rsidRDefault="0095403E">
      <w:pPr>
        <w:pStyle w:val="TOC6"/>
        <w:tabs>
          <w:tab w:val="right" w:leader="dot" w:pos="5030"/>
        </w:tabs>
        <w:rPr>
          <w:rFonts w:eastAsiaTheme="minorEastAsia"/>
          <w:noProof/>
          <w:sz w:val="22"/>
        </w:rPr>
      </w:pPr>
      <w:hyperlink w:anchor="_Toc404601316" w:history="1">
        <w:r w:rsidR="00787996" w:rsidRPr="0076573F">
          <w:rPr>
            <w:rStyle w:val="Hyperlink"/>
            <w:noProof/>
          </w:rPr>
          <w:t>Forefront Protection 2010 for SharePoint for Internet Sites (Add-on SL)</w:t>
        </w:r>
        <w:r w:rsidR="00787996">
          <w:rPr>
            <w:noProof/>
            <w:webHidden/>
          </w:rPr>
          <w:tab/>
        </w:r>
        <w:r w:rsidR="00787996">
          <w:rPr>
            <w:noProof/>
            <w:webHidden/>
          </w:rPr>
          <w:fldChar w:fldCharType="begin"/>
        </w:r>
        <w:r w:rsidR="00787996">
          <w:rPr>
            <w:noProof/>
            <w:webHidden/>
          </w:rPr>
          <w:instrText xml:space="preserve"> PAGEREF _Toc404601316 \h </w:instrText>
        </w:r>
        <w:r w:rsidR="00787996">
          <w:rPr>
            <w:noProof/>
            <w:webHidden/>
          </w:rPr>
        </w:r>
        <w:r w:rsidR="00787996">
          <w:rPr>
            <w:noProof/>
            <w:webHidden/>
          </w:rPr>
          <w:fldChar w:fldCharType="separate"/>
        </w:r>
        <w:r w:rsidR="00787996">
          <w:rPr>
            <w:noProof/>
            <w:webHidden/>
          </w:rPr>
          <w:t>62</w:t>
        </w:r>
        <w:r w:rsidR="00787996">
          <w:rPr>
            <w:noProof/>
            <w:webHidden/>
          </w:rPr>
          <w:fldChar w:fldCharType="end"/>
        </w:r>
      </w:hyperlink>
    </w:p>
    <w:p w14:paraId="5C7ED9D3" w14:textId="77777777" w:rsidR="00787996" w:rsidRDefault="0095403E">
      <w:pPr>
        <w:pStyle w:val="TOC4"/>
        <w:tabs>
          <w:tab w:val="right" w:leader="dot" w:pos="5030"/>
        </w:tabs>
        <w:rPr>
          <w:rFonts w:eastAsiaTheme="minorEastAsia"/>
          <w:smallCaps w:val="0"/>
          <w:noProof/>
          <w:sz w:val="22"/>
        </w:rPr>
      </w:pPr>
      <w:hyperlink w:anchor="_Toc404601317" w:history="1">
        <w:r w:rsidR="00787996" w:rsidRPr="0076573F">
          <w:rPr>
            <w:rStyle w:val="Hyperlink"/>
            <w:noProof/>
          </w:rPr>
          <w:t>Microsoft Learning</w:t>
        </w:r>
        <w:r w:rsidR="00787996">
          <w:rPr>
            <w:noProof/>
            <w:webHidden/>
          </w:rPr>
          <w:tab/>
        </w:r>
        <w:r w:rsidR="00787996">
          <w:rPr>
            <w:noProof/>
            <w:webHidden/>
          </w:rPr>
          <w:fldChar w:fldCharType="begin"/>
        </w:r>
        <w:r w:rsidR="00787996">
          <w:rPr>
            <w:noProof/>
            <w:webHidden/>
          </w:rPr>
          <w:instrText xml:space="preserve"> PAGEREF _Toc404601317 \h </w:instrText>
        </w:r>
        <w:r w:rsidR="00787996">
          <w:rPr>
            <w:noProof/>
            <w:webHidden/>
          </w:rPr>
        </w:r>
        <w:r w:rsidR="00787996">
          <w:rPr>
            <w:noProof/>
            <w:webHidden/>
          </w:rPr>
          <w:fldChar w:fldCharType="separate"/>
        </w:r>
        <w:r w:rsidR="00787996">
          <w:rPr>
            <w:noProof/>
            <w:webHidden/>
          </w:rPr>
          <w:t>62</w:t>
        </w:r>
        <w:r w:rsidR="00787996">
          <w:rPr>
            <w:noProof/>
            <w:webHidden/>
          </w:rPr>
          <w:fldChar w:fldCharType="end"/>
        </w:r>
      </w:hyperlink>
    </w:p>
    <w:p w14:paraId="09774E3F" w14:textId="77777777" w:rsidR="00787996" w:rsidRDefault="0095403E">
      <w:pPr>
        <w:pStyle w:val="TOC6"/>
        <w:tabs>
          <w:tab w:val="right" w:leader="dot" w:pos="5030"/>
        </w:tabs>
        <w:rPr>
          <w:rFonts w:eastAsiaTheme="minorEastAsia"/>
          <w:noProof/>
          <w:sz w:val="22"/>
        </w:rPr>
      </w:pPr>
      <w:hyperlink w:anchor="_Toc404601318" w:history="1">
        <w:r w:rsidR="00787996" w:rsidRPr="0076573F">
          <w:rPr>
            <w:rStyle w:val="Hyperlink"/>
            <w:noProof/>
          </w:rPr>
          <w:t>Microsoft Learning E-Reference Library (User SL)</w:t>
        </w:r>
        <w:r w:rsidR="00787996">
          <w:rPr>
            <w:noProof/>
            <w:webHidden/>
          </w:rPr>
          <w:tab/>
        </w:r>
        <w:r w:rsidR="00787996">
          <w:rPr>
            <w:noProof/>
            <w:webHidden/>
          </w:rPr>
          <w:fldChar w:fldCharType="begin"/>
        </w:r>
        <w:r w:rsidR="00787996">
          <w:rPr>
            <w:noProof/>
            <w:webHidden/>
          </w:rPr>
          <w:instrText xml:space="preserve"> PAGEREF _Toc404601318 \h </w:instrText>
        </w:r>
        <w:r w:rsidR="00787996">
          <w:rPr>
            <w:noProof/>
            <w:webHidden/>
          </w:rPr>
        </w:r>
        <w:r w:rsidR="00787996">
          <w:rPr>
            <w:noProof/>
            <w:webHidden/>
          </w:rPr>
          <w:fldChar w:fldCharType="separate"/>
        </w:r>
        <w:r w:rsidR="00787996">
          <w:rPr>
            <w:noProof/>
            <w:webHidden/>
          </w:rPr>
          <w:t>62</w:t>
        </w:r>
        <w:r w:rsidR="00787996">
          <w:rPr>
            <w:noProof/>
            <w:webHidden/>
          </w:rPr>
          <w:fldChar w:fldCharType="end"/>
        </w:r>
      </w:hyperlink>
    </w:p>
    <w:p w14:paraId="41016B27" w14:textId="77777777" w:rsidR="00787996" w:rsidRDefault="0095403E">
      <w:pPr>
        <w:pStyle w:val="TOC6"/>
        <w:tabs>
          <w:tab w:val="right" w:leader="dot" w:pos="5030"/>
        </w:tabs>
        <w:rPr>
          <w:rFonts w:eastAsiaTheme="minorEastAsia"/>
          <w:noProof/>
          <w:sz w:val="22"/>
        </w:rPr>
      </w:pPr>
      <w:hyperlink w:anchor="_Toc404601319" w:history="1">
        <w:r w:rsidR="00787996" w:rsidRPr="0076573F">
          <w:rPr>
            <w:rStyle w:val="Hyperlink"/>
            <w:noProof/>
          </w:rPr>
          <w:t>Microsoft Learning IT Academy (User SL)</w:t>
        </w:r>
        <w:r w:rsidR="00787996">
          <w:rPr>
            <w:noProof/>
            <w:webHidden/>
          </w:rPr>
          <w:tab/>
        </w:r>
        <w:r w:rsidR="00787996">
          <w:rPr>
            <w:noProof/>
            <w:webHidden/>
          </w:rPr>
          <w:fldChar w:fldCharType="begin"/>
        </w:r>
        <w:r w:rsidR="00787996">
          <w:rPr>
            <w:noProof/>
            <w:webHidden/>
          </w:rPr>
          <w:instrText xml:space="preserve"> PAGEREF _Toc404601319 \h </w:instrText>
        </w:r>
        <w:r w:rsidR="00787996">
          <w:rPr>
            <w:noProof/>
            <w:webHidden/>
          </w:rPr>
        </w:r>
        <w:r w:rsidR="00787996">
          <w:rPr>
            <w:noProof/>
            <w:webHidden/>
          </w:rPr>
          <w:fldChar w:fldCharType="separate"/>
        </w:r>
        <w:r w:rsidR="00787996">
          <w:rPr>
            <w:noProof/>
            <w:webHidden/>
          </w:rPr>
          <w:t>62</w:t>
        </w:r>
        <w:r w:rsidR="00787996">
          <w:rPr>
            <w:noProof/>
            <w:webHidden/>
          </w:rPr>
          <w:fldChar w:fldCharType="end"/>
        </w:r>
      </w:hyperlink>
    </w:p>
    <w:p w14:paraId="6E788DB5" w14:textId="77777777" w:rsidR="00787996" w:rsidRDefault="0095403E">
      <w:pPr>
        <w:pStyle w:val="TOC6"/>
        <w:tabs>
          <w:tab w:val="right" w:leader="dot" w:pos="5030"/>
        </w:tabs>
        <w:rPr>
          <w:rFonts w:eastAsiaTheme="minorEastAsia"/>
          <w:noProof/>
          <w:sz w:val="22"/>
        </w:rPr>
      </w:pPr>
      <w:hyperlink w:anchor="_Toc404601320" w:history="1">
        <w:r w:rsidR="00787996" w:rsidRPr="0076573F">
          <w:rPr>
            <w:rStyle w:val="Hyperlink"/>
            <w:noProof/>
          </w:rPr>
          <w:t>Microsoft Learning MCP 1 Exam Vouchers (Services SL)</w:t>
        </w:r>
        <w:r w:rsidR="00787996">
          <w:rPr>
            <w:noProof/>
            <w:webHidden/>
          </w:rPr>
          <w:tab/>
        </w:r>
        <w:r w:rsidR="00787996">
          <w:rPr>
            <w:noProof/>
            <w:webHidden/>
          </w:rPr>
          <w:fldChar w:fldCharType="begin"/>
        </w:r>
        <w:r w:rsidR="00787996">
          <w:rPr>
            <w:noProof/>
            <w:webHidden/>
          </w:rPr>
          <w:instrText xml:space="preserve"> PAGEREF _Toc404601320 \h </w:instrText>
        </w:r>
        <w:r w:rsidR="00787996">
          <w:rPr>
            <w:noProof/>
            <w:webHidden/>
          </w:rPr>
        </w:r>
        <w:r w:rsidR="00787996">
          <w:rPr>
            <w:noProof/>
            <w:webHidden/>
          </w:rPr>
          <w:fldChar w:fldCharType="separate"/>
        </w:r>
        <w:r w:rsidR="00787996">
          <w:rPr>
            <w:noProof/>
            <w:webHidden/>
          </w:rPr>
          <w:t>62</w:t>
        </w:r>
        <w:r w:rsidR="00787996">
          <w:rPr>
            <w:noProof/>
            <w:webHidden/>
          </w:rPr>
          <w:fldChar w:fldCharType="end"/>
        </w:r>
      </w:hyperlink>
    </w:p>
    <w:p w14:paraId="21E15117" w14:textId="77777777" w:rsidR="00787996" w:rsidRDefault="0095403E">
      <w:pPr>
        <w:pStyle w:val="TOC6"/>
        <w:tabs>
          <w:tab w:val="right" w:leader="dot" w:pos="5030"/>
        </w:tabs>
        <w:rPr>
          <w:rFonts w:eastAsiaTheme="minorEastAsia"/>
          <w:noProof/>
          <w:sz w:val="22"/>
        </w:rPr>
      </w:pPr>
      <w:hyperlink w:anchor="_Toc404601321" w:history="1">
        <w:r w:rsidR="00787996" w:rsidRPr="0076573F">
          <w:rPr>
            <w:rStyle w:val="Hyperlink"/>
            <w:noProof/>
          </w:rPr>
          <w:t>Microsoft Learning MCP 30 Exam Vouchers (User SL)</w:t>
        </w:r>
        <w:r w:rsidR="00787996">
          <w:rPr>
            <w:noProof/>
            <w:webHidden/>
          </w:rPr>
          <w:tab/>
        </w:r>
        <w:r w:rsidR="00787996">
          <w:rPr>
            <w:noProof/>
            <w:webHidden/>
          </w:rPr>
          <w:fldChar w:fldCharType="begin"/>
        </w:r>
        <w:r w:rsidR="00787996">
          <w:rPr>
            <w:noProof/>
            <w:webHidden/>
          </w:rPr>
          <w:instrText xml:space="preserve"> PAGEREF _Toc404601321 \h </w:instrText>
        </w:r>
        <w:r w:rsidR="00787996">
          <w:rPr>
            <w:noProof/>
            <w:webHidden/>
          </w:rPr>
        </w:r>
        <w:r w:rsidR="00787996">
          <w:rPr>
            <w:noProof/>
            <w:webHidden/>
          </w:rPr>
          <w:fldChar w:fldCharType="separate"/>
        </w:r>
        <w:r w:rsidR="00787996">
          <w:rPr>
            <w:noProof/>
            <w:webHidden/>
          </w:rPr>
          <w:t>62</w:t>
        </w:r>
        <w:r w:rsidR="00787996">
          <w:rPr>
            <w:noProof/>
            <w:webHidden/>
          </w:rPr>
          <w:fldChar w:fldCharType="end"/>
        </w:r>
      </w:hyperlink>
    </w:p>
    <w:p w14:paraId="5BF0AE67" w14:textId="77777777" w:rsidR="00787996" w:rsidRDefault="0095403E">
      <w:pPr>
        <w:pStyle w:val="TOC6"/>
        <w:tabs>
          <w:tab w:val="right" w:leader="dot" w:pos="5030"/>
        </w:tabs>
        <w:rPr>
          <w:rFonts w:eastAsiaTheme="minorEastAsia"/>
          <w:noProof/>
          <w:sz w:val="22"/>
        </w:rPr>
      </w:pPr>
      <w:hyperlink w:anchor="_Toc404601322" w:history="1">
        <w:r w:rsidR="00787996" w:rsidRPr="0076573F">
          <w:rPr>
            <w:rStyle w:val="Hyperlink"/>
            <w:noProof/>
          </w:rPr>
          <w:t>Microsoft Learning MOS 500 Exam Site License (Services SL)</w:t>
        </w:r>
        <w:r w:rsidR="00787996">
          <w:rPr>
            <w:noProof/>
            <w:webHidden/>
          </w:rPr>
          <w:tab/>
        </w:r>
        <w:r w:rsidR="00787996">
          <w:rPr>
            <w:noProof/>
            <w:webHidden/>
          </w:rPr>
          <w:fldChar w:fldCharType="begin"/>
        </w:r>
        <w:r w:rsidR="00787996">
          <w:rPr>
            <w:noProof/>
            <w:webHidden/>
          </w:rPr>
          <w:instrText xml:space="preserve"> PAGEREF _Toc404601322 \h </w:instrText>
        </w:r>
        <w:r w:rsidR="00787996">
          <w:rPr>
            <w:noProof/>
            <w:webHidden/>
          </w:rPr>
        </w:r>
        <w:r w:rsidR="00787996">
          <w:rPr>
            <w:noProof/>
            <w:webHidden/>
          </w:rPr>
          <w:fldChar w:fldCharType="separate"/>
        </w:r>
        <w:r w:rsidR="00787996">
          <w:rPr>
            <w:noProof/>
            <w:webHidden/>
          </w:rPr>
          <w:t>62</w:t>
        </w:r>
        <w:r w:rsidR="00787996">
          <w:rPr>
            <w:noProof/>
            <w:webHidden/>
          </w:rPr>
          <w:fldChar w:fldCharType="end"/>
        </w:r>
      </w:hyperlink>
    </w:p>
    <w:p w14:paraId="3B5F9776" w14:textId="77777777" w:rsidR="00787996" w:rsidRDefault="0095403E">
      <w:pPr>
        <w:pStyle w:val="TOC6"/>
        <w:tabs>
          <w:tab w:val="right" w:leader="dot" w:pos="5030"/>
        </w:tabs>
        <w:rPr>
          <w:rFonts w:eastAsiaTheme="minorEastAsia"/>
          <w:noProof/>
          <w:sz w:val="22"/>
        </w:rPr>
      </w:pPr>
      <w:hyperlink w:anchor="_Toc404601323" w:history="1">
        <w:r w:rsidR="00787996" w:rsidRPr="0076573F">
          <w:rPr>
            <w:rStyle w:val="Hyperlink"/>
            <w:noProof/>
          </w:rPr>
          <w:t>Microsoft Learning MTA 250 Exam Site License (Services SL)</w:t>
        </w:r>
        <w:r w:rsidR="00787996">
          <w:rPr>
            <w:noProof/>
            <w:webHidden/>
          </w:rPr>
          <w:tab/>
        </w:r>
        <w:r w:rsidR="00787996">
          <w:rPr>
            <w:noProof/>
            <w:webHidden/>
          </w:rPr>
          <w:fldChar w:fldCharType="begin"/>
        </w:r>
        <w:r w:rsidR="00787996">
          <w:rPr>
            <w:noProof/>
            <w:webHidden/>
          </w:rPr>
          <w:instrText xml:space="preserve"> PAGEREF _Toc404601323 \h </w:instrText>
        </w:r>
        <w:r w:rsidR="00787996">
          <w:rPr>
            <w:noProof/>
            <w:webHidden/>
          </w:rPr>
        </w:r>
        <w:r w:rsidR="00787996">
          <w:rPr>
            <w:noProof/>
            <w:webHidden/>
          </w:rPr>
          <w:fldChar w:fldCharType="separate"/>
        </w:r>
        <w:r w:rsidR="00787996">
          <w:rPr>
            <w:noProof/>
            <w:webHidden/>
          </w:rPr>
          <w:t>62</w:t>
        </w:r>
        <w:r w:rsidR="00787996">
          <w:rPr>
            <w:noProof/>
            <w:webHidden/>
          </w:rPr>
          <w:fldChar w:fldCharType="end"/>
        </w:r>
      </w:hyperlink>
    </w:p>
    <w:p w14:paraId="5D424EE0" w14:textId="77777777" w:rsidR="00787996" w:rsidRDefault="0095403E">
      <w:pPr>
        <w:pStyle w:val="TOC4"/>
        <w:tabs>
          <w:tab w:val="right" w:leader="dot" w:pos="5030"/>
        </w:tabs>
        <w:rPr>
          <w:rFonts w:eastAsiaTheme="minorEastAsia"/>
          <w:smallCaps w:val="0"/>
          <w:noProof/>
          <w:sz w:val="22"/>
        </w:rPr>
      </w:pPr>
      <w:hyperlink w:anchor="_Toc404601324" w:history="1">
        <w:r w:rsidR="00787996" w:rsidRPr="0076573F">
          <w:rPr>
            <w:rStyle w:val="Hyperlink"/>
            <w:noProof/>
          </w:rPr>
          <w:t>Microsoft Translator</w:t>
        </w:r>
        <w:r w:rsidR="00787996">
          <w:rPr>
            <w:noProof/>
            <w:webHidden/>
          </w:rPr>
          <w:tab/>
        </w:r>
        <w:r w:rsidR="00787996">
          <w:rPr>
            <w:noProof/>
            <w:webHidden/>
          </w:rPr>
          <w:fldChar w:fldCharType="begin"/>
        </w:r>
        <w:r w:rsidR="00787996">
          <w:rPr>
            <w:noProof/>
            <w:webHidden/>
          </w:rPr>
          <w:instrText xml:space="preserve"> PAGEREF _Toc404601324 \h </w:instrText>
        </w:r>
        <w:r w:rsidR="00787996">
          <w:rPr>
            <w:noProof/>
            <w:webHidden/>
          </w:rPr>
        </w:r>
        <w:r w:rsidR="00787996">
          <w:rPr>
            <w:noProof/>
            <w:webHidden/>
          </w:rPr>
          <w:fldChar w:fldCharType="separate"/>
        </w:r>
        <w:r w:rsidR="00787996">
          <w:rPr>
            <w:noProof/>
            <w:webHidden/>
          </w:rPr>
          <w:t>62</w:t>
        </w:r>
        <w:r w:rsidR="00787996">
          <w:rPr>
            <w:noProof/>
            <w:webHidden/>
          </w:rPr>
          <w:fldChar w:fldCharType="end"/>
        </w:r>
      </w:hyperlink>
    </w:p>
    <w:p w14:paraId="53D8CC61" w14:textId="77777777" w:rsidR="00787996" w:rsidRDefault="0095403E">
      <w:pPr>
        <w:pStyle w:val="TOC6"/>
        <w:tabs>
          <w:tab w:val="right" w:leader="dot" w:pos="5030"/>
        </w:tabs>
        <w:rPr>
          <w:rFonts w:eastAsiaTheme="minorEastAsia"/>
          <w:noProof/>
          <w:sz w:val="22"/>
        </w:rPr>
      </w:pPr>
      <w:hyperlink w:anchor="_Toc404601325" w:history="1">
        <w:r w:rsidR="00787996" w:rsidRPr="0076573F">
          <w:rPr>
            <w:rStyle w:val="Hyperlink"/>
            <w:noProof/>
          </w:rPr>
          <w:t>Microsoft Translator API</w:t>
        </w:r>
        <w:r w:rsidR="00787996">
          <w:rPr>
            <w:noProof/>
            <w:webHidden/>
          </w:rPr>
          <w:tab/>
        </w:r>
        <w:r w:rsidR="00787996">
          <w:rPr>
            <w:noProof/>
            <w:webHidden/>
          </w:rPr>
          <w:fldChar w:fldCharType="begin"/>
        </w:r>
        <w:r w:rsidR="00787996">
          <w:rPr>
            <w:noProof/>
            <w:webHidden/>
          </w:rPr>
          <w:instrText xml:space="preserve"> PAGEREF _Toc404601325 \h </w:instrText>
        </w:r>
        <w:r w:rsidR="00787996">
          <w:rPr>
            <w:noProof/>
            <w:webHidden/>
          </w:rPr>
        </w:r>
        <w:r w:rsidR="00787996">
          <w:rPr>
            <w:noProof/>
            <w:webHidden/>
          </w:rPr>
          <w:fldChar w:fldCharType="separate"/>
        </w:r>
        <w:r w:rsidR="00787996">
          <w:rPr>
            <w:noProof/>
            <w:webHidden/>
          </w:rPr>
          <w:t>62</w:t>
        </w:r>
        <w:r w:rsidR="00787996">
          <w:rPr>
            <w:noProof/>
            <w:webHidden/>
          </w:rPr>
          <w:fldChar w:fldCharType="end"/>
        </w:r>
      </w:hyperlink>
    </w:p>
    <w:p w14:paraId="3F257962" w14:textId="77777777" w:rsidR="00787996" w:rsidRDefault="0095403E">
      <w:pPr>
        <w:pStyle w:val="TOC4"/>
        <w:tabs>
          <w:tab w:val="right" w:leader="dot" w:pos="5030"/>
        </w:tabs>
        <w:rPr>
          <w:rFonts w:eastAsiaTheme="minorEastAsia"/>
          <w:smallCaps w:val="0"/>
          <w:noProof/>
          <w:sz w:val="22"/>
        </w:rPr>
      </w:pPr>
      <w:hyperlink w:anchor="_Toc404601326" w:history="1">
        <w:r w:rsidR="00787996" w:rsidRPr="0076573F">
          <w:rPr>
            <w:rStyle w:val="Hyperlink"/>
            <w:noProof/>
          </w:rPr>
          <w:t>Power BI for Office 365</w:t>
        </w:r>
        <w:r w:rsidR="00787996">
          <w:rPr>
            <w:noProof/>
            <w:webHidden/>
          </w:rPr>
          <w:tab/>
        </w:r>
        <w:r w:rsidR="00787996">
          <w:rPr>
            <w:noProof/>
            <w:webHidden/>
          </w:rPr>
          <w:fldChar w:fldCharType="begin"/>
        </w:r>
        <w:r w:rsidR="00787996">
          <w:rPr>
            <w:noProof/>
            <w:webHidden/>
          </w:rPr>
          <w:instrText xml:space="preserve"> PAGEREF _Toc404601326 \h </w:instrText>
        </w:r>
        <w:r w:rsidR="00787996">
          <w:rPr>
            <w:noProof/>
            <w:webHidden/>
          </w:rPr>
        </w:r>
        <w:r w:rsidR="00787996">
          <w:rPr>
            <w:noProof/>
            <w:webHidden/>
          </w:rPr>
          <w:fldChar w:fldCharType="separate"/>
        </w:r>
        <w:r w:rsidR="00787996">
          <w:rPr>
            <w:noProof/>
            <w:webHidden/>
          </w:rPr>
          <w:t>62</w:t>
        </w:r>
        <w:r w:rsidR="00787996">
          <w:rPr>
            <w:noProof/>
            <w:webHidden/>
          </w:rPr>
          <w:fldChar w:fldCharType="end"/>
        </w:r>
      </w:hyperlink>
    </w:p>
    <w:p w14:paraId="1BAE7DC5" w14:textId="77777777" w:rsidR="00787996" w:rsidRDefault="0095403E">
      <w:pPr>
        <w:pStyle w:val="TOC6"/>
        <w:tabs>
          <w:tab w:val="right" w:leader="dot" w:pos="5030"/>
        </w:tabs>
        <w:rPr>
          <w:rFonts w:eastAsiaTheme="minorEastAsia"/>
          <w:noProof/>
          <w:sz w:val="22"/>
        </w:rPr>
      </w:pPr>
      <w:hyperlink w:anchor="_Toc404601327" w:history="1">
        <w:r w:rsidR="00787996" w:rsidRPr="0076573F">
          <w:rPr>
            <w:rStyle w:val="Hyperlink"/>
            <w:noProof/>
          </w:rPr>
          <w:t>Power BI for Office 365</w:t>
        </w:r>
        <w:r w:rsidR="00787996">
          <w:rPr>
            <w:noProof/>
            <w:webHidden/>
          </w:rPr>
          <w:tab/>
        </w:r>
        <w:r w:rsidR="00787996">
          <w:rPr>
            <w:noProof/>
            <w:webHidden/>
          </w:rPr>
          <w:fldChar w:fldCharType="begin"/>
        </w:r>
        <w:r w:rsidR="00787996">
          <w:rPr>
            <w:noProof/>
            <w:webHidden/>
          </w:rPr>
          <w:instrText xml:space="preserve"> PAGEREF _Toc404601327 \h </w:instrText>
        </w:r>
        <w:r w:rsidR="00787996">
          <w:rPr>
            <w:noProof/>
            <w:webHidden/>
          </w:rPr>
        </w:r>
        <w:r w:rsidR="00787996">
          <w:rPr>
            <w:noProof/>
            <w:webHidden/>
          </w:rPr>
          <w:fldChar w:fldCharType="separate"/>
        </w:r>
        <w:r w:rsidR="00787996">
          <w:rPr>
            <w:noProof/>
            <w:webHidden/>
          </w:rPr>
          <w:t>62</w:t>
        </w:r>
        <w:r w:rsidR="00787996">
          <w:rPr>
            <w:noProof/>
            <w:webHidden/>
          </w:rPr>
          <w:fldChar w:fldCharType="end"/>
        </w:r>
      </w:hyperlink>
    </w:p>
    <w:p w14:paraId="101BA7E4" w14:textId="77777777" w:rsidR="00787996" w:rsidRDefault="0095403E">
      <w:pPr>
        <w:pStyle w:val="TOC6"/>
        <w:tabs>
          <w:tab w:val="right" w:leader="dot" w:pos="5030"/>
        </w:tabs>
        <w:rPr>
          <w:rFonts w:eastAsiaTheme="minorEastAsia"/>
          <w:noProof/>
          <w:sz w:val="22"/>
        </w:rPr>
      </w:pPr>
      <w:hyperlink w:anchor="_Toc404601328" w:history="1">
        <w:r w:rsidR="00787996" w:rsidRPr="0076573F">
          <w:rPr>
            <w:rStyle w:val="Hyperlink"/>
            <w:noProof/>
          </w:rPr>
          <w:t>Power BI for Office 365 A</w:t>
        </w:r>
        <w:r w:rsidR="00787996">
          <w:rPr>
            <w:noProof/>
            <w:webHidden/>
          </w:rPr>
          <w:tab/>
        </w:r>
        <w:r w:rsidR="00787996">
          <w:rPr>
            <w:noProof/>
            <w:webHidden/>
          </w:rPr>
          <w:fldChar w:fldCharType="begin"/>
        </w:r>
        <w:r w:rsidR="00787996">
          <w:rPr>
            <w:noProof/>
            <w:webHidden/>
          </w:rPr>
          <w:instrText xml:space="preserve"> PAGEREF _Toc404601328 \h </w:instrText>
        </w:r>
        <w:r w:rsidR="00787996">
          <w:rPr>
            <w:noProof/>
            <w:webHidden/>
          </w:rPr>
        </w:r>
        <w:r w:rsidR="00787996">
          <w:rPr>
            <w:noProof/>
            <w:webHidden/>
          </w:rPr>
          <w:fldChar w:fldCharType="separate"/>
        </w:r>
        <w:r w:rsidR="00787996">
          <w:rPr>
            <w:noProof/>
            <w:webHidden/>
          </w:rPr>
          <w:t>62</w:t>
        </w:r>
        <w:r w:rsidR="00787996">
          <w:rPr>
            <w:noProof/>
            <w:webHidden/>
          </w:rPr>
          <w:fldChar w:fldCharType="end"/>
        </w:r>
      </w:hyperlink>
    </w:p>
    <w:p w14:paraId="10048795" w14:textId="77777777" w:rsidR="00787996" w:rsidRDefault="0095403E">
      <w:pPr>
        <w:pStyle w:val="TOC4"/>
        <w:tabs>
          <w:tab w:val="right" w:leader="dot" w:pos="5030"/>
        </w:tabs>
        <w:rPr>
          <w:rFonts w:eastAsiaTheme="minorEastAsia"/>
          <w:smallCaps w:val="0"/>
          <w:noProof/>
          <w:sz w:val="22"/>
        </w:rPr>
      </w:pPr>
      <w:hyperlink w:anchor="_Toc404601329" w:history="1">
        <w:r w:rsidR="00787996" w:rsidRPr="0076573F">
          <w:rPr>
            <w:rStyle w:val="Hyperlink"/>
            <w:noProof/>
          </w:rPr>
          <w:t>System Center Endpoint Protection</w:t>
        </w:r>
        <w:r w:rsidR="00787996">
          <w:rPr>
            <w:noProof/>
            <w:webHidden/>
          </w:rPr>
          <w:tab/>
        </w:r>
        <w:r w:rsidR="00787996">
          <w:rPr>
            <w:noProof/>
            <w:webHidden/>
          </w:rPr>
          <w:fldChar w:fldCharType="begin"/>
        </w:r>
        <w:r w:rsidR="00787996">
          <w:rPr>
            <w:noProof/>
            <w:webHidden/>
          </w:rPr>
          <w:instrText xml:space="preserve"> PAGEREF _Toc404601329 \h </w:instrText>
        </w:r>
        <w:r w:rsidR="00787996">
          <w:rPr>
            <w:noProof/>
            <w:webHidden/>
          </w:rPr>
        </w:r>
        <w:r w:rsidR="00787996">
          <w:rPr>
            <w:noProof/>
            <w:webHidden/>
          </w:rPr>
          <w:fldChar w:fldCharType="separate"/>
        </w:r>
        <w:r w:rsidR="00787996">
          <w:rPr>
            <w:noProof/>
            <w:webHidden/>
          </w:rPr>
          <w:t>63</w:t>
        </w:r>
        <w:r w:rsidR="00787996">
          <w:rPr>
            <w:noProof/>
            <w:webHidden/>
          </w:rPr>
          <w:fldChar w:fldCharType="end"/>
        </w:r>
      </w:hyperlink>
    </w:p>
    <w:p w14:paraId="18D229FC" w14:textId="77777777" w:rsidR="00787996" w:rsidRDefault="0095403E">
      <w:pPr>
        <w:pStyle w:val="TOC6"/>
        <w:tabs>
          <w:tab w:val="right" w:leader="dot" w:pos="5030"/>
        </w:tabs>
        <w:rPr>
          <w:rFonts w:eastAsiaTheme="minorEastAsia"/>
          <w:noProof/>
          <w:sz w:val="22"/>
        </w:rPr>
      </w:pPr>
      <w:hyperlink w:anchor="_Toc404601330" w:history="1">
        <w:r w:rsidR="00787996" w:rsidRPr="0076573F">
          <w:rPr>
            <w:rStyle w:val="Hyperlink"/>
            <w:noProof/>
          </w:rPr>
          <w:t>System Center 2012 R2 Endpoint Protection (Device or User SL)</w:t>
        </w:r>
        <w:r w:rsidR="00787996">
          <w:rPr>
            <w:noProof/>
            <w:webHidden/>
          </w:rPr>
          <w:tab/>
        </w:r>
        <w:r w:rsidR="00787996">
          <w:rPr>
            <w:noProof/>
            <w:webHidden/>
          </w:rPr>
          <w:fldChar w:fldCharType="begin"/>
        </w:r>
        <w:r w:rsidR="00787996">
          <w:rPr>
            <w:noProof/>
            <w:webHidden/>
          </w:rPr>
          <w:instrText xml:space="preserve"> PAGEREF _Toc404601330 \h </w:instrText>
        </w:r>
        <w:r w:rsidR="00787996">
          <w:rPr>
            <w:noProof/>
            <w:webHidden/>
          </w:rPr>
        </w:r>
        <w:r w:rsidR="00787996">
          <w:rPr>
            <w:noProof/>
            <w:webHidden/>
          </w:rPr>
          <w:fldChar w:fldCharType="separate"/>
        </w:r>
        <w:r w:rsidR="00787996">
          <w:rPr>
            <w:noProof/>
            <w:webHidden/>
          </w:rPr>
          <w:t>63</w:t>
        </w:r>
        <w:r w:rsidR="00787996">
          <w:rPr>
            <w:noProof/>
            <w:webHidden/>
          </w:rPr>
          <w:fldChar w:fldCharType="end"/>
        </w:r>
      </w:hyperlink>
    </w:p>
    <w:p w14:paraId="51A16DA1" w14:textId="77777777" w:rsidR="00787996" w:rsidRDefault="0095403E">
      <w:pPr>
        <w:pStyle w:val="TOC4"/>
        <w:tabs>
          <w:tab w:val="right" w:leader="dot" w:pos="5030"/>
        </w:tabs>
        <w:rPr>
          <w:rFonts w:eastAsiaTheme="minorEastAsia"/>
          <w:smallCaps w:val="0"/>
          <w:noProof/>
          <w:sz w:val="22"/>
        </w:rPr>
      </w:pPr>
      <w:hyperlink w:anchor="_Toc404601331" w:history="1">
        <w:r w:rsidR="00787996" w:rsidRPr="0076573F">
          <w:rPr>
            <w:rStyle w:val="Hyperlink"/>
            <w:noProof/>
          </w:rPr>
          <w:t>Yammer Enterprise</w:t>
        </w:r>
        <w:r w:rsidR="00787996">
          <w:rPr>
            <w:noProof/>
            <w:webHidden/>
          </w:rPr>
          <w:tab/>
        </w:r>
        <w:r w:rsidR="00787996">
          <w:rPr>
            <w:noProof/>
            <w:webHidden/>
          </w:rPr>
          <w:fldChar w:fldCharType="begin"/>
        </w:r>
        <w:r w:rsidR="00787996">
          <w:rPr>
            <w:noProof/>
            <w:webHidden/>
          </w:rPr>
          <w:instrText xml:space="preserve"> PAGEREF _Toc404601331 \h </w:instrText>
        </w:r>
        <w:r w:rsidR="00787996">
          <w:rPr>
            <w:noProof/>
            <w:webHidden/>
          </w:rPr>
        </w:r>
        <w:r w:rsidR="00787996">
          <w:rPr>
            <w:noProof/>
            <w:webHidden/>
          </w:rPr>
          <w:fldChar w:fldCharType="separate"/>
        </w:r>
        <w:r w:rsidR="00787996">
          <w:rPr>
            <w:noProof/>
            <w:webHidden/>
          </w:rPr>
          <w:t>63</w:t>
        </w:r>
        <w:r w:rsidR="00787996">
          <w:rPr>
            <w:noProof/>
            <w:webHidden/>
          </w:rPr>
          <w:fldChar w:fldCharType="end"/>
        </w:r>
      </w:hyperlink>
    </w:p>
    <w:p w14:paraId="38F7A576" w14:textId="77777777" w:rsidR="00787996" w:rsidRDefault="0095403E">
      <w:pPr>
        <w:pStyle w:val="TOC6"/>
        <w:tabs>
          <w:tab w:val="right" w:leader="dot" w:pos="5030"/>
        </w:tabs>
        <w:rPr>
          <w:rFonts w:eastAsiaTheme="minorEastAsia"/>
          <w:noProof/>
          <w:sz w:val="22"/>
        </w:rPr>
      </w:pPr>
      <w:hyperlink w:anchor="_Toc404601332" w:history="1">
        <w:r w:rsidR="00787996" w:rsidRPr="0076573F">
          <w:rPr>
            <w:rStyle w:val="Hyperlink"/>
            <w:noProof/>
          </w:rPr>
          <w:t>Yammer Enterprise</w:t>
        </w:r>
        <w:r w:rsidR="00787996">
          <w:rPr>
            <w:noProof/>
            <w:webHidden/>
          </w:rPr>
          <w:tab/>
        </w:r>
        <w:r w:rsidR="00787996">
          <w:rPr>
            <w:noProof/>
            <w:webHidden/>
          </w:rPr>
          <w:fldChar w:fldCharType="begin"/>
        </w:r>
        <w:r w:rsidR="00787996">
          <w:rPr>
            <w:noProof/>
            <w:webHidden/>
          </w:rPr>
          <w:instrText xml:space="preserve"> PAGEREF _Toc404601332 \h </w:instrText>
        </w:r>
        <w:r w:rsidR="00787996">
          <w:rPr>
            <w:noProof/>
            <w:webHidden/>
          </w:rPr>
        </w:r>
        <w:r w:rsidR="00787996">
          <w:rPr>
            <w:noProof/>
            <w:webHidden/>
          </w:rPr>
          <w:fldChar w:fldCharType="separate"/>
        </w:r>
        <w:r w:rsidR="00787996">
          <w:rPr>
            <w:noProof/>
            <w:webHidden/>
          </w:rPr>
          <w:t>63</w:t>
        </w:r>
        <w:r w:rsidR="00787996">
          <w:rPr>
            <w:noProof/>
            <w:webHidden/>
          </w:rPr>
          <w:fldChar w:fldCharType="end"/>
        </w:r>
      </w:hyperlink>
    </w:p>
    <w:p w14:paraId="0F936FE5" w14:textId="77777777" w:rsidR="00787996" w:rsidRDefault="0095403E">
      <w:pPr>
        <w:pStyle w:val="TOC1"/>
        <w:tabs>
          <w:tab w:val="right" w:leader="dot" w:pos="5030"/>
        </w:tabs>
        <w:rPr>
          <w:rFonts w:eastAsiaTheme="minorEastAsia"/>
          <w:b w:val="0"/>
          <w:caps w:val="0"/>
          <w:noProof/>
          <w:sz w:val="22"/>
        </w:rPr>
      </w:pPr>
      <w:hyperlink w:anchor="_Toc404601333" w:history="1">
        <w:r w:rsidR="00787996" w:rsidRPr="0076573F">
          <w:rPr>
            <w:rStyle w:val="Hyperlink"/>
            <w:noProof/>
          </w:rPr>
          <w:t>Software Assurance</w:t>
        </w:r>
        <w:r w:rsidR="00787996">
          <w:rPr>
            <w:noProof/>
            <w:webHidden/>
          </w:rPr>
          <w:tab/>
        </w:r>
        <w:r w:rsidR="00787996">
          <w:rPr>
            <w:noProof/>
            <w:webHidden/>
          </w:rPr>
          <w:fldChar w:fldCharType="begin"/>
        </w:r>
        <w:r w:rsidR="00787996">
          <w:rPr>
            <w:noProof/>
            <w:webHidden/>
          </w:rPr>
          <w:instrText xml:space="preserve"> PAGEREF _Toc404601333 \h </w:instrText>
        </w:r>
        <w:r w:rsidR="00787996">
          <w:rPr>
            <w:noProof/>
            <w:webHidden/>
          </w:rPr>
        </w:r>
        <w:r w:rsidR="00787996">
          <w:rPr>
            <w:noProof/>
            <w:webHidden/>
          </w:rPr>
          <w:fldChar w:fldCharType="separate"/>
        </w:r>
        <w:r w:rsidR="00787996">
          <w:rPr>
            <w:noProof/>
            <w:webHidden/>
          </w:rPr>
          <w:t>64</w:t>
        </w:r>
        <w:r w:rsidR="00787996">
          <w:rPr>
            <w:noProof/>
            <w:webHidden/>
          </w:rPr>
          <w:fldChar w:fldCharType="end"/>
        </w:r>
      </w:hyperlink>
    </w:p>
    <w:p w14:paraId="2638575F" w14:textId="77777777" w:rsidR="00787996" w:rsidRDefault="0095403E">
      <w:pPr>
        <w:pStyle w:val="TOC3"/>
        <w:tabs>
          <w:tab w:val="right" w:leader="dot" w:pos="5030"/>
        </w:tabs>
        <w:rPr>
          <w:rFonts w:eastAsiaTheme="minorEastAsia"/>
          <w:smallCaps w:val="0"/>
          <w:noProof/>
          <w:sz w:val="22"/>
        </w:rPr>
      </w:pPr>
      <w:hyperlink w:anchor="_Toc404601334" w:history="1">
        <w:r w:rsidR="00787996" w:rsidRPr="0076573F">
          <w:rPr>
            <w:rStyle w:val="Hyperlink"/>
            <w:noProof/>
          </w:rPr>
          <w:t>Purchasing Software Assurance</w:t>
        </w:r>
        <w:r w:rsidR="00787996">
          <w:rPr>
            <w:noProof/>
            <w:webHidden/>
          </w:rPr>
          <w:tab/>
        </w:r>
        <w:r w:rsidR="00787996">
          <w:rPr>
            <w:noProof/>
            <w:webHidden/>
          </w:rPr>
          <w:fldChar w:fldCharType="begin"/>
        </w:r>
        <w:r w:rsidR="00787996">
          <w:rPr>
            <w:noProof/>
            <w:webHidden/>
          </w:rPr>
          <w:instrText xml:space="preserve"> PAGEREF _Toc404601334 \h </w:instrText>
        </w:r>
        <w:r w:rsidR="00787996">
          <w:rPr>
            <w:noProof/>
            <w:webHidden/>
          </w:rPr>
        </w:r>
        <w:r w:rsidR="00787996">
          <w:rPr>
            <w:noProof/>
            <w:webHidden/>
          </w:rPr>
          <w:fldChar w:fldCharType="separate"/>
        </w:r>
        <w:r w:rsidR="00787996">
          <w:rPr>
            <w:noProof/>
            <w:webHidden/>
          </w:rPr>
          <w:t>64</w:t>
        </w:r>
        <w:r w:rsidR="00787996">
          <w:rPr>
            <w:noProof/>
            <w:webHidden/>
          </w:rPr>
          <w:fldChar w:fldCharType="end"/>
        </w:r>
      </w:hyperlink>
    </w:p>
    <w:p w14:paraId="5A7C8D4F" w14:textId="77777777" w:rsidR="00787996" w:rsidRDefault="0095403E">
      <w:pPr>
        <w:pStyle w:val="TOC3"/>
        <w:tabs>
          <w:tab w:val="right" w:leader="dot" w:pos="5030"/>
        </w:tabs>
        <w:rPr>
          <w:rFonts w:eastAsiaTheme="minorEastAsia"/>
          <w:smallCaps w:val="0"/>
          <w:noProof/>
          <w:sz w:val="22"/>
        </w:rPr>
      </w:pPr>
      <w:hyperlink w:anchor="_Toc404601335" w:history="1">
        <w:r w:rsidR="00787996" w:rsidRPr="0076573F">
          <w:rPr>
            <w:rStyle w:val="Hyperlink"/>
            <w:noProof/>
          </w:rPr>
          <w:t>Renewing Software Assurance</w:t>
        </w:r>
        <w:r w:rsidR="00787996">
          <w:rPr>
            <w:noProof/>
            <w:webHidden/>
          </w:rPr>
          <w:tab/>
        </w:r>
        <w:r w:rsidR="00787996">
          <w:rPr>
            <w:noProof/>
            <w:webHidden/>
          </w:rPr>
          <w:fldChar w:fldCharType="begin"/>
        </w:r>
        <w:r w:rsidR="00787996">
          <w:rPr>
            <w:noProof/>
            <w:webHidden/>
          </w:rPr>
          <w:instrText xml:space="preserve"> PAGEREF _Toc404601335 \h </w:instrText>
        </w:r>
        <w:r w:rsidR="00787996">
          <w:rPr>
            <w:noProof/>
            <w:webHidden/>
          </w:rPr>
        </w:r>
        <w:r w:rsidR="00787996">
          <w:rPr>
            <w:noProof/>
            <w:webHidden/>
          </w:rPr>
          <w:fldChar w:fldCharType="separate"/>
        </w:r>
        <w:r w:rsidR="00787996">
          <w:rPr>
            <w:noProof/>
            <w:webHidden/>
          </w:rPr>
          <w:t>64</w:t>
        </w:r>
        <w:r w:rsidR="00787996">
          <w:rPr>
            <w:noProof/>
            <w:webHidden/>
          </w:rPr>
          <w:fldChar w:fldCharType="end"/>
        </w:r>
      </w:hyperlink>
    </w:p>
    <w:p w14:paraId="7745F992" w14:textId="77777777" w:rsidR="00787996" w:rsidRDefault="0095403E">
      <w:pPr>
        <w:pStyle w:val="TOC3"/>
        <w:tabs>
          <w:tab w:val="right" w:leader="dot" w:pos="5030"/>
        </w:tabs>
        <w:rPr>
          <w:rFonts w:eastAsiaTheme="minorEastAsia"/>
          <w:smallCaps w:val="0"/>
          <w:noProof/>
          <w:sz w:val="22"/>
        </w:rPr>
      </w:pPr>
      <w:hyperlink w:anchor="_Toc404601336" w:history="1">
        <w:r w:rsidR="00787996" w:rsidRPr="0076573F">
          <w:rPr>
            <w:rStyle w:val="Hyperlink"/>
            <w:noProof/>
          </w:rPr>
          <w:t>Migration Licenses for Discontinued or End-of-Life Products</w:t>
        </w:r>
        <w:r w:rsidR="00787996">
          <w:rPr>
            <w:noProof/>
            <w:webHidden/>
          </w:rPr>
          <w:tab/>
        </w:r>
        <w:r w:rsidR="00787996">
          <w:rPr>
            <w:noProof/>
            <w:webHidden/>
          </w:rPr>
          <w:fldChar w:fldCharType="begin"/>
        </w:r>
        <w:r w:rsidR="00787996">
          <w:rPr>
            <w:noProof/>
            <w:webHidden/>
          </w:rPr>
          <w:instrText xml:space="preserve"> PAGEREF _Toc404601336 \h </w:instrText>
        </w:r>
        <w:r w:rsidR="00787996">
          <w:rPr>
            <w:noProof/>
            <w:webHidden/>
          </w:rPr>
        </w:r>
        <w:r w:rsidR="00787996">
          <w:rPr>
            <w:noProof/>
            <w:webHidden/>
          </w:rPr>
          <w:fldChar w:fldCharType="separate"/>
        </w:r>
        <w:r w:rsidR="00787996">
          <w:rPr>
            <w:noProof/>
            <w:webHidden/>
          </w:rPr>
          <w:t>65</w:t>
        </w:r>
        <w:r w:rsidR="00787996">
          <w:rPr>
            <w:noProof/>
            <w:webHidden/>
          </w:rPr>
          <w:fldChar w:fldCharType="end"/>
        </w:r>
      </w:hyperlink>
    </w:p>
    <w:p w14:paraId="52844921" w14:textId="77777777" w:rsidR="00787996" w:rsidRDefault="0095403E">
      <w:pPr>
        <w:pStyle w:val="TOC3"/>
        <w:tabs>
          <w:tab w:val="right" w:leader="dot" w:pos="5030"/>
        </w:tabs>
        <w:rPr>
          <w:rFonts w:eastAsiaTheme="minorEastAsia"/>
          <w:smallCaps w:val="0"/>
          <w:noProof/>
          <w:sz w:val="22"/>
        </w:rPr>
      </w:pPr>
      <w:hyperlink w:anchor="_Toc404601337" w:history="1">
        <w:r w:rsidR="00787996" w:rsidRPr="0076573F">
          <w:rPr>
            <w:rStyle w:val="Hyperlink"/>
            <w:noProof/>
          </w:rPr>
          <w:t>Software Assurance Benefits</w:t>
        </w:r>
        <w:r w:rsidR="00787996">
          <w:rPr>
            <w:noProof/>
            <w:webHidden/>
          </w:rPr>
          <w:tab/>
        </w:r>
        <w:r w:rsidR="00787996">
          <w:rPr>
            <w:noProof/>
            <w:webHidden/>
          </w:rPr>
          <w:fldChar w:fldCharType="begin"/>
        </w:r>
        <w:r w:rsidR="00787996">
          <w:rPr>
            <w:noProof/>
            <w:webHidden/>
          </w:rPr>
          <w:instrText xml:space="preserve"> PAGEREF _Toc404601337 \h </w:instrText>
        </w:r>
        <w:r w:rsidR="00787996">
          <w:rPr>
            <w:noProof/>
            <w:webHidden/>
          </w:rPr>
        </w:r>
        <w:r w:rsidR="00787996">
          <w:rPr>
            <w:noProof/>
            <w:webHidden/>
          </w:rPr>
          <w:fldChar w:fldCharType="separate"/>
        </w:r>
        <w:r w:rsidR="00787996">
          <w:rPr>
            <w:noProof/>
            <w:webHidden/>
          </w:rPr>
          <w:t>65</w:t>
        </w:r>
        <w:r w:rsidR="00787996">
          <w:rPr>
            <w:noProof/>
            <w:webHidden/>
          </w:rPr>
          <w:fldChar w:fldCharType="end"/>
        </w:r>
      </w:hyperlink>
    </w:p>
    <w:p w14:paraId="37F650D4" w14:textId="77777777" w:rsidR="00787996" w:rsidRPr="00787996" w:rsidRDefault="0095403E">
      <w:pPr>
        <w:pStyle w:val="TOC5"/>
        <w:tabs>
          <w:tab w:val="right" w:leader="dot" w:pos="5030"/>
        </w:tabs>
        <w:rPr>
          <w:rFonts w:eastAsiaTheme="minorEastAsia"/>
          <w:noProof/>
          <w:sz w:val="22"/>
        </w:rPr>
      </w:pPr>
      <w:hyperlink w:anchor="_Toc404601338" w:history="1">
        <w:r w:rsidR="00787996" w:rsidRPr="00787996">
          <w:rPr>
            <w:rStyle w:val="Hyperlink"/>
            <w:noProof/>
          </w:rPr>
          <w:t>New Version Rights</w:t>
        </w:r>
        <w:r w:rsidR="00787996" w:rsidRPr="00787996">
          <w:rPr>
            <w:noProof/>
            <w:webHidden/>
          </w:rPr>
          <w:tab/>
        </w:r>
        <w:r w:rsidR="00787996" w:rsidRPr="00787996">
          <w:rPr>
            <w:noProof/>
            <w:webHidden/>
          </w:rPr>
          <w:fldChar w:fldCharType="begin"/>
        </w:r>
        <w:r w:rsidR="00787996" w:rsidRPr="00787996">
          <w:rPr>
            <w:noProof/>
            <w:webHidden/>
          </w:rPr>
          <w:instrText xml:space="preserve"> PAGEREF _Toc404601338 \h </w:instrText>
        </w:r>
        <w:r w:rsidR="00787996" w:rsidRPr="00787996">
          <w:rPr>
            <w:noProof/>
            <w:webHidden/>
          </w:rPr>
        </w:r>
        <w:r w:rsidR="00787996" w:rsidRPr="00787996">
          <w:rPr>
            <w:noProof/>
            <w:webHidden/>
          </w:rPr>
          <w:fldChar w:fldCharType="separate"/>
        </w:r>
        <w:r w:rsidR="00787996" w:rsidRPr="00787996">
          <w:rPr>
            <w:noProof/>
            <w:webHidden/>
          </w:rPr>
          <w:t>67</w:t>
        </w:r>
        <w:r w:rsidR="00787996" w:rsidRPr="00787996">
          <w:rPr>
            <w:noProof/>
            <w:webHidden/>
          </w:rPr>
          <w:fldChar w:fldCharType="end"/>
        </w:r>
      </w:hyperlink>
    </w:p>
    <w:p w14:paraId="7F87A6AF" w14:textId="77777777" w:rsidR="00787996" w:rsidRPr="00787996" w:rsidRDefault="0095403E">
      <w:pPr>
        <w:pStyle w:val="TOC5"/>
        <w:tabs>
          <w:tab w:val="right" w:leader="dot" w:pos="5030"/>
        </w:tabs>
        <w:rPr>
          <w:rFonts w:eastAsiaTheme="minorEastAsia"/>
          <w:noProof/>
          <w:sz w:val="22"/>
        </w:rPr>
      </w:pPr>
      <w:hyperlink w:anchor="_Toc404601339" w:history="1">
        <w:r w:rsidR="00787996" w:rsidRPr="00787996">
          <w:rPr>
            <w:rStyle w:val="Hyperlink"/>
            <w:noProof/>
          </w:rPr>
          <w:t>Office Multi Language Pack</w:t>
        </w:r>
        <w:r w:rsidR="00787996" w:rsidRPr="00787996">
          <w:rPr>
            <w:noProof/>
            <w:webHidden/>
          </w:rPr>
          <w:tab/>
        </w:r>
        <w:r w:rsidR="00787996" w:rsidRPr="00787996">
          <w:rPr>
            <w:noProof/>
            <w:webHidden/>
          </w:rPr>
          <w:fldChar w:fldCharType="begin"/>
        </w:r>
        <w:r w:rsidR="00787996" w:rsidRPr="00787996">
          <w:rPr>
            <w:noProof/>
            <w:webHidden/>
          </w:rPr>
          <w:instrText xml:space="preserve"> PAGEREF _Toc404601339 \h </w:instrText>
        </w:r>
        <w:r w:rsidR="00787996" w:rsidRPr="00787996">
          <w:rPr>
            <w:noProof/>
            <w:webHidden/>
          </w:rPr>
        </w:r>
        <w:r w:rsidR="00787996" w:rsidRPr="00787996">
          <w:rPr>
            <w:noProof/>
            <w:webHidden/>
          </w:rPr>
          <w:fldChar w:fldCharType="separate"/>
        </w:r>
        <w:r w:rsidR="00787996" w:rsidRPr="00787996">
          <w:rPr>
            <w:noProof/>
            <w:webHidden/>
          </w:rPr>
          <w:t>67</w:t>
        </w:r>
        <w:r w:rsidR="00787996" w:rsidRPr="00787996">
          <w:rPr>
            <w:noProof/>
            <w:webHidden/>
          </w:rPr>
          <w:fldChar w:fldCharType="end"/>
        </w:r>
      </w:hyperlink>
    </w:p>
    <w:p w14:paraId="12128755" w14:textId="77777777" w:rsidR="00787996" w:rsidRPr="00787996" w:rsidRDefault="0095403E">
      <w:pPr>
        <w:pStyle w:val="TOC5"/>
        <w:tabs>
          <w:tab w:val="right" w:leader="dot" w:pos="5030"/>
        </w:tabs>
        <w:rPr>
          <w:rFonts w:eastAsiaTheme="minorEastAsia"/>
          <w:noProof/>
          <w:sz w:val="22"/>
        </w:rPr>
      </w:pPr>
      <w:hyperlink w:anchor="_Toc404601340" w:history="1">
        <w:r w:rsidR="00787996" w:rsidRPr="00787996">
          <w:rPr>
            <w:rStyle w:val="Hyperlink"/>
            <w:noProof/>
          </w:rPr>
          <w:t>Office Online</w:t>
        </w:r>
        <w:r w:rsidR="00787996" w:rsidRPr="00787996">
          <w:rPr>
            <w:noProof/>
            <w:webHidden/>
          </w:rPr>
          <w:tab/>
        </w:r>
        <w:r w:rsidR="00787996" w:rsidRPr="00787996">
          <w:rPr>
            <w:noProof/>
            <w:webHidden/>
          </w:rPr>
          <w:fldChar w:fldCharType="begin"/>
        </w:r>
        <w:r w:rsidR="00787996" w:rsidRPr="00787996">
          <w:rPr>
            <w:noProof/>
            <w:webHidden/>
          </w:rPr>
          <w:instrText xml:space="preserve"> PAGEREF _Toc404601340 \h </w:instrText>
        </w:r>
        <w:r w:rsidR="00787996" w:rsidRPr="00787996">
          <w:rPr>
            <w:noProof/>
            <w:webHidden/>
          </w:rPr>
        </w:r>
        <w:r w:rsidR="00787996" w:rsidRPr="00787996">
          <w:rPr>
            <w:noProof/>
            <w:webHidden/>
          </w:rPr>
          <w:fldChar w:fldCharType="separate"/>
        </w:r>
        <w:r w:rsidR="00787996" w:rsidRPr="00787996">
          <w:rPr>
            <w:noProof/>
            <w:webHidden/>
          </w:rPr>
          <w:t>67</w:t>
        </w:r>
        <w:r w:rsidR="00787996" w:rsidRPr="00787996">
          <w:rPr>
            <w:noProof/>
            <w:webHidden/>
          </w:rPr>
          <w:fldChar w:fldCharType="end"/>
        </w:r>
      </w:hyperlink>
    </w:p>
    <w:p w14:paraId="6BDE6FD0" w14:textId="77777777" w:rsidR="00787996" w:rsidRPr="00787996" w:rsidRDefault="0095403E">
      <w:pPr>
        <w:pStyle w:val="TOC5"/>
        <w:tabs>
          <w:tab w:val="right" w:leader="dot" w:pos="5030"/>
        </w:tabs>
        <w:rPr>
          <w:rFonts w:eastAsiaTheme="minorEastAsia"/>
          <w:noProof/>
          <w:sz w:val="22"/>
        </w:rPr>
      </w:pPr>
      <w:hyperlink w:anchor="_Toc404601341" w:history="1">
        <w:r w:rsidR="00787996" w:rsidRPr="00787996">
          <w:rPr>
            <w:rStyle w:val="Hyperlink"/>
            <w:noProof/>
          </w:rPr>
          <w:t>Planning Services</w:t>
        </w:r>
        <w:r w:rsidR="00787996" w:rsidRPr="00787996">
          <w:rPr>
            <w:noProof/>
            <w:webHidden/>
          </w:rPr>
          <w:tab/>
        </w:r>
        <w:r w:rsidR="00787996" w:rsidRPr="00787996">
          <w:rPr>
            <w:noProof/>
            <w:webHidden/>
          </w:rPr>
          <w:fldChar w:fldCharType="begin"/>
        </w:r>
        <w:r w:rsidR="00787996" w:rsidRPr="00787996">
          <w:rPr>
            <w:noProof/>
            <w:webHidden/>
          </w:rPr>
          <w:instrText xml:space="preserve"> PAGEREF _Toc404601341 \h </w:instrText>
        </w:r>
        <w:r w:rsidR="00787996" w:rsidRPr="00787996">
          <w:rPr>
            <w:noProof/>
            <w:webHidden/>
          </w:rPr>
        </w:r>
        <w:r w:rsidR="00787996" w:rsidRPr="00787996">
          <w:rPr>
            <w:noProof/>
            <w:webHidden/>
          </w:rPr>
          <w:fldChar w:fldCharType="separate"/>
        </w:r>
        <w:r w:rsidR="00787996" w:rsidRPr="00787996">
          <w:rPr>
            <w:noProof/>
            <w:webHidden/>
          </w:rPr>
          <w:t>67</w:t>
        </w:r>
        <w:r w:rsidR="00787996" w:rsidRPr="00787996">
          <w:rPr>
            <w:noProof/>
            <w:webHidden/>
          </w:rPr>
          <w:fldChar w:fldCharType="end"/>
        </w:r>
      </w:hyperlink>
    </w:p>
    <w:p w14:paraId="4F7477A5" w14:textId="77777777" w:rsidR="00787996" w:rsidRPr="00787996" w:rsidRDefault="0095403E">
      <w:pPr>
        <w:pStyle w:val="TOC5"/>
        <w:tabs>
          <w:tab w:val="right" w:leader="dot" w:pos="5030"/>
        </w:tabs>
        <w:rPr>
          <w:rFonts w:eastAsiaTheme="minorEastAsia"/>
          <w:noProof/>
          <w:sz w:val="22"/>
        </w:rPr>
      </w:pPr>
      <w:hyperlink w:anchor="_Toc404601342" w:history="1">
        <w:r w:rsidR="00787996" w:rsidRPr="00787996">
          <w:rPr>
            <w:rStyle w:val="Hyperlink"/>
            <w:noProof/>
          </w:rPr>
          <w:t>Enhanced Edition Benefits - Windows and Windows Embedded</w:t>
        </w:r>
        <w:r w:rsidR="00787996" w:rsidRPr="00787996">
          <w:rPr>
            <w:noProof/>
            <w:webHidden/>
          </w:rPr>
          <w:tab/>
        </w:r>
        <w:r w:rsidR="00787996" w:rsidRPr="00787996">
          <w:rPr>
            <w:noProof/>
            <w:webHidden/>
          </w:rPr>
          <w:fldChar w:fldCharType="begin"/>
        </w:r>
        <w:r w:rsidR="00787996" w:rsidRPr="00787996">
          <w:rPr>
            <w:noProof/>
            <w:webHidden/>
          </w:rPr>
          <w:instrText xml:space="preserve"> PAGEREF _Toc404601342 \h </w:instrText>
        </w:r>
        <w:r w:rsidR="00787996" w:rsidRPr="00787996">
          <w:rPr>
            <w:noProof/>
            <w:webHidden/>
          </w:rPr>
        </w:r>
        <w:r w:rsidR="00787996" w:rsidRPr="00787996">
          <w:rPr>
            <w:noProof/>
            <w:webHidden/>
          </w:rPr>
          <w:fldChar w:fldCharType="separate"/>
        </w:r>
        <w:r w:rsidR="00787996" w:rsidRPr="00787996">
          <w:rPr>
            <w:noProof/>
            <w:webHidden/>
          </w:rPr>
          <w:t>69</w:t>
        </w:r>
        <w:r w:rsidR="00787996" w:rsidRPr="00787996">
          <w:rPr>
            <w:noProof/>
            <w:webHidden/>
          </w:rPr>
          <w:fldChar w:fldCharType="end"/>
        </w:r>
      </w:hyperlink>
    </w:p>
    <w:p w14:paraId="421EE329" w14:textId="77777777" w:rsidR="00787996" w:rsidRPr="00787996" w:rsidRDefault="0095403E">
      <w:pPr>
        <w:pStyle w:val="TOC5"/>
        <w:tabs>
          <w:tab w:val="right" w:leader="dot" w:pos="5030"/>
        </w:tabs>
        <w:rPr>
          <w:rFonts w:eastAsiaTheme="minorEastAsia"/>
          <w:noProof/>
          <w:sz w:val="22"/>
        </w:rPr>
      </w:pPr>
      <w:hyperlink w:anchor="_Toc404601343" w:history="1">
        <w:r w:rsidR="00787996" w:rsidRPr="00787996">
          <w:rPr>
            <w:rStyle w:val="Hyperlink"/>
            <w:noProof/>
          </w:rPr>
          <w:t>Enterprise Sideloading</w:t>
        </w:r>
        <w:r w:rsidR="00787996" w:rsidRPr="00787996">
          <w:rPr>
            <w:noProof/>
            <w:webHidden/>
          </w:rPr>
          <w:tab/>
        </w:r>
        <w:r w:rsidR="00787996" w:rsidRPr="00787996">
          <w:rPr>
            <w:noProof/>
            <w:webHidden/>
          </w:rPr>
          <w:fldChar w:fldCharType="begin"/>
        </w:r>
        <w:r w:rsidR="00787996" w:rsidRPr="00787996">
          <w:rPr>
            <w:noProof/>
            <w:webHidden/>
          </w:rPr>
          <w:instrText xml:space="preserve"> PAGEREF _Toc404601343 \h </w:instrText>
        </w:r>
        <w:r w:rsidR="00787996" w:rsidRPr="00787996">
          <w:rPr>
            <w:noProof/>
            <w:webHidden/>
          </w:rPr>
        </w:r>
        <w:r w:rsidR="00787996" w:rsidRPr="00787996">
          <w:rPr>
            <w:noProof/>
            <w:webHidden/>
          </w:rPr>
          <w:fldChar w:fldCharType="separate"/>
        </w:r>
        <w:r w:rsidR="00787996" w:rsidRPr="00787996">
          <w:rPr>
            <w:noProof/>
            <w:webHidden/>
          </w:rPr>
          <w:t>69</w:t>
        </w:r>
        <w:r w:rsidR="00787996" w:rsidRPr="00787996">
          <w:rPr>
            <w:noProof/>
            <w:webHidden/>
          </w:rPr>
          <w:fldChar w:fldCharType="end"/>
        </w:r>
      </w:hyperlink>
    </w:p>
    <w:p w14:paraId="35FD7D27" w14:textId="77777777" w:rsidR="00787996" w:rsidRPr="00787996" w:rsidRDefault="0095403E">
      <w:pPr>
        <w:pStyle w:val="TOC5"/>
        <w:tabs>
          <w:tab w:val="right" w:leader="dot" w:pos="5030"/>
        </w:tabs>
        <w:rPr>
          <w:rFonts w:eastAsiaTheme="minorEastAsia"/>
          <w:noProof/>
          <w:sz w:val="22"/>
        </w:rPr>
      </w:pPr>
      <w:hyperlink w:anchor="_Toc404601344" w:history="1">
        <w:r w:rsidR="00787996" w:rsidRPr="00787996">
          <w:rPr>
            <w:rStyle w:val="Hyperlink"/>
            <w:noProof/>
          </w:rPr>
          <w:t>Windows Software Assurance per User Add-on Purchase Rights</w:t>
        </w:r>
        <w:r w:rsidR="00787996" w:rsidRPr="00787996">
          <w:rPr>
            <w:noProof/>
            <w:webHidden/>
          </w:rPr>
          <w:tab/>
        </w:r>
        <w:r w:rsidR="00787996" w:rsidRPr="00787996">
          <w:rPr>
            <w:noProof/>
            <w:webHidden/>
          </w:rPr>
          <w:fldChar w:fldCharType="begin"/>
        </w:r>
        <w:r w:rsidR="00787996" w:rsidRPr="00787996">
          <w:rPr>
            <w:noProof/>
            <w:webHidden/>
          </w:rPr>
          <w:instrText xml:space="preserve"> PAGEREF _Toc404601344 \h </w:instrText>
        </w:r>
        <w:r w:rsidR="00787996" w:rsidRPr="00787996">
          <w:rPr>
            <w:noProof/>
            <w:webHidden/>
          </w:rPr>
        </w:r>
        <w:r w:rsidR="00787996" w:rsidRPr="00787996">
          <w:rPr>
            <w:noProof/>
            <w:webHidden/>
          </w:rPr>
          <w:fldChar w:fldCharType="separate"/>
        </w:r>
        <w:r w:rsidR="00787996" w:rsidRPr="00787996">
          <w:rPr>
            <w:noProof/>
            <w:webHidden/>
          </w:rPr>
          <w:t>69</w:t>
        </w:r>
        <w:r w:rsidR="00787996" w:rsidRPr="00787996">
          <w:rPr>
            <w:noProof/>
            <w:webHidden/>
          </w:rPr>
          <w:fldChar w:fldCharType="end"/>
        </w:r>
      </w:hyperlink>
    </w:p>
    <w:p w14:paraId="58B7122A" w14:textId="77777777" w:rsidR="00787996" w:rsidRPr="00787996" w:rsidRDefault="0095403E">
      <w:pPr>
        <w:pStyle w:val="TOC5"/>
        <w:tabs>
          <w:tab w:val="right" w:leader="dot" w:pos="5030"/>
        </w:tabs>
        <w:rPr>
          <w:rFonts w:eastAsiaTheme="minorEastAsia"/>
          <w:noProof/>
          <w:sz w:val="22"/>
        </w:rPr>
      </w:pPr>
      <w:hyperlink w:anchor="_Toc404601345" w:history="1">
        <w:r w:rsidR="00787996" w:rsidRPr="00787996">
          <w:rPr>
            <w:rStyle w:val="Hyperlink"/>
            <w:noProof/>
          </w:rPr>
          <w:t>Training Vouchers</w:t>
        </w:r>
        <w:r w:rsidR="00787996" w:rsidRPr="00787996">
          <w:rPr>
            <w:noProof/>
            <w:webHidden/>
          </w:rPr>
          <w:tab/>
        </w:r>
        <w:r w:rsidR="00787996" w:rsidRPr="00787996">
          <w:rPr>
            <w:noProof/>
            <w:webHidden/>
          </w:rPr>
          <w:fldChar w:fldCharType="begin"/>
        </w:r>
        <w:r w:rsidR="00787996" w:rsidRPr="00787996">
          <w:rPr>
            <w:noProof/>
            <w:webHidden/>
          </w:rPr>
          <w:instrText xml:space="preserve"> PAGEREF _Toc404601345 \h </w:instrText>
        </w:r>
        <w:r w:rsidR="00787996" w:rsidRPr="00787996">
          <w:rPr>
            <w:noProof/>
            <w:webHidden/>
          </w:rPr>
        </w:r>
        <w:r w:rsidR="00787996" w:rsidRPr="00787996">
          <w:rPr>
            <w:noProof/>
            <w:webHidden/>
          </w:rPr>
          <w:fldChar w:fldCharType="separate"/>
        </w:r>
        <w:r w:rsidR="00787996" w:rsidRPr="00787996">
          <w:rPr>
            <w:noProof/>
            <w:webHidden/>
          </w:rPr>
          <w:t>70</w:t>
        </w:r>
        <w:r w:rsidR="00787996" w:rsidRPr="00787996">
          <w:rPr>
            <w:noProof/>
            <w:webHidden/>
          </w:rPr>
          <w:fldChar w:fldCharType="end"/>
        </w:r>
      </w:hyperlink>
    </w:p>
    <w:p w14:paraId="0240BCAA" w14:textId="77777777" w:rsidR="00787996" w:rsidRPr="00787996" w:rsidRDefault="0095403E">
      <w:pPr>
        <w:pStyle w:val="TOC5"/>
        <w:tabs>
          <w:tab w:val="right" w:leader="dot" w:pos="5030"/>
        </w:tabs>
        <w:rPr>
          <w:rFonts w:eastAsiaTheme="minorEastAsia"/>
          <w:noProof/>
          <w:sz w:val="22"/>
        </w:rPr>
      </w:pPr>
      <w:hyperlink w:anchor="_Toc404601346" w:history="1">
        <w:r w:rsidR="00787996" w:rsidRPr="00787996">
          <w:rPr>
            <w:rStyle w:val="Hyperlink"/>
            <w:noProof/>
          </w:rPr>
          <w:t>E-Learning</w:t>
        </w:r>
        <w:r w:rsidR="00787996" w:rsidRPr="00787996">
          <w:rPr>
            <w:noProof/>
            <w:webHidden/>
          </w:rPr>
          <w:tab/>
        </w:r>
        <w:r w:rsidR="00787996" w:rsidRPr="00787996">
          <w:rPr>
            <w:noProof/>
            <w:webHidden/>
          </w:rPr>
          <w:fldChar w:fldCharType="begin"/>
        </w:r>
        <w:r w:rsidR="00787996" w:rsidRPr="00787996">
          <w:rPr>
            <w:noProof/>
            <w:webHidden/>
          </w:rPr>
          <w:instrText xml:space="preserve"> PAGEREF _Toc404601346 \h </w:instrText>
        </w:r>
        <w:r w:rsidR="00787996" w:rsidRPr="00787996">
          <w:rPr>
            <w:noProof/>
            <w:webHidden/>
          </w:rPr>
        </w:r>
        <w:r w:rsidR="00787996" w:rsidRPr="00787996">
          <w:rPr>
            <w:noProof/>
            <w:webHidden/>
          </w:rPr>
          <w:fldChar w:fldCharType="separate"/>
        </w:r>
        <w:r w:rsidR="00787996" w:rsidRPr="00787996">
          <w:rPr>
            <w:noProof/>
            <w:webHidden/>
          </w:rPr>
          <w:t>71</w:t>
        </w:r>
        <w:r w:rsidR="00787996" w:rsidRPr="00787996">
          <w:rPr>
            <w:noProof/>
            <w:webHidden/>
          </w:rPr>
          <w:fldChar w:fldCharType="end"/>
        </w:r>
      </w:hyperlink>
    </w:p>
    <w:p w14:paraId="08926C59" w14:textId="77777777" w:rsidR="00787996" w:rsidRPr="00787996" w:rsidRDefault="0095403E">
      <w:pPr>
        <w:pStyle w:val="TOC5"/>
        <w:tabs>
          <w:tab w:val="right" w:leader="dot" w:pos="5030"/>
        </w:tabs>
        <w:rPr>
          <w:rFonts w:eastAsiaTheme="minorEastAsia"/>
          <w:noProof/>
          <w:sz w:val="22"/>
        </w:rPr>
      </w:pPr>
      <w:hyperlink w:anchor="_Toc404601347" w:history="1">
        <w:r w:rsidR="00787996" w:rsidRPr="00787996">
          <w:rPr>
            <w:rStyle w:val="Hyperlink"/>
            <w:noProof/>
          </w:rPr>
          <w:t>Home Use Program</w:t>
        </w:r>
        <w:r w:rsidR="00787996" w:rsidRPr="00787996">
          <w:rPr>
            <w:noProof/>
            <w:webHidden/>
          </w:rPr>
          <w:tab/>
        </w:r>
        <w:r w:rsidR="00787996" w:rsidRPr="00787996">
          <w:rPr>
            <w:noProof/>
            <w:webHidden/>
          </w:rPr>
          <w:fldChar w:fldCharType="begin"/>
        </w:r>
        <w:r w:rsidR="00787996" w:rsidRPr="00787996">
          <w:rPr>
            <w:noProof/>
            <w:webHidden/>
          </w:rPr>
          <w:instrText xml:space="preserve"> PAGEREF _Toc404601347 \h </w:instrText>
        </w:r>
        <w:r w:rsidR="00787996" w:rsidRPr="00787996">
          <w:rPr>
            <w:noProof/>
            <w:webHidden/>
          </w:rPr>
        </w:r>
        <w:r w:rsidR="00787996" w:rsidRPr="00787996">
          <w:rPr>
            <w:noProof/>
            <w:webHidden/>
          </w:rPr>
          <w:fldChar w:fldCharType="separate"/>
        </w:r>
        <w:r w:rsidR="00787996" w:rsidRPr="00787996">
          <w:rPr>
            <w:noProof/>
            <w:webHidden/>
          </w:rPr>
          <w:t>71</w:t>
        </w:r>
        <w:r w:rsidR="00787996" w:rsidRPr="00787996">
          <w:rPr>
            <w:noProof/>
            <w:webHidden/>
          </w:rPr>
          <w:fldChar w:fldCharType="end"/>
        </w:r>
      </w:hyperlink>
    </w:p>
    <w:p w14:paraId="74535AB6" w14:textId="77777777" w:rsidR="00787996" w:rsidRPr="00787996" w:rsidRDefault="0095403E">
      <w:pPr>
        <w:pStyle w:val="TOC5"/>
        <w:tabs>
          <w:tab w:val="right" w:leader="dot" w:pos="5030"/>
        </w:tabs>
        <w:rPr>
          <w:rFonts w:eastAsiaTheme="minorEastAsia"/>
          <w:noProof/>
          <w:sz w:val="22"/>
        </w:rPr>
      </w:pPr>
      <w:hyperlink w:anchor="_Toc404601348" w:history="1">
        <w:r w:rsidR="00787996" w:rsidRPr="00787996">
          <w:rPr>
            <w:rStyle w:val="Hyperlink"/>
            <w:noProof/>
          </w:rPr>
          <w:t>Enterprise Source Licensing Program</w:t>
        </w:r>
        <w:r w:rsidR="00787996" w:rsidRPr="00787996">
          <w:rPr>
            <w:noProof/>
            <w:webHidden/>
          </w:rPr>
          <w:tab/>
        </w:r>
        <w:r w:rsidR="00787996" w:rsidRPr="00787996">
          <w:rPr>
            <w:noProof/>
            <w:webHidden/>
          </w:rPr>
          <w:fldChar w:fldCharType="begin"/>
        </w:r>
        <w:r w:rsidR="00787996" w:rsidRPr="00787996">
          <w:rPr>
            <w:noProof/>
            <w:webHidden/>
          </w:rPr>
          <w:instrText xml:space="preserve"> PAGEREF _Toc404601348 \h </w:instrText>
        </w:r>
        <w:r w:rsidR="00787996" w:rsidRPr="00787996">
          <w:rPr>
            <w:noProof/>
            <w:webHidden/>
          </w:rPr>
        </w:r>
        <w:r w:rsidR="00787996" w:rsidRPr="00787996">
          <w:rPr>
            <w:noProof/>
            <w:webHidden/>
          </w:rPr>
          <w:fldChar w:fldCharType="separate"/>
        </w:r>
        <w:r w:rsidR="00787996" w:rsidRPr="00787996">
          <w:rPr>
            <w:noProof/>
            <w:webHidden/>
          </w:rPr>
          <w:t>72</w:t>
        </w:r>
        <w:r w:rsidR="00787996" w:rsidRPr="00787996">
          <w:rPr>
            <w:noProof/>
            <w:webHidden/>
          </w:rPr>
          <w:fldChar w:fldCharType="end"/>
        </w:r>
      </w:hyperlink>
    </w:p>
    <w:p w14:paraId="3CCBFAC9" w14:textId="77777777" w:rsidR="00787996" w:rsidRPr="00787996" w:rsidRDefault="0095403E">
      <w:pPr>
        <w:pStyle w:val="TOC5"/>
        <w:tabs>
          <w:tab w:val="right" w:leader="dot" w:pos="5030"/>
        </w:tabs>
        <w:rPr>
          <w:rFonts w:eastAsiaTheme="minorEastAsia"/>
          <w:noProof/>
          <w:sz w:val="22"/>
        </w:rPr>
      </w:pPr>
      <w:hyperlink w:anchor="_Toc404601349" w:history="1">
        <w:r w:rsidR="00787996" w:rsidRPr="00787996">
          <w:rPr>
            <w:rStyle w:val="Hyperlink"/>
            <w:noProof/>
          </w:rPr>
          <w:t>24x7 Problem Resolution Support</w:t>
        </w:r>
        <w:r w:rsidR="00787996" w:rsidRPr="00787996">
          <w:rPr>
            <w:noProof/>
            <w:webHidden/>
          </w:rPr>
          <w:tab/>
        </w:r>
        <w:r w:rsidR="00787996" w:rsidRPr="00787996">
          <w:rPr>
            <w:noProof/>
            <w:webHidden/>
          </w:rPr>
          <w:fldChar w:fldCharType="begin"/>
        </w:r>
        <w:r w:rsidR="00787996" w:rsidRPr="00787996">
          <w:rPr>
            <w:noProof/>
            <w:webHidden/>
          </w:rPr>
          <w:instrText xml:space="preserve"> PAGEREF _Toc404601349 \h </w:instrText>
        </w:r>
        <w:r w:rsidR="00787996" w:rsidRPr="00787996">
          <w:rPr>
            <w:noProof/>
            <w:webHidden/>
          </w:rPr>
        </w:r>
        <w:r w:rsidR="00787996" w:rsidRPr="00787996">
          <w:rPr>
            <w:noProof/>
            <w:webHidden/>
          </w:rPr>
          <w:fldChar w:fldCharType="separate"/>
        </w:r>
        <w:r w:rsidR="00787996" w:rsidRPr="00787996">
          <w:rPr>
            <w:noProof/>
            <w:webHidden/>
          </w:rPr>
          <w:t>72</w:t>
        </w:r>
        <w:r w:rsidR="00787996" w:rsidRPr="00787996">
          <w:rPr>
            <w:noProof/>
            <w:webHidden/>
          </w:rPr>
          <w:fldChar w:fldCharType="end"/>
        </w:r>
      </w:hyperlink>
    </w:p>
    <w:p w14:paraId="7860B354" w14:textId="77777777" w:rsidR="00787996" w:rsidRPr="00787996" w:rsidRDefault="0095403E">
      <w:pPr>
        <w:pStyle w:val="TOC5"/>
        <w:tabs>
          <w:tab w:val="right" w:leader="dot" w:pos="5030"/>
        </w:tabs>
        <w:rPr>
          <w:rFonts w:eastAsiaTheme="minorEastAsia"/>
          <w:noProof/>
          <w:sz w:val="22"/>
        </w:rPr>
      </w:pPr>
      <w:hyperlink w:anchor="_Toc404601350" w:history="1">
        <w:r w:rsidR="00787996" w:rsidRPr="00787996">
          <w:rPr>
            <w:rStyle w:val="Hyperlink"/>
            <w:noProof/>
          </w:rPr>
          <w:t>System Center Global Service Monitor</w:t>
        </w:r>
        <w:r w:rsidR="00787996" w:rsidRPr="00787996">
          <w:rPr>
            <w:noProof/>
            <w:webHidden/>
          </w:rPr>
          <w:tab/>
        </w:r>
        <w:r w:rsidR="00787996" w:rsidRPr="00787996">
          <w:rPr>
            <w:noProof/>
            <w:webHidden/>
          </w:rPr>
          <w:fldChar w:fldCharType="begin"/>
        </w:r>
        <w:r w:rsidR="00787996" w:rsidRPr="00787996">
          <w:rPr>
            <w:noProof/>
            <w:webHidden/>
          </w:rPr>
          <w:instrText xml:space="preserve"> PAGEREF _Toc404601350 \h </w:instrText>
        </w:r>
        <w:r w:rsidR="00787996" w:rsidRPr="00787996">
          <w:rPr>
            <w:noProof/>
            <w:webHidden/>
          </w:rPr>
        </w:r>
        <w:r w:rsidR="00787996" w:rsidRPr="00787996">
          <w:rPr>
            <w:noProof/>
            <w:webHidden/>
          </w:rPr>
          <w:fldChar w:fldCharType="separate"/>
        </w:r>
        <w:r w:rsidR="00787996" w:rsidRPr="00787996">
          <w:rPr>
            <w:noProof/>
            <w:webHidden/>
          </w:rPr>
          <w:t>77</w:t>
        </w:r>
        <w:r w:rsidR="00787996" w:rsidRPr="00787996">
          <w:rPr>
            <w:noProof/>
            <w:webHidden/>
          </w:rPr>
          <w:fldChar w:fldCharType="end"/>
        </w:r>
      </w:hyperlink>
    </w:p>
    <w:p w14:paraId="30CC9434" w14:textId="77777777" w:rsidR="00787996" w:rsidRPr="00787996" w:rsidRDefault="0095403E">
      <w:pPr>
        <w:pStyle w:val="TOC5"/>
        <w:tabs>
          <w:tab w:val="right" w:leader="dot" w:pos="5030"/>
        </w:tabs>
        <w:rPr>
          <w:rFonts w:eastAsiaTheme="minorEastAsia"/>
          <w:noProof/>
          <w:sz w:val="22"/>
        </w:rPr>
      </w:pPr>
      <w:hyperlink w:anchor="_Toc404601351" w:history="1">
        <w:r w:rsidR="00787996" w:rsidRPr="00787996">
          <w:rPr>
            <w:rStyle w:val="Hyperlink"/>
            <w:noProof/>
          </w:rPr>
          <w:t>Back-up for Disaster Recovery</w:t>
        </w:r>
        <w:r w:rsidR="00787996" w:rsidRPr="00787996">
          <w:rPr>
            <w:noProof/>
            <w:webHidden/>
          </w:rPr>
          <w:tab/>
        </w:r>
        <w:r w:rsidR="00787996" w:rsidRPr="00787996">
          <w:rPr>
            <w:noProof/>
            <w:webHidden/>
          </w:rPr>
          <w:fldChar w:fldCharType="begin"/>
        </w:r>
        <w:r w:rsidR="00787996" w:rsidRPr="00787996">
          <w:rPr>
            <w:noProof/>
            <w:webHidden/>
          </w:rPr>
          <w:instrText xml:space="preserve"> PAGEREF _Toc404601351 \h </w:instrText>
        </w:r>
        <w:r w:rsidR="00787996" w:rsidRPr="00787996">
          <w:rPr>
            <w:noProof/>
            <w:webHidden/>
          </w:rPr>
        </w:r>
        <w:r w:rsidR="00787996" w:rsidRPr="00787996">
          <w:rPr>
            <w:noProof/>
            <w:webHidden/>
          </w:rPr>
          <w:fldChar w:fldCharType="separate"/>
        </w:r>
        <w:r w:rsidR="00787996" w:rsidRPr="00787996">
          <w:rPr>
            <w:noProof/>
            <w:webHidden/>
          </w:rPr>
          <w:t>77</w:t>
        </w:r>
        <w:r w:rsidR="00787996" w:rsidRPr="00787996">
          <w:rPr>
            <w:noProof/>
            <w:webHidden/>
          </w:rPr>
          <w:fldChar w:fldCharType="end"/>
        </w:r>
      </w:hyperlink>
    </w:p>
    <w:p w14:paraId="335E5DF1" w14:textId="77777777" w:rsidR="00787996" w:rsidRPr="00787996" w:rsidRDefault="0095403E">
      <w:pPr>
        <w:pStyle w:val="TOC5"/>
        <w:tabs>
          <w:tab w:val="right" w:leader="dot" w:pos="5030"/>
        </w:tabs>
        <w:rPr>
          <w:rFonts w:eastAsiaTheme="minorEastAsia"/>
          <w:noProof/>
          <w:sz w:val="22"/>
        </w:rPr>
      </w:pPr>
      <w:hyperlink w:anchor="_Toc404601352" w:history="1">
        <w:r w:rsidR="00787996" w:rsidRPr="00787996">
          <w:rPr>
            <w:rStyle w:val="Hyperlink"/>
            <w:noProof/>
          </w:rPr>
          <w:t>TechNet SA Subscription Services</w:t>
        </w:r>
        <w:r w:rsidR="00787996" w:rsidRPr="00787996">
          <w:rPr>
            <w:noProof/>
            <w:webHidden/>
          </w:rPr>
          <w:tab/>
        </w:r>
        <w:r w:rsidR="00787996" w:rsidRPr="00787996">
          <w:rPr>
            <w:noProof/>
            <w:webHidden/>
          </w:rPr>
          <w:fldChar w:fldCharType="begin"/>
        </w:r>
        <w:r w:rsidR="00787996" w:rsidRPr="00787996">
          <w:rPr>
            <w:noProof/>
            <w:webHidden/>
          </w:rPr>
          <w:instrText xml:space="preserve"> PAGEREF _Toc404601352 \h </w:instrText>
        </w:r>
        <w:r w:rsidR="00787996" w:rsidRPr="00787996">
          <w:rPr>
            <w:noProof/>
            <w:webHidden/>
          </w:rPr>
        </w:r>
        <w:r w:rsidR="00787996" w:rsidRPr="00787996">
          <w:rPr>
            <w:noProof/>
            <w:webHidden/>
          </w:rPr>
          <w:fldChar w:fldCharType="separate"/>
        </w:r>
        <w:r w:rsidR="00787996" w:rsidRPr="00787996">
          <w:rPr>
            <w:noProof/>
            <w:webHidden/>
          </w:rPr>
          <w:t>77</w:t>
        </w:r>
        <w:r w:rsidR="00787996" w:rsidRPr="00787996">
          <w:rPr>
            <w:noProof/>
            <w:webHidden/>
          </w:rPr>
          <w:fldChar w:fldCharType="end"/>
        </w:r>
      </w:hyperlink>
    </w:p>
    <w:p w14:paraId="4646B23A" w14:textId="77777777" w:rsidR="00787996" w:rsidRPr="00787996" w:rsidRDefault="0095403E">
      <w:pPr>
        <w:pStyle w:val="TOC5"/>
        <w:tabs>
          <w:tab w:val="right" w:leader="dot" w:pos="5030"/>
        </w:tabs>
        <w:rPr>
          <w:rFonts w:eastAsiaTheme="minorEastAsia"/>
          <w:noProof/>
          <w:sz w:val="22"/>
        </w:rPr>
      </w:pPr>
      <w:hyperlink w:anchor="_Toc404601353" w:history="1">
        <w:r w:rsidR="00787996" w:rsidRPr="00787996">
          <w:rPr>
            <w:rStyle w:val="Hyperlink"/>
            <w:noProof/>
          </w:rPr>
          <w:t>Windows Thin PC</w:t>
        </w:r>
        <w:r w:rsidR="00787996" w:rsidRPr="00787996">
          <w:rPr>
            <w:noProof/>
            <w:webHidden/>
          </w:rPr>
          <w:tab/>
        </w:r>
        <w:r w:rsidR="00787996" w:rsidRPr="00787996">
          <w:rPr>
            <w:noProof/>
            <w:webHidden/>
          </w:rPr>
          <w:fldChar w:fldCharType="begin"/>
        </w:r>
        <w:r w:rsidR="00787996" w:rsidRPr="00787996">
          <w:rPr>
            <w:noProof/>
            <w:webHidden/>
          </w:rPr>
          <w:instrText xml:space="preserve"> PAGEREF _Toc404601353 \h </w:instrText>
        </w:r>
        <w:r w:rsidR="00787996" w:rsidRPr="00787996">
          <w:rPr>
            <w:noProof/>
            <w:webHidden/>
          </w:rPr>
        </w:r>
        <w:r w:rsidR="00787996" w:rsidRPr="00787996">
          <w:rPr>
            <w:noProof/>
            <w:webHidden/>
          </w:rPr>
          <w:fldChar w:fldCharType="separate"/>
        </w:r>
        <w:r w:rsidR="00787996" w:rsidRPr="00787996">
          <w:rPr>
            <w:noProof/>
            <w:webHidden/>
          </w:rPr>
          <w:t>78</w:t>
        </w:r>
        <w:r w:rsidR="00787996" w:rsidRPr="00787996">
          <w:rPr>
            <w:noProof/>
            <w:webHidden/>
          </w:rPr>
          <w:fldChar w:fldCharType="end"/>
        </w:r>
      </w:hyperlink>
    </w:p>
    <w:p w14:paraId="21304672" w14:textId="77777777" w:rsidR="00787996" w:rsidRPr="00787996" w:rsidRDefault="0095403E">
      <w:pPr>
        <w:pStyle w:val="TOC5"/>
        <w:tabs>
          <w:tab w:val="right" w:leader="dot" w:pos="5030"/>
        </w:tabs>
        <w:rPr>
          <w:rFonts w:eastAsiaTheme="minorEastAsia"/>
          <w:noProof/>
          <w:sz w:val="22"/>
        </w:rPr>
      </w:pPr>
      <w:hyperlink w:anchor="_Toc404601354" w:history="1">
        <w:r w:rsidR="00787996" w:rsidRPr="00787996">
          <w:rPr>
            <w:rStyle w:val="Hyperlink"/>
            <w:noProof/>
          </w:rPr>
          <w:t>Extended Hotfix Support</w:t>
        </w:r>
        <w:r w:rsidR="00787996" w:rsidRPr="00787996">
          <w:rPr>
            <w:noProof/>
            <w:webHidden/>
          </w:rPr>
          <w:tab/>
        </w:r>
        <w:r w:rsidR="00787996" w:rsidRPr="00787996">
          <w:rPr>
            <w:noProof/>
            <w:webHidden/>
          </w:rPr>
          <w:fldChar w:fldCharType="begin"/>
        </w:r>
        <w:r w:rsidR="00787996" w:rsidRPr="00787996">
          <w:rPr>
            <w:noProof/>
            <w:webHidden/>
          </w:rPr>
          <w:instrText xml:space="preserve"> PAGEREF _Toc404601354 \h </w:instrText>
        </w:r>
        <w:r w:rsidR="00787996" w:rsidRPr="00787996">
          <w:rPr>
            <w:noProof/>
            <w:webHidden/>
          </w:rPr>
        </w:r>
        <w:r w:rsidR="00787996" w:rsidRPr="00787996">
          <w:rPr>
            <w:noProof/>
            <w:webHidden/>
          </w:rPr>
          <w:fldChar w:fldCharType="separate"/>
        </w:r>
        <w:r w:rsidR="00787996" w:rsidRPr="00787996">
          <w:rPr>
            <w:noProof/>
            <w:webHidden/>
          </w:rPr>
          <w:t>78</w:t>
        </w:r>
        <w:r w:rsidR="00787996" w:rsidRPr="00787996">
          <w:rPr>
            <w:noProof/>
            <w:webHidden/>
          </w:rPr>
          <w:fldChar w:fldCharType="end"/>
        </w:r>
      </w:hyperlink>
    </w:p>
    <w:p w14:paraId="540B420E" w14:textId="77777777" w:rsidR="00787996" w:rsidRPr="00787996" w:rsidRDefault="0095403E">
      <w:pPr>
        <w:pStyle w:val="TOC5"/>
        <w:tabs>
          <w:tab w:val="right" w:leader="dot" w:pos="5030"/>
        </w:tabs>
        <w:rPr>
          <w:rFonts w:eastAsiaTheme="minorEastAsia"/>
          <w:noProof/>
          <w:sz w:val="22"/>
        </w:rPr>
      </w:pPr>
      <w:hyperlink w:anchor="_Toc404601355" w:history="1">
        <w:r w:rsidR="00787996" w:rsidRPr="00787996">
          <w:rPr>
            <w:rStyle w:val="Hyperlink"/>
            <w:noProof/>
          </w:rPr>
          <w:t>Microsoft Dynamics CustomerSource</w:t>
        </w:r>
        <w:r w:rsidR="00787996" w:rsidRPr="00787996">
          <w:rPr>
            <w:noProof/>
            <w:webHidden/>
          </w:rPr>
          <w:tab/>
        </w:r>
        <w:r w:rsidR="00787996" w:rsidRPr="00787996">
          <w:rPr>
            <w:noProof/>
            <w:webHidden/>
          </w:rPr>
          <w:fldChar w:fldCharType="begin"/>
        </w:r>
        <w:r w:rsidR="00787996" w:rsidRPr="00787996">
          <w:rPr>
            <w:noProof/>
            <w:webHidden/>
          </w:rPr>
          <w:instrText xml:space="preserve"> PAGEREF _Toc404601355 \h </w:instrText>
        </w:r>
        <w:r w:rsidR="00787996" w:rsidRPr="00787996">
          <w:rPr>
            <w:noProof/>
            <w:webHidden/>
          </w:rPr>
        </w:r>
        <w:r w:rsidR="00787996" w:rsidRPr="00787996">
          <w:rPr>
            <w:noProof/>
            <w:webHidden/>
          </w:rPr>
          <w:fldChar w:fldCharType="separate"/>
        </w:r>
        <w:r w:rsidR="00787996" w:rsidRPr="00787996">
          <w:rPr>
            <w:noProof/>
            <w:webHidden/>
          </w:rPr>
          <w:t>78</w:t>
        </w:r>
        <w:r w:rsidR="00787996" w:rsidRPr="00787996">
          <w:rPr>
            <w:noProof/>
            <w:webHidden/>
          </w:rPr>
          <w:fldChar w:fldCharType="end"/>
        </w:r>
      </w:hyperlink>
    </w:p>
    <w:p w14:paraId="4EF1E73B" w14:textId="77777777" w:rsidR="00787996" w:rsidRPr="00787996" w:rsidRDefault="0095403E">
      <w:pPr>
        <w:pStyle w:val="TOC5"/>
        <w:tabs>
          <w:tab w:val="right" w:leader="dot" w:pos="5030"/>
        </w:tabs>
        <w:rPr>
          <w:rFonts w:eastAsiaTheme="minorEastAsia"/>
          <w:noProof/>
          <w:sz w:val="22"/>
        </w:rPr>
      </w:pPr>
      <w:hyperlink w:anchor="_Toc404601356" w:history="1">
        <w:r w:rsidR="00787996" w:rsidRPr="00787996">
          <w:rPr>
            <w:rStyle w:val="Hyperlink"/>
            <w:noProof/>
          </w:rPr>
          <w:t>Microsoft Desktop Optimization Pack for Software Assurance</w:t>
        </w:r>
        <w:r w:rsidR="00787996" w:rsidRPr="00787996">
          <w:rPr>
            <w:noProof/>
            <w:webHidden/>
          </w:rPr>
          <w:tab/>
        </w:r>
        <w:r w:rsidR="00787996" w:rsidRPr="00787996">
          <w:rPr>
            <w:noProof/>
            <w:webHidden/>
          </w:rPr>
          <w:fldChar w:fldCharType="begin"/>
        </w:r>
        <w:r w:rsidR="00787996" w:rsidRPr="00787996">
          <w:rPr>
            <w:noProof/>
            <w:webHidden/>
          </w:rPr>
          <w:instrText xml:space="preserve"> PAGEREF _Toc404601356 \h </w:instrText>
        </w:r>
        <w:r w:rsidR="00787996" w:rsidRPr="00787996">
          <w:rPr>
            <w:noProof/>
            <w:webHidden/>
          </w:rPr>
        </w:r>
        <w:r w:rsidR="00787996" w:rsidRPr="00787996">
          <w:rPr>
            <w:noProof/>
            <w:webHidden/>
          </w:rPr>
          <w:fldChar w:fldCharType="separate"/>
        </w:r>
        <w:r w:rsidR="00787996" w:rsidRPr="00787996">
          <w:rPr>
            <w:noProof/>
            <w:webHidden/>
          </w:rPr>
          <w:t>78</w:t>
        </w:r>
        <w:r w:rsidR="00787996" w:rsidRPr="00787996">
          <w:rPr>
            <w:noProof/>
            <w:webHidden/>
          </w:rPr>
          <w:fldChar w:fldCharType="end"/>
        </w:r>
      </w:hyperlink>
    </w:p>
    <w:p w14:paraId="31409B99" w14:textId="77777777" w:rsidR="00787996" w:rsidRPr="00787996" w:rsidRDefault="0095403E">
      <w:pPr>
        <w:pStyle w:val="TOC5"/>
        <w:tabs>
          <w:tab w:val="right" w:leader="dot" w:pos="5030"/>
        </w:tabs>
        <w:rPr>
          <w:rFonts w:eastAsiaTheme="minorEastAsia"/>
          <w:noProof/>
          <w:sz w:val="22"/>
        </w:rPr>
      </w:pPr>
      <w:hyperlink w:anchor="_Toc404601357" w:history="1">
        <w:r w:rsidR="00787996" w:rsidRPr="00787996">
          <w:rPr>
            <w:rStyle w:val="Hyperlink"/>
            <w:noProof/>
          </w:rPr>
          <w:t>Virtualization Rights for Windows and Windows Embedded Licensed Desktops</w:t>
        </w:r>
        <w:r w:rsidR="00787996" w:rsidRPr="00787996">
          <w:rPr>
            <w:noProof/>
            <w:webHidden/>
          </w:rPr>
          <w:tab/>
        </w:r>
        <w:r w:rsidR="00787996" w:rsidRPr="00787996">
          <w:rPr>
            <w:noProof/>
            <w:webHidden/>
          </w:rPr>
          <w:fldChar w:fldCharType="begin"/>
        </w:r>
        <w:r w:rsidR="00787996" w:rsidRPr="00787996">
          <w:rPr>
            <w:noProof/>
            <w:webHidden/>
          </w:rPr>
          <w:instrText xml:space="preserve"> PAGEREF _Toc404601357 \h </w:instrText>
        </w:r>
        <w:r w:rsidR="00787996" w:rsidRPr="00787996">
          <w:rPr>
            <w:noProof/>
            <w:webHidden/>
          </w:rPr>
        </w:r>
        <w:r w:rsidR="00787996" w:rsidRPr="00787996">
          <w:rPr>
            <w:noProof/>
            <w:webHidden/>
          </w:rPr>
          <w:fldChar w:fldCharType="separate"/>
        </w:r>
        <w:r w:rsidR="00787996" w:rsidRPr="00787996">
          <w:rPr>
            <w:noProof/>
            <w:webHidden/>
          </w:rPr>
          <w:t>78</w:t>
        </w:r>
        <w:r w:rsidR="00787996" w:rsidRPr="00787996">
          <w:rPr>
            <w:noProof/>
            <w:webHidden/>
          </w:rPr>
          <w:fldChar w:fldCharType="end"/>
        </w:r>
      </w:hyperlink>
    </w:p>
    <w:p w14:paraId="169E1C45" w14:textId="77777777" w:rsidR="00787996" w:rsidRPr="00787996" w:rsidRDefault="0095403E">
      <w:pPr>
        <w:pStyle w:val="TOC5"/>
        <w:tabs>
          <w:tab w:val="right" w:leader="dot" w:pos="5030"/>
        </w:tabs>
        <w:rPr>
          <w:rFonts w:eastAsiaTheme="minorEastAsia"/>
          <w:noProof/>
          <w:sz w:val="22"/>
        </w:rPr>
      </w:pPr>
      <w:hyperlink w:anchor="_Toc404601358" w:history="1">
        <w:r w:rsidR="00787996" w:rsidRPr="00787996">
          <w:rPr>
            <w:rStyle w:val="Hyperlink"/>
            <w:noProof/>
          </w:rPr>
          <w:t>Windows Virtual Desktop Access Rights</w:t>
        </w:r>
        <w:r w:rsidR="00787996" w:rsidRPr="00787996">
          <w:rPr>
            <w:noProof/>
            <w:webHidden/>
          </w:rPr>
          <w:tab/>
        </w:r>
        <w:r w:rsidR="00787996" w:rsidRPr="00787996">
          <w:rPr>
            <w:noProof/>
            <w:webHidden/>
          </w:rPr>
          <w:fldChar w:fldCharType="begin"/>
        </w:r>
        <w:r w:rsidR="00787996" w:rsidRPr="00787996">
          <w:rPr>
            <w:noProof/>
            <w:webHidden/>
          </w:rPr>
          <w:instrText xml:space="preserve"> PAGEREF _Toc404601358 \h </w:instrText>
        </w:r>
        <w:r w:rsidR="00787996" w:rsidRPr="00787996">
          <w:rPr>
            <w:noProof/>
            <w:webHidden/>
          </w:rPr>
        </w:r>
        <w:r w:rsidR="00787996" w:rsidRPr="00787996">
          <w:rPr>
            <w:noProof/>
            <w:webHidden/>
          </w:rPr>
          <w:fldChar w:fldCharType="separate"/>
        </w:r>
        <w:r w:rsidR="00787996" w:rsidRPr="00787996">
          <w:rPr>
            <w:noProof/>
            <w:webHidden/>
          </w:rPr>
          <w:t>78</w:t>
        </w:r>
        <w:r w:rsidR="00787996" w:rsidRPr="00787996">
          <w:rPr>
            <w:noProof/>
            <w:webHidden/>
          </w:rPr>
          <w:fldChar w:fldCharType="end"/>
        </w:r>
      </w:hyperlink>
    </w:p>
    <w:p w14:paraId="4AAF34D2" w14:textId="77777777" w:rsidR="00787996" w:rsidRPr="00787996" w:rsidRDefault="0095403E">
      <w:pPr>
        <w:pStyle w:val="TOC5"/>
        <w:tabs>
          <w:tab w:val="right" w:leader="dot" w:pos="5030"/>
        </w:tabs>
        <w:rPr>
          <w:rFonts w:eastAsiaTheme="minorEastAsia"/>
          <w:noProof/>
          <w:sz w:val="22"/>
        </w:rPr>
      </w:pPr>
      <w:hyperlink w:anchor="_Toc404601359" w:history="1">
        <w:r w:rsidR="00787996" w:rsidRPr="00787996">
          <w:rPr>
            <w:rStyle w:val="Hyperlink"/>
            <w:noProof/>
          </w:rPr>
          <w:t>Step-up License Availability</w:t>
        </w:r>
        <w:r w:rsidR="00787996" w:rsidRPr="00787996">
          <w:rPr>
            <w:noProof/>
            <w:webHidden/>
          </w:rPr>
          <w:tab/>
        </w:r>
        <w:r w:rsidR="00787996" w:rsidRPr="00787996">
          <w:rPr>
            <w:noProof/>
            <w:webHidden/>
          </w:rPr>
          <w:fldChar w:fldCharType="begin"/>
        </w:r>
        <w:r w:rsidR="00787996" w:rsidRPr="00787996">
          <w:rPr>
            <w:noProof/>
            <w:webHidden/>
          </w:rPr>
          <w:instrText xml:space="preserve"> PAGEREF _Toc404601359 \h </w:instrText>
        </w:r>
        <w:r w:rsidR="00787996" w:rsidRPr="00787996">
          <w:rPr>
            <w:noProof/>
            <w:webHidden/>
          </w:rPr>
        </w:r>
        <w:r w:rsidR="00787996" w:rsidRPr="00787996">
          <w:rPr>
            <w:noProof/>
            <w:webHidden/>
          </w:rPr>
          <w:fldChar w:fldCharType="separate"/>
        </w:r>
        <w:r w:rsidR="00787996" w:rsidRPr="00787996">
          <w:rPr>
            <w:noProof/>
            <w:webHidden/>
          </w:rPr>
          <w:t>78</w:t>
        </w:r>
        <w:r w:rsidR="00787996" w:rsidRPr="00787996">
          <w:rPr>
            <w:noProof/>
            <w:webHidden/>
          </w:rPr>
          <w:fldChar w:fldCharType="end"/>
        </w:r>
      </w:hyperlink>
    </w:p>
    <w:p w14:paraId="3E8A2725" w14:textId="77777777" w:rsidR="00787996" w:rsidRDefault="0095403E">
      <w:pPr>
        <w:pStyle w:val="TOC1"/>
        <w:tabs>
          <w:tab w:val="right" w:leader="dot" w:pos="5030"/>
        </w:tabs>
        <w:rPr>
          <w:rFonts w:eastAsiaTheme="minorEastAsia"/>
          <w:b w:val="0"/>
          <w:caps w:val="0"/>
          <w:noProof/>
          <w:sz w:val="22"/>
        </w:rPr>
      </w:pPr>
      <w:hyperlink w:anchor="_Toc404601360" w:history="1">
        <w:r w:rsidR="00787996" w:rsidRPr="0076573F">
          <w:rPr>
            <w:rStyle w:val="Hyperlink"/>
            <w:noProof/>
          </w:rPr>
          <w:t>Services</w:t>
        </w:r>
        <w:r w:rsidR="00787996">
          <w:rPr>
            <w:noProof/>
            <w:webHidden/>
          </w:rPr>
          <w:tab/>
        </w:r>
        <w:r w:rsidR="00787996">
          <w:rPr>
            <w:noProof/>
            <w:webHidden/>
          </w:rPr>
          <w:fldChar w:fldCharType="begin"/>
        </w:r>
        <w:r w:rsidR="00787996">
          <w:rPr>
            <w:noProof/>
            <w:webHidden/>
          </w:rPr>
          <w:instrText xml:space="preserve"> PAGEREF _Toc404601360 \h </w:instrText>
        </w:r>
        <w:r w:rsidR="00787996">
          <w:rPr>
            <w:noProof/>
            <w:webHidden/>
          </w:rPr>
        </w:r>
        <w:r w:rsidR="00787996">
          <w:rPr>
            <w:noProof/>
            <w:webHidden/>
          </w:rPr>
          <w:fldChar w:fldCharType="separate"/>
        </w:r>
        <w:r w:rsidR="00787996">
          <w:rPr>
            <w:noProof/>
            <w:webHidden/>
          </w:rPr>
          <w:t>80</w:t>
        </w:r>
        <w:r w:rsidR="00787996">
          <w:rPr>
            <w:noProof/>
            <w:webHidden/>
          </w:rPr>
          <w:fldChar w:fldCharType="end"/>
        </w:r>
      </w:hyperlink>
    </w:p>
    <w:p w14:paraId="550C7B86" w14:textId="77777777" w:rsidR="00787996" w:rsidRDefault="0095403E">
      <w:pPr>
        <w:pStyle w:val="TOC3"/>
        <w:tabs>
          <w:tab w:val="right" w:leader="dot" w:pos="5030"/>
        </w:tabs>
        <w:rPr>
          <w:rFonts w:eastAsiaTheme="minorEastAsia"/>
          <w:smallCaps w:val="0"/>
          <w:noProof/>
          <w:sz w:val="22"/>
        </w:rPr>
      </w:pPr>
      <w:hyperlink w:anchor="_Toc404601361" w:history="1">
        <w:r w:rsidR="00787996" w:rsidRPr="0076573F">
          <w:rPr>
            <w:rStyle w:val="Hyperlink"/>
            <w:noProof/>
          </w:rPr>
          <w:t>Microsoft Premier Support Offerings</w:t>
        </w:r>
        <w:r w:rsidR="00787996">
          <w:rPr>
            <w:noProof/>
            <w:webHidden/>
          </w:rPr>
          <w:tab/>
        </w:r>
        <w:r w:rsidR="00787996">
          <w:rPr>
            <w:noProof/>
            <w:webHidden/>
          </w:rPr>
          <w:fldChar w:fldCharType="begin"/>
        </w:r>
        <w:r w:rsidR="00787996">
          <w:rPr>
            <w:noProof/>
            <w:webHidden/>
          </w:rPr>
          <w:instrText xml:space="preserve"> PAGEREF _Toc404601361 \h </w:instrText>
        </w:r>
        <w:r w:rsidR="00787996">
          <w:rPr>
            <w:noProof/>
            <w:webHidden/>
          </w:rPr>
        </w:r>
        <w:r w:rsidR="00787996">
          <w:rPr>
            <w:noProof/>
            <w:webHidden/>
          </w:rPr>
          <w:fldChar w:fldCharType="separate"/>
        </w:r>
        <w:r w:rsidR="00787996">
          <w:rPr>
            <w:noProof/>
            <w:webHidden/>
          </w:rPr>
          <w:t>80</w:t>
        </w:r>
        <w:r w:rsidR="00787996">
          <w:rPr>
            <w:noProof/>
            <w:webHidden/>
          </w:rPr>
          <w:fldChar w:fldCharType="end"/>
        </w:r>
      </w:hyperlink>
    </w:p>
    <w:p w14:paraId="5AEBAFA6" w14:textId="77777777" w:rsidR="00787996" w:rsidRDefault="0095403E">
      <w:pPr>
        <w:pStyle w:val="TOC3"/>
        <w:tabs>
          <w:tab w:val="right" w:leader="dot" w:pos="5030"/>
        </w:tabs>
        <w:rPr>
          <w:rFonts w:eastAsiaTheme="minorEastAsia"/>
          <w:smallCaps w:val="0"/>
          <w:noProof/>
          <w:sz w:val="22"/>
        </w:rPr>
      </w:pPr>
      <w:hyperlink w:anchor="_Toc404601362" w:history="1">
        <w:r w:rsidR="00787996" w:rsidRPr="0076573F">
          <w:rPr>
            <w:rStyle w:val="Hyperlink"/>
            <w:noProof/>
          </w:rPr>
          <w:t>Microsoft Enterprise Strategy Program Offerings</w:t>
        </w:r>
        <w:r w:rsidR="00787996">
          <w:rPr>
            <w:noProof/>
            <w:webHidden/>
          </w:rPr>
          <w:tab/>
        </w:r>
        <w:r w:rsidR="00787996">
          <w:rPr>
            <w:noProof/>
            <w:webHidden/>
          </w:rPr>
          <w:fldChar w:fldCharType="begin"/>
        </w:r>
        <w:r w:rsidR="00787996">
          <w:rPr>
            <w:noProof/>
            <w:webHidden/>
          </w:rPr>
          <w:instrText xml:space="preserve"> PAGEREF _Toc404601362 \h </w:instrText>
        </w:r>
        <w:r w:rsidR="00787996">
          <w:rPr>
            <w:noProof/>
            <w:webHidden/>
          </w:rPr>
        </w:r>
        <w:r w:rsidR="00787996">
          <w:rPr>
            <w:noProof/>
            <w:webHidden/>
          </w:rPr>
          <w:fldChar w:fldCharType="separate"/>
        </w:r>
        <w:r w:rsidR="00787996">
          <w:rPr>
            <w:noProof/>
            <w:webHidden/>
          </w:rPr>
          <w:t>81</w:t>
        </w:r>
        <w:r w:rsidR="00787996">
          <w:rPr>
            <w:noProof/>
            <w:webHidden/>
          </w:rPr>
          <w:fldChar w:fldCharType="end"/>
        </w:r>
      </w:hyperlink>
    </w:p>
    <w:p w14:paraId="1EBE69B2" w14:textId="77777777" w:rsidR="00787996" w:rsidRDefault="0095403E">
      <w:pPr>
        <w:pStyle w:val="TOC1"/>
        <w:tabs>
          <w:tab w:val="right" w:leader="dot" w:pos="5030"/>
        </w:tabs>
        <w:rPr>
          <w:rFonts w:eastAsiaTheme="minorEastAsia"/>
          <w:b w:val="0"/>
          <w:caps w:val="0"/>
          <w:noProof/>
          <w:sz w:val="22"/>
        </w:rPr>
      </w:pPr>
      <w:hyperlink w:anchor="_Toc404601363" w:history="1">
        <w:r w:rsidR="00787996" w:rsidRPr="0076573F">
          <w:rPr>
            <w:rStyle w:val="Hyperlink"/>
            <w:noProof/>
          </w:rPr>
          <w:t>Appendix A – Program Agreement Supplemental Terms</w:t>
        </w:r>
        <w:r w:rsidR="00787996">
          <w:rPr>
            <w:noProof/>
            <w:webHidden/>
          </w:rPr>
          <w:tab/>
        </w:r>
        <w:r w:rsidR="00787996">
          <w:rPr>
            <w:noProof/>
            <w:webHidden/>
          </w:rPr>
          <w:fldChar w:fldCharType="begin"/>
        </w:r>
        <w:r w:rsidR="00787996">
          <w:rPr>
            <w:noProof/>
            <w:webHidden/>
          </w:rPr>
          <w:instrText xml:space="preserve"> PAGEREF _Toc404601363 \h </w:instrText>
        </w:r>
        <w:r w:rsidR="00787996">
          <w:rPr>
            <w:noProof/>
            <w:webHidden/>
          </w:rPr>
        </w:r>
        <w:r w:rsidR="00787996">
          <w:rPr>
            <w:noProof/>
            <w:webHidden/>
          </w:rPr>
          <w:fldChar w:fldCharType="separate"/>
        </w:r>
        <w:r w:rsidR="00787996">
          <w:rPr>
            <w:noProof/>
            <w:webHidden/>
          </w:rPr>
          <w:t>84</w:t>
        </w:r>
        <w:r w:rsidR="00787996">
          <w:rPr>
            <w:noProof/>
            <w:webHidden/>
          </w:rPr>
          <w:fldChar w:fldCharType="end"/>
        </w:r>
      </w:hyperlink>
    </w:p>
    <w:p w14:paraId="09E984D8" w14:textId="77777777" w:rsidR="00787996" w:rsidRDefault="0095403E">
      <w:pPr>
        <w:pStyle w:val="TOC3"/>
        <w:tabs>
          <w:tab w:val="right" w:leader="dot" w:pos="5030"/>
        </w:tabs>
        <w:rPr>
          <w:rFonts w:eastAsiaTheme="minorEastAsia"/>
          <w:smallCaps w:val="0"/>
          <w:noProof/>
          <w:sz w:val="22"/>
        </w:rPr>
      </w:pPr>
      <w:hyperlink w:anchor="_Toc404601364" w:history="1">
        <w:r w:rsidR="00787996" w:rsidRPr="0076573F">
          <w:rPr>
            <w:rStyle w:val="Hyperlink"/>
            <w:noProof/>
          </w:rPr>
          <w:t>Supplemental Terms for Select Plus Program</w:t>
        </w:r>
        <w:r w:rsidR="00787996">
          <w:rPr>
            <w:noProof/>
            <w:webHidden/>
          </w:rPr>
          <w:tab/>
        </w:r>
        <w:r w:rsidR="00787996">
          <w:rPr>
            <w:noProof/>
            <w:webHidden/>
          </w:rPr>
          <w:fldChar w:fldCharType="begin"/>
        </w:r>
        <w:r w:rsidR="00787996">
          <w:rPr>
            <w:noProof/>
            <w:webHidden/>
          </w:rPr>
          <w:instrText xml:space="preserve"> PAGEREF _Toc404601364 \h </w:instrText>
        </w:r>
        <w:r w:rsidR="00787996">
          <w:rPr>
            <w:noProof/>
            <w:webHidden/>
          </w:rPr>
        </w:r>
        <w:r w:rsidR="00787996">
          <w:rPr>
            <w:noProof/>
            <w:webHidden/>
          </w:rPr>
          <w:fldChar w:fldCharType="separate"/>
        </w:r>
        <w:r w:rsidR="00787996">
          <w:rPr>
            <w:noProof/>
            <w:webHidden/>
          </w:rPr>
          <w:t>84</w:t>
        </w:r>
        <w:r w:rsidR="00787996">
          <w:rPr>
            <w:noProof/>
            <w:webHidden/>
          </w:rPr>
          <w:fldChar w:fldCharType="end"/>
        </w:r>
      </w:hyperlink>
    </w:p>
    <w:p w14:paraId="5E9A0844" w14:textId="77777777" w:rsidR="00787996" w:rsidRDefault="0095403E">
      <w:pPr>
        <w:pStyle w:val="TOC3"/>
        <w:tabs>
          <w:tab w:val="right" w:leader="dot" w:pos="5030"/>
        </w:tabs>
        <w:rPr>
          <w:rFonts w:eastAsiaTheme="minorEastAsia"/>
          <w:smallCaps w:val="0"/>
          <w:noProof/>
          <w:sz w:val="22"/>
        </w:rPr>
      </w:pPr>
      <w:hyperlink w:anchor="_Toc404601365" w:history="1">
        <w:r w:rsidR="00787996" w:rsidRPr="0076573F">
          <w:rPr>
            <w:rStyle w:val="Hyperlink"/>
            <w:noProof/>
          </w:rPr>
          <w:t>Definition of Management for Qualified Devices</w:t>
        </w:r>
        <w:r w:rsidR="00787996">
          <w:rPr>
            <w:noProof/>
            <w:webHidden/>
          </w:rPr>
          <w:tab/>
        </w:r>
        <w:r w:rsidR="00787996">
          <w:rPr>
            <w:noProof/>
            <w:webHidden/>
          </w:rPr>
          <w:fldChar w:fldCharType="begin"/>
        </w:r>
        <w:r w:rsidR="00787996">
          <w:rPr>
            <w:noProof/>
            <w:webHidden/>
          </w:rPr>
          <w:instrText xml:space="preserve"> PAGEREF _Toc404601365 \h </w:instrText>
        </w:r>
        <w:r w:rsidR="00787996">
          <w:rPr>
            <w:noProof/>
            <w:webHidden/>
          </w:rPr>
        </w:r>
        <w:r w:rsidR="00787996">
          <w:rPr>
            <w:noProof/>
            <w:webHidden/>
          </w:rPr>
          <w:fldChar w:fldCharType="separate"/>
        </w:r>
        <w:r w:rsidR="00787996">
          <w:rPr>
            <w:noProof/>
            <w:webHidden/>
          </w:rPr>
          <w:t>84</w:t>
        </w:r>
        <w:r w:rsidR="00787996">
          <w:rPr>
            <w:noProof/>
            <w:webHidden/>
          </w:rPr>
          <w:fldChar w:fldCharType="end"/>
        </w:r>
      </w:hyperlink>
    </w:p>
    <w:p w14:paraId="563C0293" w14:textId="77777777" w:rsidR="00787996" w:rsidRDefault="0095403E">
      <w:pPr>
        <w:pStyle w:val="TOC3"/>
        <w:tabs>
          <w:tab w:val="right" w:leader="dot" w:pos="5030"/>
        </w:tabs>
        <w:rPr>
          <w:rFonts w:eastAsiaTheme="minorEastAsia"/>
          <w:smallCaps w:val="0"/>
          <w:noProof/>
          <w:sz w:val="22"/>
        </w:rPr>
      </w:pPr>
      <w:hyperlink w:anchor="_Toc404601366" w:history="1">
        <w:r w:rsidR="00787996" w:rsidRPr="0076573F">
          <w:rPr>
            <w:rStyle w:val="Hyperlink"/>
            <w:noProof/>
          </w:rPr>
          <w:t>Supplemental Terms for Professional Services – Legacy Agreements</w:t>
        </w:r>
        <w:r w:rsidR="00787996">
          <w:rPr>
            <w:noProof/>
            <w:webHidden/>
          </w:rPr>
          <w:tab/>
        </w:r>
        <w:r w:rsidR="00787996">
          <w:rPr>
            <w:noProof/>
            <w:webHidden/>
          </w:rPr>
          <w:fldChar w:fldCharType="begin"/>
        </w:r>
        <w:r w:rsidR="00787996">
          <w:rPr>
            <w:noProof/>
            <w:webHidden/>
          </w:rPr>
          <w:instrText xml:space="preserve"> PAGEREF _Toc404601366 \h </w:instrText>
        </w:r>
        <w:r w:rsidR="00787996">
          <w:rPr>
            <w:noProof/>
            <w:webHidden/>
          </w:rPr>
        </w:r>
        <w:r w:rsidR="00787996">
          <w:rPr>
            <w:noProof/>
            <w:webHidden/>
          </w:rPr>
          <w:fldChar w:fldCharType="separate"/>
        </w:r>
        <w:r w:rsidR="00787996">
          <w:rPr>
            <w:noProof/>
            <w:webHidden/>
          </w:rPr>
          <w:t>84</w:t>
        </w:r>
        <w:r w:rsidR="00787996">
          <w:rPr>
            <w:noProof/>
            <w:webHidden/>
          </w:rPr>
          <w:fldChar w:fldCharType="end"/>
        </w:r>
      </w:hyperlink>
    </w:p>
    <w:p w14:paraId="573BB47E" w14:textId="77777777" w:rsidR="00787996" w:rsidRDefault="0095403E">
      <w:pPr>
        <w:pStyle w:val="TOC3"/>
        <w:tabs>
          <w:tab w:val="right" w:leader="dot" w:pos="5030"/>
        </w:tabs>
        <w:rPr>
          <w:rFonts w:eastAsiaTheme="minorEastAsia"/>
          <w:smallCaps w:val="0"/>
          <w:noProof/>
          <w:sz w:val="22"/>
        </w:rPr>
      </w:pPr>
      <w:hyperlink w:anchor="_Toc404601367" w:history="1">
        <w:r w:rsidR="00787996" w:rsidRPr="0076573F">
          <w:rPr>
            <w:rStyle w:val="Hyperlink"/>
            <w:noProof/>
          </w:rPr>
          <w:t>Supplemental Terms for Online Services used with Software – Legacy Agreements</w:t>
        </w:r>
        <w:r w:rsidR="00787996">
          <w:rPr>
            <w:noProof/>
            <w:webHidden/>
          </w:rPr>
          <w:tab/>
        </w:r>
        <w:r w:rsidR="00787996">
          <w:rPr>
            <w:noProof/>
            <w:webHidden/>
          </w:rPr>
          <w:fldChar w:fldCharType="begin"/>
        </w:r>
        <w:r w:rsidR="00787996">
          <w:rPr>
            <w:noProof/>
            <w:webHidden/>
          </w:rPr>
          <w:instrText xml:space="preserve"> PAGEREF _Toc404601367 \h </w:instrText>
        </w:r>
        <w:r w:rsidR="00787996">
          <w:rPr>
            <w:noProof/>
            <w:webHidden/>
          </w:rPr>
        </w:r>
        <w:r w:rsidR="00787996">
          <w:rPr>
            <w:noProof/>
            <w:webHidden/>
          </w:rPr>
          <w:fldChar w:fldCharType="separate"/>
        </w:r>
        <w:r w:rsidR="00787996">
          <w:rPr>
            <w:noProof/>
            <w:webHidden/>
          </w:rPr>
          <w:t>85</w:t>
        </w:r>
        <w:r w:rsidR="00787996">
          <w:rPr>
            <w:noProof/>
            <w:webHidden/>
          </w:rPr>
          <w:fldChar w:fldCharType="end"/>
        </w:r>
      </w:hyperlink>
    </w:p>
    <w:p w14:paraId="28881F9D" w14:textId="77777777" w:rsidR="00787996" w:rsidRDefault="0095403E">
      <w:pPr>
        <w:pStyle w:val="TOC1"/>
        <w:tabs>
          <w:tab w:val="right" w:leader="dot" w:pos="5030"/>
        </w:tabs>
        <w:rPr>
          <w:rFonts w:eastAsiaTheme="minorEastAsia"/>
          <w:b w:val="0"/>
          <w:caps w:val="0"/>
          <w:noProof/>
          <w:sz w:val="22"/>
        </w:rPr>
      </w:pPr>
      <w:hyperlink w:anchor="_Toc404601368" w:history="1">
        <w:r w:rsidR="00787996" w:rsidRPr="0076573F">
          <w:rPr>
            <w:rStyle w:val="Hyperlink"/>
            <w:noProof/>
          </w:rPr>
          <w:t>Appendix B – Product Promotions</w:t>
        </w:r>
        <w:r w:rsidR="00787996">
          <w:rPr>
            <w:noProof/>
            <w:webHidden/>
          </w:rPr>
          <w:tab/>
        </w:r>
        <w:r w:rsidR="00787996">
          <w:rPr>
            <w:noProof/>
            <w:webHidden/>
          </w:rPr>
          <w:fldChar w:fldCharType="begin"/>
        </w:r>
        <w:r w:rsidR="00787996">
          <w:rPr>
            <w:noProof/>
            <w:webHidden/>
          </w:rPr>
          <w:instrText xml:space="preserve"> PAGEREF _Toc404601368 \h </w:instrText>
        </w:r>
        <w:r w:rsidR="00787996">
          <w:rPr>
            <w:noProof/>
            <w:webHidden/>
          </w:rPr>
        </w:r>
        <w:r w:rsidR="00787996">
          <w:rPr>
            <w:noProof/>
            <w:webHidden/>
          </w:rPr>
          <w:fldChar w:fldCharType="separate"/>
        </w:r>
        <w:r w:rsidR="00787996">
          <w:rPr>
            <w:noProof/>
            <w:webHidden/>
          </w:rPr>
          <w:t>88</w:t>
        </w:r>
        <w:r w:rsidR="00787996">
          <w:rPr>
            <w:noProof/>
            <w:webHidden/>
          </w:rPr>
          <w:fldChar w:fldCharType="end"/>
        </w:r>
      </w:hyperlink>
    </w:p>
    <w:p w14:paraId="09319BB6" w14:textId="77777777" w:rsidR="00787996" w:rsidRDefault="0095403E">
      <w:pPr>
        <w:pStyle w:val="TOC3"/>
        <w:tabs>
          <w:tab w:val="right" w:leader="dot" w:pos="5030"/>
        </w:tabs>
        <w:rPr>
          <w:rFonts w:eastAsiaTheme="minorEastAsia"/>
          <w:smallCaps w:val="0"/>
          <w:noProof/>
          <w:sz w:val="22"/>
        </w:rPr>
      </w:pPr>
      <w:hyperlink w:anchor="_Toc404601369" w:history="1">
        <w:r w:rsidR="00787996" w:rsidRPr="0076573F">
          <w:rPr>
            <w:rStyle w:val="Hyperlink"/>
            <w:noProof/>
          </w:rPr>
          <w:t>Azure Consumption Incentive Promotion</w:t>
        </w:r>
        <w:r w:rsidR="00787996">
          <w:rPr>
            <w:noProof/>
            <w:webHidden/>
          </w:rPr>
          <w:tab/>
        </w:r>
        <w:r w:rsidR="00787996">
          <w:rPr>
            <w:noProof/>
            <w:webHidden/>
          </w:rPr>
          <w:fldChar w:fldCharType="begin"/>
        </w:r>
        <w:r w:rsidR="00787996">
          <w:rPr>
            <w:noProof/>
            <w:webHidden/>
          </w:rPr>
          <w:instrText xml:space="preserve"> PAGEREF _Toc404601369 \h </w:instrText>
        </w:r>
        <w:r w:rsidR="00787996">
          <w:rPr>
            <w:noProof/>
            <w:webHidden/>
          </w:rPr>
        </w:r>
        <w:r w:rsidR="00787996">
          <w:rPr>
            <w:noProof/>
            <w:webHidden/>
          </w:rPr>
          <w:fldChar w:fldCharType="separate"/>
        </w:r>
        <w:r w:rsidR="00787996">
          <w:rPr>
            <w:noProof/>
            <w:webHidden/>
          </w:rPr>
          <w:t>88</w:t>
        </w:r>
        <w:r w:rsidR="00787996">
          <w:rPr>
            <w:noProof/>
            <w:webHidden/>
          </w:rPr>
          <w:fldChar w:fldCharType="end"/>
        </w:r>
      </w:hyperlink>
    </w:p>
    <w:p w14:paraId="4F2F4825" w14:textId="77777777" w:rsidR="00787996" w:rsidRDefault="0095403E">
      <w:pPr>
        <w:pStyle w:val="TOC3"/>
        <w:tabs>
          <w:tab w:val="right" w:leader="dot" w:pos="5030"/>
        </w:tabs>
        <w:rPr>
          <w:rFonts w:eastAsiaTheme="minorEastAsia"/>
          <w:smallCaps w:val="0"/>
          <w:noProof/>
          <w:sz w:val="22"/>
        </w:rPr>
      </w:pPr>
      <w:hyperlink w:anchor="_Toc404601370" w:history="1">
        <w:r w:rsidR="00787996" w:rsidRPr="0076573F">
          <w:rPr>
            <w:rStyle w:val="Hyperlink"/>
            <w:noProof/>
          </w:rPr>
          <w:t>Azure ExpressRoute NSP 10 Mbps Promotion</w:t>
        </w:r>
        <w:r w:rsidR="00787996">
          <w:rPr>
            <w:noProof/>
            <w:webHidden/>
          </w:rPr>
          <w:tab/>
        </w:r>
        <w:r w:rsidR="00787996">
          <w:rPr>
            <w:noProof/>
            <w:webHidden/>
          </w:rPr>
          <w:fldChar w:fldCharType="begin"/>
        </w:r>
        <w:r w:rsidR="00787996">
          <w:rPr>
            <w:noProof/>
            <w:webHidden/>
          </w:rPr>
          <w:instrText xml:space="preserve"> PAGEREF _Toc404601370 \h </w:instrText>
        </w:r>
        <w:r w:rsidR="00787996">
          <w:rPr>
            <w:noProof/>
            <w:webHidden/>
          </w:rPr>
        </w:r>
        <w:r w:rsidR="00787996">
          <w:rPr>
            <w:noProof/>
            <w:webHidden/>
          </w:rPr>
          <w:fldChar w:fldCharType="separate"/>
        </w:r>
        <w:r w:rsidR="00787996">
          <w:rPr>
            <w:noProof/>
            <w:webHidden/>
          </w:rPr>
          <w:t>88</w:t>
        </w:r>
        <w:r w:rsidR="00787996">
          <w:rPr>
            <w:noProof/>
            <w:webHidden/>
          </w:rPr>
          <w:fldChar w:fldCharType="end"/>
        </w:r>
      </w:hyperlink>
    </w:p>
    <w:p w14:paraId="63EF81AA" w14:textId="77777777" w:rsidR="00787996" w:rsidRDefault="0095403E">
      <w:pPr>
        <w:pStyle w:val="TOC1"/>
        <w:tabs>
          <w:tab w:val="right" w:leader="dot" w:pos="5030"/>
        </w:tabs>
        <w:rPr>
          <w:rFonts w:eastAsiaTheme="minorEastAsia"/>
          <w:b w:val="0"/>
          <w:caps w:val="0"/>
          <w:noProof/>
          <w:sz w:val="22"/>
        </w:rPr>
      </w:pPr>
      <w:hyperlink w:anchor="_Toc404601371" w:history="1">
        <w:r w:rsidR="00787996" w:rsidRPr="0076573F">
          <w:rPr>
            <w:rStyle w:val="Hyperlink"/>
            <w:noProof/>
          </w:rPr>
          <w:t>Product Index</w:t>
        </w:r>
        <w:r w:rsidR="00787996">
          <w:rPr>
            <w:noProof/>
            <w:webHidden/>
          </w:rPr>
          <w:tab/>
        </w:r>
        <w:r w:rsidR="00787996">
          <w:rPr>
            <w:noProof/>
            <w:webHidden/>
          </w:rPr>
          <w:fldChar w:fldCharType="begin"/>
        </w:r>
        <w:r w:rsidR="00787996">
          <w:rPr>
            <w:noProof/>
            <w:webHidden/>
          </w:rPr>
          <w:instrText xml:space="preserve"> PAGEREF _Toc404601371 \h </w:instrText>
        </w:r>
        <w:r w:rsidR="00787996">
          <w:rPr>
            <w:noProof/>
            <w:webHidden/>
          </w:rPr>
        </w:r>
        <w:r w:rsidR="00787996">
          <w:rPr>
            <w:noProof/>
            <w:webHidden/>
          </w:rPr>
          <w:fldChar w:fldCharType="separate"/>
        </w:r>
        <w:r w:rsidR="00787996">
          <w:rPr>
            <w:noProof/>
            <w:webHidden/>
          </w:rPr>
          <w:t>89</w:t>
        </w:r>
        <w:r w:rsidR="00787996">
          <w:rPr>
            <w:noProof/>
            <w:webHidden/>
          </w:rPr>
          <w:fldChar w:fldCharType="end"/>
        </w:r>
      </w:hyperlink>
    </w:p>
    <w:p w14:paraId="4FDCA90A" w14:textId="77777777" w:rsidR="009A0C93" w:rsidRDefault="00462C59" w:rsidP="004F3C6D">
      <w:pPr>
        <w:pStyle w:val="ProductList-Body"/>
      </w:pPr>
      <w:r>
        <w:fldChar w:fldCharType="end"/>
      </w:r>
    </w:p>
    <w:p w14:paraId="4FDCA90B" w14:textId="77777777" w:rsidR="009A0C93" w:rsidRDefault="009A0C93" w:rsidP="004F3C6D">
      <w:pPr>
        <w:pStyle w:val="ProductList-Body"/>
        <w:sectPr w:rsidR="009A0C93" w:rsidSect="00930D5E">
          <w:type w:val="continuous"/>
          <w:pgSz w:w="12240" w:h="15840"/>
          <w:pgMar w:top="1440" w:right="720" w:bottom="1440" w:left="720" w:header="720" w:footer="720" w:gutter="0"/>
          <w:cols w:num="2" w:space="720"/>
          <w:docGrid w:linePitch="360"/>
        </w:sectPr>
      </w:pPr>
    </w:p>
    <w:p w14:paraId="4FDCA90C" w14:textId="77777777" w:rsidR="009A0C93" w:rsidRDefault="009A0C93" w:rsidP="00661180">
      <w:pPr>
        <w:pStyle w:val="ProductList-SectionHeading"/>
        <w:outlineLvl w:val="0"/>
      </w:pPr>
      <w:bookmarkStart w:id="3" w:name="Introduction"/>
      <w:bookmarkStart w:id="4" w:name="_Toc378147610"/>
      <w:bookmarkStart w:id="5" w:name="_Toc378151512"/>
      <w:bookmarkStart w:id="6" w:name="_Toc379797089"/>
      <w:bookmarkStart w:id="7" w:name="_Toc380513115"/>
      <w:bookmarkStart w:id="8" w:name="_Toc380655154"/>
      <w:bookmarkStart w:id="9" w:name="_Toc404600925"/>
      <w:r>
        <w:t>Introduction</w:t>
      </w:r>
      <w:bookmarkEnd w:id="3"/>
      <w:bookmarkEnd w:id="4"/>
      <w:bookmarkEnd w:id="5"/>
      <w:bookmarkEnd w:id="6"/>
      <w:bookmarkEnd w:id="7"/>
      <w:bookmarkEnd w:id="8"/>
      <w:bookmarkEnd w:id="9"/>
    </w:p>
    <w:p w14:paraId="4FDCA90D" w14:textId="77777777" w:rsidR="009A0C93" w:rsidRDefault="00407E60" w:rsidP="002E202B">
      <w:pPr>
        <w:pStyle w:val="ProductList-Offering1Heading"/>
        <w:outlineLvl w:val="1"/>
      </w:pPr>
      <w:bookmarkStart w:id="10" w:name="_Toc378147611"/>
      <w:bookmarkStart w:id="11" w:name="_Toc378151513"/>
      <w:bookmarkStart w:id="12" w:name="_Toc379797090"/>
      <w:bookmarkStart w:id="13" w:name="_Toc380513116"/>
      <w:bookmarkStart w:id="14" w:name="_Toc380655155"/>
      <w:bookmarkStart w:id="15" w:name="_Toc404600926"/>
      <w:r>
        <w:t xml:space="preserve">About This </w:t>
      </w:r>
      <w:r w:rsidRPr="00C13DF8">
        <w:t>Document</w:t>
      </w:r>
      <w:bookmarkEnd w:id="10"/>
      <w:bookmarkEnd w:id="11"/>
      <w:bookmarkEnd w:id="12"/>
      <w:bookmarkEnd w:id="13"/>
      <w:bookmarkEnd w:id="14"/>
      <w:bookmarkEnd w:id="15"/>
    </w:p>
    <w:p w14:paraId="4FDCA90E" w14:textId="4DF28A2B" w:rsidR="00ED3A2C" w:rsidRDefault="00ED3A2C" w:rsidP="00ED3A2C">
      <w:pPr>
        <w:pStyle w:val="ProductList-Body"/>
      </w:pPr>
      <w:r>
        <w:t xml:space="preserve">The Microsoft </w:t>
      </w:r>
      <w:r w:rsidR="00450BEA">
        <w:t xml:space="preserve">Volume Licensing </w:t>
      </w:r>
      <w:r>
        <w:t xml:space="preserve">Product List </w:t>
      </w:r>
      <w:r w:rsidR="00450BEA">
        <w:t xml:space="preserve">(Product List) </w:t>
      </w:r>
      <w:r>
        <w:t xml:space="preserve">provides information about </w:t>
      </w:r>
      <w:r w:rsidR="00BD1863">
        <w:t>the</w:t>
      </w:r>
      <w:r w:rsidR="00332075">
        <w:t xml:space="preserve"> </w:t>
      </w:r>
      <w:r>
        <w:t xml:space="preserve">Microsoft </w:t>
      </w:r>
      <w:r w:rsidR="00BD1863">
        <w:t>P</w:t>
      </w:r>
      <w:r w:rsidR="00332075">
        <w:t>roducts</w:t>
      </w:r>
      <w:r>
        <w:t xml:space="preserve"> </w:t>
      </w:r>
      <w:r w:rsidR="00BD1863">
        <w:t>available</w:t>
      </w:r>
      <w:r>
        <w:t xml:space="preserve"> through </w:t>
      </w:r>
      <w:r w:rsidR="00BD1863">
        <w:t xml:space="preserve">the </w:t>
      </w:r>
      <w:r>
        <w:t>Microsoft Volume Licensing Programs</w:t>
      </w:r>
      <w:r w:rsidR="003F2F03">
        <w:t xml:space="preserve"> </w:t>
      </w:r>
      <w:r w:rsidR="00BD1863">
        <w:t xml:space="preserve">and specification information about each </w:t>
      </w:r>
      <w:r w:rsidR="003F2F03">
        <w:t>Product</w:t>
      </w:r>
      <w:r>
        <w:t>.  The information described in the Product List includes:</w:t>
      </w:r>
    </w:p>
    <w:p w14:paraId="4FDCA910" w14:textId="3638D19C" w:rsidR="00ED3A2C" w:rsidRDefault="00ED3A2C" w:rsidP="002B207D">
      <w:pPr>
        <w:pStyle w:val="ProductList-Body"/>
        <w:numPr>
          <w:ilvl w:val="0"/>
          <w:numId w:val="43"/>
        </w:numPr>
        <w:ind w:left="450" w:hanging="270"/>
      </w:pPr>
      <w:r>
        <w:t xml:space="preserve">Availability of new </w:t>
      </w:r>
      <w:r w:rsidR="00056522">
        <w:t>P</w:t>
      </w:r>
      <w:r>
        <w:t>roducts offered through Microsoft Volume Licensing</w:t>
      </w:r>
    </w:p>
    <w:p w14:paraId="4FDCA911" w14:textId="4CEE1154" w:rsidR="00ED3A2C" w:rsidRDefault="00ED3A2C" w:rsidP="002B207D">
      <w:pPr>
        <w:pStyle w:val="ProductList-Body"/>
        <w:numPr>
          <w:ilvl w:val="0"/>
          <w:numId w:val="43"/>
        </w:numPr>
        <w:ind w:left="450" w:hanging="270"/>
      </w:pPr>
      <w:r>
        <w:t xml:space="preserve">Discontinuation of </w:t>
      </w:r>
      <w:r w:rsidR="00056522">
        <w:t>P</w:t>
      </w:r>
      <w:r>
        <w:t>roducts offered through Microsoft Volume Licensing</w:t>
      </w:r>
    </w:p>
    <w:p w14:paraId="4FDCA912" w14:textId="13DAAD70" w:rsidR="00ED3A2C" w:rsidRDefault="00056522" w:rsidP="002B207D">
      <w:pPr>
        <w:pStyle w:val="ProductList-Body"/>
        <w:numPr>
          <w:ilvl w:val="0"/>
          <w:numId w:val="43"/>
        </w:numPr>
        <w:ind w:left="450" w:hanging="270"/>
      </w:pPr>
      <w:r>
        <w:t>P</w:t>
      </w:r>
      <w:r w:rsidR="00ED3A2C">
        <w:t xml:space="preserve">roduct designation regarding the Microsoft Volume Licensing </w:t>
      </w:r>
      <w:r w:rsidR="00450BEA">
        <w:t>P</w:t>
      </w:r>
      <w:r w:rsidR="00ED3A2C">
        <w:t xml:space="preserve">roduct pool </w:t>
      </w:r>
    </w:p>
    <w:p w14:paraId="4FDCA913" w14:textId="473C668C" w:rsidR="00ED3A2C" w:rsidRDefault="00ED3A2C" w:rsidP="002B207D">
      <w:pPr>
        <w:pStyle w:val="ProductList-Body"/>
        <w:numPr>
          <w:ilvl w:val="0"/>
          <w:numId w:val="43"/>
        </w:numPr>
        <w:ind w:left="450" w:hanging="270"/>
      </w:pPr>
      <w:r>
        <w:t xml:space="preserve">The point value for each </w:t>
      </w:r>
      <w:r w:rsidR="00056522">
        <w:t>P</w:t>
      </w:r>
      <w:r>
        <w:t>roduct</w:t>
      </w:r>
    </w:p>
    <w:p w14:paraId="4FDCA914" w14:textId="77777777" w:rsidR="00ED3A2C" w:rsidRDefault="00ED3A2C" w:rsidP="002B207D">
      <w:pPr>
        <w:pStyle w:val="ProductList-Body"/>
        <w:numPr>
          <w:ilvl w:val="0"/>
          <w:numId w:val="43"/>
        </w:numPr>
        <w:ind w:left="450" w:hanging="270"/>
      </w:pPr>
      <w:r>
        <w:t>Available promotions</w:t>
      </w:r>
    </w:p>
    <w:p w14:paraId="4FDCA915" w14:textId="77777777" w:rsidR="00ED3A2C" w:rsidRDefault="00ED3A2C" w:rsidP="002B207D">
      <w:pPr>
        <w:pStyle w:val="ProductList-Body"/>
        <w:numPr>
          <w:ilvl w:val="0"/>
          <w:numId w:val="43"/>
        </w:numPr>
        <w:ind w:left="450" w:hanging="270"/>
      </w:pPr>
      <w:r>
        <w:t>Migration paths from one version of software to another version of that same software</w:t>
      </w:r>
    </w:p>
    <w:p w14:paraId="4FDCA916" w14:textId="7336DFEC" w:rsidR="00ED3A2C" w:rsidRDefault="00ED3A2C" w:rsidP="002B207D">
      <w:pPr>
        <w:pStyle w:val="ProductList-Body"/>
        <w:numPr>
          <w:ilvl w:val="0"/>
          <w:numId w:val="43"/>
        </w:numPr>
        <w:ind w:left="450" w:hanging="270"/>
      </w:pPr>
      <w:r>
        <w:t>Migration paths from discontinued software to new software</w:t>
      </w:r>
    </w:p>
    <w:p w14:paraId="4FDCA917" w14:textId="77777777" w:rsidR="00ED3A2C" w:rsidRDefault="00ED3A2C" w:rsidP="002B207D">
      <w:pPr>
        <w:pStyle w:val="ProductList-Body"/>
        <w:numPr>
          <w:ilvl w:val="0"/>
          <w:numId w:val="43"/>
        </w:numPr>
        <w:ind w:left="450" w:hanging="270"/>
      </w:pPr>
      <w:r>
        <w:t>Software Assurance benefits</w:t>
      </w:r>
    </w:p>
    <w:p w14:paraId="4FDCA918" w14:textId="1B39637D" w:rsidR="00ED3A2C" w:rsidRDefault="00ED3A2C" w:rsidP="002B207D">
      <w:pPr>
        <w:pStyle w:val="ProductList-Body"/>
        <w:numPr>
          <w:ilvl w:val="0"/>
          <w:numId w:val="43"/>
        </w:numPr>
        <w:ind w:left="450" w:hanging="270"/>
      </w:pPr>
      <w:r>
        <w:t xml:space="preserve">Other Notes and information specific to </w:t>
      </w:r>
      <w:r w:rsidR="00450BEA">
        <w:t>P</w:t>
      </w:r>
      <w:r>
        <w:t>roducts</w:t>
      </w:r>
    </w:p>
    <w:p w14:paraId="7D69724E" w14:textId="77777777" w:rsidR="00F910AC" w:rsidRDefault="00F910AC" w:rsidP="00F910AC">
      <w:pPr>
        <w:pStyle w:val="ProductList-Body"/>
      </w:pPr>
    </w:p>
    <w:p w14:paraId="3B96CC6A" w14:textId="15BDBC2A" w:rsidR="00F910AC" w:rsidRPr="00F910AC" w:rsidRDefault="00F910AC" w:rsidP="00F910AC">
      <w:pPr>
        <w:pStyle w:val="ProductList-Body"/>
      </w:pPr>
      <w:r w:rsidRPr="00F26BF1">
        <w:t xml:space="preserve">Aligned with Microsoft’s ongoing efforts to simplify Volume Licensing documentation, the Product List has been reformatted.  Content pertaining to </w:t>
      </w:r>
      <w:r>
        <w:t xml:space="preserve">a particular </w:t>
      </w:r>
      <w:r w:rsidRPr="00F26BF1">
        <w:t xml:space="preserve">Product </w:t>
      </w:r>
      <w:r>
        <w:t xml:space="preserve">group is </w:t>
      </w:r>
      <w:r w:rsidRPr="00F26BF1">
        <w:t>listed in one place</w:t>
      </w:r>
      <w:r>
        <w:t xml:space="preserve">, along with </w:t>
      </w:r>
      <w:r w:rsidRPr="00F26BF1">
        <w:t xml:space="preserve">Product-specific information </w:t>
      </w:r>
      <w:r>
        <w:t>under A</w:t>
      </w:r>
      <w:r w:rsidRPr="00F26BF1">
        <w:t>dditional Information.</w:t>
      </w:r>
      <w:r>
        <w:t xml:space="preserve">  Where possible, information is represented graphically.</w:t>
      </w:r>
    </w:p>
    <w:p w14:paraId="0AE3B600" w14:textId="77777777" w:rsidR="00125CBE" w:rsidRDefault="00125CBE" w:rsidP="00125CBE">
      <w:pPr>
        <w:pStyle w:val="ProductList-Body"/>
      </w:pPr>
    </w:p>
    <w:p w14:paraId="5CC9C39D" w14:textId="77777777" w:rsidR="00125CBE" w:rsidRDefault="00125CBE" w:rsidP="00125CBE">
      <w:pPr>
        <w:pStyle w:val="ProductList-Body"/>
      </w:pPr>
      <w:r>
        <w:t>The Product List is organized in to five sections, two Appendices, and an Index.</w:t>
      </w:r>
    </w:p>
    <w:p w14:paraId="43623EEB" w14:textId="77777777" w:rsidR="00125CBE" w:rsidRDefault="0095403E" w:rsidP="002B207D">
      <w:pPr>
        <w:pStyle w:val="ProductList-Body"/>
        <w:numPr>
          <w:ilvl w:val="0"/>
          <w:numId w:val="44"/>
        </w:numPr>
        <w:ind w:left="450" w:hanging="270"/>
      </w:pPr>
      <w:hyperlink w:anchor="Introduction" w:history="1">
        <w:r w:rsidR="00125CBE" w:rsidRPr="00136452">
          <w:rPr>
            <w:rStyle w:val="Hyperlink"/>
          </w:rPr>
          <w:t>Introduction</w:t>
        </w:r>
      </w:hyperlink>
      <w:r w:rsidR="00125CBE">
        <w:t xml:space="preserve"> provides information on how to use the Product List, definitions, and changes to the Product List.</w:t>
      </w:r>
    </w:p>
    <w:p w14:paraId="2B1491E4" w14:textId="77777777" w:rsidR="00125CBE" w:rsidRDefault="0095403E" w:rsidP="002B207D">
      <w:pPr>
        <w:pStyle w:val="ProductList-Body"/>
        <w:numPr>
          <w:ilvl w:val="0"/>
          <w:numId w:val="44"/>
        </w:numPr>
        <w:ind w:left="450" w:hanging="270"/>
      </w:pPr>
      <w:hyperlink w:anchor="SoftwareProducts" w:history="1">
        <w:r w:rsidR="00125CBE" w:rsidRPr="00136452">
          <w:rPr>
            <w:rStyle w:val="Hyperlink"/>
          </w:rPr>
          <w:t>Software</w:t>
        </w:r>
      </w:hyperlink>
      <w:r w:rsidR="00125CBE">
        <w:t xml:space="preserve"> lists the software offered through Microsoft Volume Licensing and information specific to the software.</w:t>
      </w:r>
    </w:p>
    <w:p w14:paraId="4F2DAD78" w14:textId="77777777" w:rsidR="00125CBE" w:rsidRDefault="0095403E" w:rsidP="002B207D">
      <w:pPr>
        <w:pStyle w:val="ProductList-Body"/>
        <w:numPr>
          <w:ilvl w:val="0"/>
          <w:numId w:val="44"/>
        </w:numPr>
        <w:ind w:left="450" w:hanging="270"/>
      </w:pPr>
      <w:hyperlink w:anchor="OnlineServices" w:history="1">
        <w:r w:rsidR="00125CBE" w:rsidRPr="00136452">
          <w:rPr>
            <w:rStyle w:val="Hyperlink"/>
          </w:rPr>
          <w:t>Online Services</w:t>
        </w:r>
      </w:hyperlink>
      <w:r w:rsidR="00125CBE">
        <w:t xml:space="preserve"> lists the online services offered through Microsoft Volume Licensing and information specific to the online service.</w:t>
      </w:r>
    </w:p>
    <w:p w14:paraId="2664C609" w14:textId="77777777" w:rsidR="00125CBE" w:rsidRDefault="0095403E" w:rsidP="002B207D">
      <w:pPr>
        <w:pStyle w:val="ProductList-Body"/>
        <w:numPr>
          <w:ilvl w:val="0"/>
          <w:numId w:val="44"/>
        </w:numPr>
        <w:ind w:left="450" w:hanging="270"/>
      </w:pPr>
      <w:hyperlink w:anchor="SoftwareAssurance" w:history="1">
        <w:r w:rsidR="00125CBE" w:rsidRPr="00136452">
          <w:rPr>
            <w:rStyle w:val="Hyperlink"/>
          </w:rPr>
          <w:t>Software Assurance</w:t>
        </w:r>
      </w:hyperlink>
      <w:r w:rsidR="00125CBE">
        <w:t xml:space="preserve"> describes the Software Assurance benefits available.</w:t>
      </w:r>
    </w:p>
    <w:p w14:paraId="030E2143" w14:textId="77777777" w:rsidR="00125CBE" w:rsidRDefault="0095403E" w:rsidP="002B207D">
      <w:pPr>
        <w:pStyle w:val="ProductList-Body"/>
        <w:numPr>
          <w:ilvl w:val="0"/>
          <w:numId w:val="44"/>
        </w:numPr>
        <w:ind w:left="450" w:hanging="270"/>
      </w:pPr>
      <w:hyperlink w:anchor="Services" w:history="1">
        <w:r w:rsidR="00125CBE" w:rsidRPr="00125CBE">
          <w:rPr>
            <w:rStyle w:val="Hyperlink"/>
          </w:rPr>
          <w:t>Services</w:t>
        </w:r>
      </w:hyperlink>
      <w:r w:rsidR="00125CBE">
        <w:t xml:space="preserve"> describes the services offered through Microsoft Volume Licensing.</w:t>
      </w:r>
    </w:p>
    <w:p w14:paraId="501EC096" w14:textId="6D402461" w:rsidR="00125CBE" w:rsidRDefault="0095403E" w:rsidP="002B207D">
      <w:pPr>
        <w:pStyle w:val="ProductList-Body"/>
        <w:numPr>
          <w:ilvl w:val="0"/>
          <w:numId w:val="44"/>
        </w:numPr>
        <w:ind w:left="450" w:hanging="270"/>
      </w:pPr>
      <w:hyperlink w:anchor="AppendixA" w:history="1">
        <w:r w:rsidR="00125CBE" w:rsidRPr="00125CBE">
          <w:rPr>
            <w:rStyle w:val="Hyperlink"/>
          </w:rPr>
          <w:t>Appendix A – Program Agreement Supplemental Terms</w:t>
        </w:r>
      </w:hyperlink>
      <w:r w:rsidR="00125CBE">
        <w:t xml:space="preserve"> provides terms and conditions that supplement the Microsoft Volume Licensing Program Agreements</w:t>
      </w:r>
      <w:r w:rsidR="0099471C">
        <w:t>.</w:t>
      </w:r>
      <w:r w:rsidR="00125CBE">
        <w:t xml:space="preserve"> </w:t>
      </w:r>
    </w:p>
    <w:p w14:paraId="46CF0BA4" w14:textId="7A683D1D" w:rsidR="00125CBE" w:rsidRDefault="0095403E" w:rsidP="002B207D">
      <w:pPr>
        <w:pStyle w:val="ProductList-Body"/>
        <w:numPr>
          <w:ilvl w:val="0"/>
          <w:numId w:val="44"/>
        </w:numPr>
        <w:ind w:left="450" w:hanging="270"/>
      </w:pPr>
      <w:hyperlink w:anchor="AppendixB" w:history="1">
        <w:r w:rsidR="00125CBE" w:rsidRPr="00125CBE">
          <w:rPr>
            <w:rStyle w:val="Hyperlink"/>
          </w:rPr>
          <w:t>Appendix B – Product Promotions</w:t>
        </w:r>
      </w:hyperlink>
      <w:r w:rsidR="00125CBE">
        <w:t xml:space="preserve"> lists the promotions offered through Microsoft Volume Licensing</w:t>
      </w:r>
      <w:r w:rsidR="00D510DA">
        <w:t xml:space="preserve"> that are not otherwise on the Price List</w:t>
      </w:r>
      <w:r w:rsidR="00125CBE">
        <w:t>.</w:t>
      </w:r>
    </w:p>
    <w:p w14:paraId="0FFE788F" w14:textId="77777777" w:rsidR="00125CBE" w:rsidRDefault="0095403E" w:rsidP="002B207D">
      <w:pPr>
        <w:pStyle w:val="ProductList-Body"/>
        <w:numPr>
          <w:ilvl w:val="0"/>
          <w:numId w:val="44"/>
        </w:numPr>
        <w:ind w:left="450" w:hanging="270"/>
      </w:pPr>
      <w:hyperlink w:anchor="Index" w:history="1">
        <w:r w:rsidR="00125CBE" w:rsidRPr="00136452">
          <w:rPr>
            <w:rStyle w:val="Hyperlink"/>
          </w:rPr>
          <w:t>Index</w:t>
        </w:r>
      </w:hyperlink>
      <w:r w:rsidR="00125CBE">
        <w:t xml:space="preserve"> lists all the Products referenced in the Product List and the pages they are located on.</w:t>
      </w:r>
    </w:p>
    <w:p w14:paraId="6EB094D9" w14:textId="77777777" w:rsidR="00BD1863" w:rsidRDefault="00BD1863" w:rsidP="00ED3A2C">
      <w:pPr>
        <w:pStyle w:val="ProductList-Body"/>
      </w:pPr>
    </w:p>
    <w:p w14:paraId="4FDCA91A" w14:textId="63A5957D" w:rsidR="00ED3A2C" w:rsidRDefault="00ED3A2C" w:rsidP="00ED3A2C">
      <w:pPr>
        <w:pStyle w:val="ProductList-Body"/>
      </w:pPr>
      <w:r>
        <w:t xml:space="preserve">Availability of </w:t>
      </w:r>
      <w:r w:rsidR="00EC3D50">
        <w:t>P</w:t>
      </w:r>
      <w:r>
        <w:t>roducts can vary by region. Customers should contact their reseller or Microsoft Account Manager for information pertaining to regional availability.</w:t>
      </w:r>
    </w:p>
    <w:p w14:paraId="4FDCA91B" w14:textId="77777777" w:rsidR="00ED3A2C" w:rsidRDefault="00ED3A2C" w:rsidP="00ED3A2C">
      <w:pPr>
        <w:pStyle w:val="ProductList-Body"/>
      </w:pPr>
    </w:p>
    <w:p w14:paraId="4FDCA91C" w14:textId="4FA50DA4" w:rsidR="009A0C93" w:rsidRDefault="0009588E" w:rsidP="00ED3A2C">
      <w:pPr>
        <w:pStyle w:val="ProductList-Body"/>
      </w:pPr>
      <w:r>
        <w:t>A customer</w:t>
      </w:r>
      <w:r w:rsidR="00ED3A2C">
        <w:t xml:space="preserve"> may also want to review the Product Use Rights document (PUR) or Online Services </w:t>
      </w:r>
      <w:r w:rsidR="00C44909">
        <w:t>Terms</w:t>
      </w:r>
      <w:r w:rsidR="00ED3A2C">
        <w:t xml:space="preserve"> document (OS</w:t>
      </w:r>
      <w:r w:rsidR="00C44909">
        <w:t>T</w:t>
      </w:r>
      <w:r w:rsidR="00ED3A2C">
        <w:t xml:space="preserve">). Both documents are produced quarterly. </w:t>
      </w:r>
      <w:r w:rsidR="00D230CD">
        <w:t>The latest use rights for Microsoft software can be found in t</w:t>
      </w:r>
      <w:r w:rsidR="00ED3A2C">
        <w:t xml:space="preserve">he PUR located at </w:t>
      </w:r>
      <w:hyperlink r:id="rId16" w:history="1">
        <w:r w:rsidR="00AD7BC9">
          <w:rPr>
            <w:rStyle w:val="Hyperlink"/>
          </w:rPr>
          <w:t>http://go.microsoft.com/?linkid=9839206</w:t>
        </w:r>
      </w:hyperlink>
      <w:r w:rsidR="00D230CD">
        <w:rPr>
          <w:rStyle w:val="Hyperlink"/>
        </w:rPr>
        <w:t>.</w:t>
      </w:r>
      <w:r w:rsidR="00ED3A2C">
        <w:t xml:space="preserve"> </w:t>
      </w:r>
      <w:r w:rsidR="00D230CD">
        <w:t>Terms for Microsoft Online Services can be found in t</w:t>
      </w:r>
      <w:r w:rsidR="00ED3A2C">
        <w:t>he OS</w:t>
      </w:r>
      <w:r w:rsidR="00C44909">
        <w:t>T</w:t>
      </w:r>
      <w:r w:rsidR="00D230CD">
        <w:t xml:space="preserve"> </w:t>
      </w:r>
      <w:r w:rsidR="00ED3A2C">
        <w:t xml:space="preserve">located at </w:t>
      </w:r>
      <w:hyperlink r:id="rId17" w:history="1">
        <w:r w:rsidR="00ED3A2C" w:rsidRPr="00190243">
          <w:rPr>
            <w:rStyle w:val="Hyperlink"/>
          </w:rPr>
          <w:t>http://go.microsoft.com/?linkid=9840733</w:t>
        </w:r>
      </w:hyperlink>
      <w:r w:rsidR="00ED3A2C">
        <w:t>.</w:t>
      </w:r>
    </w:p>
    <w:p w14:paraId="4FDCA91D" w14:textId="77777777" w:rsidR="00407E60" w:rsidRDefault="00407E60" w:rsidP="004F3C6D">
      <w:pPr>
        <w:pStyle w:val="ProductList-Body"/>
      </w:pPr>
    </w:p>
    <w:p w14:paraId="4FDCA91E" w14:textId="77777777" w:rsidR="00407E60" w:rsidRDefault="00407E60" w:rsidP="002E202B">
      <w:pPr>
        <w:pStyle w:val="ProductList-Offering1Heading"/>
        <w:outlineLvl w:val="1"/>
      </w:pPr>
      <w:bookmarkStart w:id="16" w:name="_Toc378147612"/>
      <w:bookmarkStart w:id="17" w:name="_Toc378151514"/>
      <w:bookmarkStart w:id="18" w:name="_Toc379797091"/>
      <w:bookmarkStart w:id="19" w:name="_Toc380513117"/>
      <w:bookmarkStart w:id="20" w:name="_Toc380655156"/>
      <w:bookmarkStart w:id="21" w:name="_Toc404600927"/>
      <w:r>
        <w:t>How To Use This Document</w:t>
      </w:r>
      <w:bookmarkEnd w:id="16"/>
      <w:bookmarkEnd w:id="17"/>
      <w:bookmarkEnd w:id="18"/>
      <w:bookmarkEnd w:id="19"/>
      <w:bookmarkEnd w:id="20"/>
      <w:bookmarkEnd w:id="21"/>
    </w:p>
    <w:p w14:paraId="16FAD0E8" w14:textId="2218F1F1" w:rsidR="00F76E42" w:rsidRDefault="00F76E42" w:rsidP="00ED3A2C">
      <w:pPr>
        <w:pStyle w:val="ProductList-Body"/>
        <w:rPr>
          <w:b/>
        </w:rPr>
      </w:pPr>
      <w:r w:rsidRPr="00F76E42">
        <w:t>Addition resources on how to use the Product List</w:t>
      </w:r>
      <w:r>
        <w:rPr>
          <w:b/>
        </w:rPr>
        <w:t xml:space="preserve"> </w:t>
      </w:r>
      <w:r w:rsidRPr="00AD6DB4">
        <w:t xml:space="preserve">are available </w:t>
      </w:r>
      <w:r>
        <w:t xml:space="preserve">at </w:t>
      </w:r>
      <w:hyperlink r:id="rId18" w:history="1">
        <w:r w:rsidRPr="000B7E35">
          <w:rPr>
            <w:rStyle w:val="Hyperlink"/>
          </w:rPr>
          <w:t>http://www.microsoftvolumelicensing.com</w:t>
        </w:r>
      </w:hyperlink>
      <w:r>
        <w:rPr>
          <w:rStyle w:val="Hyperlink"/>
        </w:rPr>
        <w:t>.</w:t>
      </w:r>
    </w:p>
    <w:p w14:paraId="65330DD1" w14:textId="77777777" w:rsidR="00F76E42" w:rsidRDefault="00F76E42" w:rsidP="00ED3A2C">
      <w:pPr>
        <w:pStyle w:val="ProductList-Body"/>
        <w:rPr>
          <w:b/>
        </w:rPr>
      </w:pPr>
    </w:p>
    <w:p w14:paraId="5ED447A7" w14:textId="739EB9E1" w:rsidR="002F275E" w:rsidRDefault="00ED3A2C" w:rsidP="00ED3A2C">
      <w:pPr>
        <w:pStyle w:val="ProductList-Body"/>
      </w:pPr>
      <w:r w:rsidRPr="007257F9">
        <w:rPr>
          <w:b/>
          <w:color w:val="00188F"/>
        </w:rPr>
        <w:t>Step 1</w:t>
      </w:r>
    </w:p>
    <w:p w14:paraId="4FDCA91F" w14:textId="6264CFCC" w:rsidR="00ED3A2C" w:rsidRDefault="00ED3A2C" w:rsidP="00ED3A2C">
      <w:pPr>
        <w:pStyle w:val="ProductList-Body"/>
      </w:pPr>
      <w:r>
        <w:t xml:space="preserve">Locate the </w:t>
      </w:r>
      <w:r w:rsidR="00241D62">
        <w:t>Product in</w:t>
      </w:r>
      <w:r>
        <w:t xml:space="preserve"> the Table of Contents </w:t>
      </w:r>
      <w:r w:rsidR="00A35873">
        <w:t>or Index</w:t>
      </w:r>
      <w:r>
        <w:t xml:space="preserve"> and go to the </w:t>
      </w:r>
      <w:r w:rsidR="001242BA">
        <w:t xml:space="preserve">appropriate </w:t>
      </w:r>
      <w:r>
        <w:t>page.</w:t>
      </w:r>
    </w:p>
    <w:p w14:paraId="4FDCA920" w14:textId="77777777" w:rsidR="00ED3A2C" w:rsidRDefault="00ED3A2C" w:rsidP="00ED3A2C">
      <w:pPr>
        <w:pStyle w:val="ProductList-Body"/>
      </w:pPr>
    </w:p>
    <w:p w14:paraId="2A945FC5" w14:textId="0672163D" w:rsidR="002F275E" w:rsidRDefault="00ED3A2C" w:rsidP="00ED3A2C">
      <w:pPr>
        <w:pStyle w:val="ProductList-Body"/>
      </w:pPr>
      <w:r w:rsidRPr="007257F9">
        <w:rPr>
          <w:b/>
          <w:color w:val="00188F"/>
        </w:rPr>
        <w:t>Step 2</w:t>
      </w:r>
    </w:p>
    <w:p w14:paraId="4FDCA922" w14:textId="04460616" w:rsidR="00ED3A2C" w:rsidRDefault="00ED3A2C" w:rsidP="00516278">
      <w:pPr>
        <w:pStyle w:val="ProductList-Body"/>
        <w:tabs>
          <w:tab w:val="clear" w:pos="158"/>
        </w:tabs>
      </w:pPr>
      <w:r>
        <w:t>Review the table for program availability</w:t>
      </w:r>
      <w:r w:rsidR="00237725">
        <w:t xml:space="preserve">, </w:t>
      </w:r>
      <w:r w:rsidR="004F36CE">
        <w:t>P</w:t>
      </w:r>
      <w:r w:rsidR="00237725">
        <w:t>roduct type (e.g. Enterprise Product or Additional Product)</w:t>
      </w:r>
      <w:r>
        <w:t xml:space="preserve"> and point information.</w:t>
      </w:r>
      <w:r w:rsidR="00DC0385">
        <w:t xml:space="preserve">  </w:t>
      </w:r>
      <w:r>
        <w:t xml:space="preserve">If a cell is shaded </w:t>
      </w:r>
      <w:r w:rsidRPr="00ED3A2C">
        <w:rPr>
          <w:shd w:val="clear" w:color="auto" w:fill="70AD47" w:themeFill="accent6"/>
        </w:rPr>
        <w:t>green</w:t>
      </w:r>
      <w:r>
        <w:t xml:space="preserve"> the </w:t>
      </w:r>
      <w:r w:rsidR="00D8788C">
        <w:t>P</w:t>
      </w:r>
      <w:r>
        <w:t xml:space="preserve">roduct is available in the program denoted in the column. </w:t>
      </w:r>
      <w:r w:rsidR="00237725">
        <w:t xml:space="preserve">When viewing the document in electronic form, hovering over the column headings and other cells reveals the full name.  </w:t>
      </w:r>
      <w:r>
        <w:t xml:space="preserve">Refer </w:t>
      </w:r>
      <w:r w:rsidR="00D8788C">
        <w:t xml:space="preserve">to </w:t>
      </w:r>
      <w:r>
        <w:t xml:space="preserve">the Chart Key for </w:t>
      </w:r>
      <w:r w:rsidR="00237725">
        <w:t xml:space="preserve">more information regarding the </w:t>
      </w:r>
      <w:r>
        <w:t>column headings and cell values.</w:t>
      </w:r>
      <w:r w:rsidR="00D8788C">
        <w:t xml:space="preserve"> </w:t>
      </w:r>
    </w:p>
    <w:p w14:paraId="4FDCA924" w14:textId="55B8BD1D" w:rsidR="00ED3A2C" w:rsidRDefault="00ED3A2C" w:rsidP="00ED3A2C">
      <w:pPr>
        <w:pStyle w:val="ProductList-Body"/>
      </w:pPr>
    </w:p>
    <w:p w14:paraId="4FDCA925" w14:textId="77777777" w:rsidR="00ED3A2C" w:rsidRDefault="00E4293A" w:rsidP="00ED3A2C">
      <w:pPr>
        <w:pStyle w:val="ProductList-Body"/>
      </w:pPr>
      <w:r>
        <w:rPr>
          <w:rFonts w:ascii="Segoe UI" w:hAnsi="Segoe UI" w:cs="Segoe UI"/>
          <w:noProof/>
          <w:sz w:val="20"/>
        </w:rPr>
        <mc:AlternateContent>
          <mc:Choice Requires="wps">
            <w:drawing>
              <wp:anchor distT="0" distB="0" distL="114300" distR="114300" simplePos="0" relativeHeight="251656192" behindDoc="0" locked="0" layoutInCell="1" allowOverlap="1" wp14:anchorId="4FDCCA47" wp14:editId="4FDCCA48">
                <wp:simplePos x="0" y="0"/>
                <wp:positionH relativeFrom="column">
                  <wp:posOffset>4465615</wp:posOffset>
                </wp:positionH>
                <wp:positionV relativeFrom="paragraph">
                  <wp:posOffset>263037</wp:posOffset>
                </wp:positionV>
                <wp:extent cx="435935" cy="382772"/>
                <wp:effectExtent l="0" t="0" r="21590" b="17780"/>
                <wp:wrapNone/>
                <wp:docPr id="10" name="Oval 10"/>
                <wp:cNvGraphicFramePr/>
                <a:graphic xmlns:a="http://schemas.openxmlformats.org/drawingml/2006/main">
                  <a:graphicData uri="http://schemas.microsoft.com/office/word/2010/wordprocessingShape">
                    <wps:wsp>
                      <wps:cNvSpPr/>
                      <wps:spPr>
                        <a:xfrm>
                          <a:off x="0" y="0"/>
                          <a:ext cx="435935" cy="382772"/>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0BCD9B" id="Oval 10" o:spid="_x0000_s1026" style="position:absolute;margin-left:351.6pt;margin-top:20.7pt;width:34.35pt;height:30.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" filled="f" strokecolor="red" strokeweight="1.5pt">
                <v:stroke joinstyle="miter"/>
              </v:oval>
            </w:pict>
          </mc:Fallback>
        </mc:AlternateContent>
      </w:r>
      <w:r>
        <w:rPr>
          <w:rFonts w:ascii="Segoe UI" w:hAnsi="Segoe UI" w:cs="Segoe UI"/>
          <w:noProof/>
          <w:sz w:val="20"/>
        </w:rPr>
        <mc:AlternateContent>
          <mc:Choice Requires="wps">
            <w:drawing>
              <wp:anchor distT="0" distB="0" distL="114300" distR="114300" simplePos="0" relativeHeight="251652096" behindDoc="0" locked="0" layoutInCell="1" allowOverlap="1" wp14:anchorId="4FDCCA49" wp14:editId="4FDCCA4A">
                <wp:simplePos x="0" y="0"/>
                <wp:positionH relativeFrom="column">
                  <wp:posOffset>84500</wp:posOffset>
                </wp:positionH>
                <wp:positionV relativeFrom="paragraph">
                  <wp:posOffset>401616</wp:posOffset>
                </wp:positionV>
                <wp:extent cx="744279" cy="308344"/>
                <wp:effectExtent l="0" t="0" r="17780" b="15875"/>
                <wp:wrapNone/>
                <wp:docPr id="9" name="Oval 9"/>
                <wp:cNvGraphicFramePr/>
                <a:graphic xmlns:a="http://schemas.openxmlformats.org/drawingml/2006/main">
                  <a:graphicData uri="http://schemas.microsoft.com/office/word/2010/wordprocessingShape">
                    <wps:wsp>
                      <wps:cNvSpPr/>
                      <wps:spPr>
                        <a:xfrm>
                          <a:off x="0" y="0"/>
                          <a:ext cx="744279" cy="308344"/>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02EB6F" id="Oval 9" o:spid="_x0000_s1026" style="position:absolute;margin-left:6.65pt;margin-top:31.6pt;width:58.6pt;height:24.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" filled="f" strokecolor="red" strokeweight="1.5pt">
                <v:stroke joinstyle="miter"/>
              </v:oval>
            </w:pict>
          </mc:Fallback>
        </mc:AlternateContent>
      </w:r>
      <w:r w:rsidR="00ED3A2C">
        <w:rPr>
          <w:noProof/>
        </w:rPr>
        <w:drawing>
          <wp:inline distT="0" distB="0" distL="0" distR="0" wp14:anchorId="4FDCCA4B" wp14:editId="4FDCCA4C">
            <wp:extent cx="6257925" cy="1190625"/>
            <wp:effectExtent l="19050" t="19050" r="28575" b="285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257925" cy="1190625"/>
                    </a:xfrm>
                    <a:prstGeom prst="rect">
                      <a:avLst/>
                    </a:prstGeom>
                    <a:ln>
                      <a:solidFill>
                        <a:schemeClr val="bg1">
                          <a:lumMod val="50000"/>
                        </a:schemeClr>
                      </a:solidFill>
                    </a:ln>
                  </pic:spPr>
                </pic:pic>
              </a:graphicData>
            </a:graphic>
          </wp:inline>
        </w:drawing>
      </w:r>
      <w:r w:rsidR="00ED3A2C">
        <w:t xml:space="preserve"> </w:t>
      </w:r>
    </w:p>
    <w:p w14:paraId="71EABB09" w14:textId="4C1B721B" w:rsidR="00A35873" w:rsidRDefault="00A35873" w:rsidP="00A35873">
      <w:pPr>
        <w:pStyle w:val="ProductList-Body"/>
        <w:ind w:left="180"/>
      </w:pPr>
      <w:r>
        <w:t xml:space="preserve">* </w:t>
      </w:r>
      <w:r w:rsidRPr="00A35873">
        <w:rPr>
          <w:b/>
        </w:rPr>
        <w:t>Point value is for one year</w:t>
      </w:r>
      <w:r>
        <w:t>. Point information for multiple years or other point details customers should contact the</w:t>
      </w:r>
      <w:r w:rsidR="0066696B">
        <w:t>ir</w:t>
      </w:r>
      <w:r>
        <w:t xml:space="preserve"> reseller or Microsoft Account Manager.</w:t>
      </w:r>
    </w:p>
    <w:p w14:paraId="3E075535" w14:textId="77777777" w:rsidR="00ED3A2C" w:rsidRDefault="00ED3A2C" w:rsidP="00ED3A2C">
      <w:pPr>
        <w:pStyle w:val="ProductList-Body"/>
      </w:pPr>
    </w:p>
    <w:p w14:paraId="076EF721" w14:textId="2B3BD36F" w:rsidR="002F275E" w:rsidRPr="007257F9" w:rsidRDefault="00ED3A2C" w:rsidP="00A35873">
      <w:pPr>
        <w:pStyle w:val="ProductList-Body"/>
        <w:ind w:left="180" w:hanging="180"/>
        <w:rPr>
          <w:color w:val="00188F"/>
        </w:rPr>
      </w:pPr>
      <w:r w:rsidRPr="007257F9">
        <w:rPr>
          <w:b/>
          <w:color w:val="00188F"/>
        </w:rPr>
        <w:t>Step 3</w:t>
      </w:r>
    </w:p>
    <w:p w14:paraId="4FDCA927" w14:textId="0BED9FFF" w:rsidR="00ED3A2C" w:rsidRDefault="00ED3A2C" w:rsidP="00516278">
      <w:pPr>
        <w:pStyle w:val="ProductList-Body"/>
      </w:pPr>
      <w:r w:rsidRPr="00516278">
        <w:t>Review</w:t>
      </w:r>
      <w:r>
        <w:t xml:space="preserve"> the attributes below the table for Product Pool</w:t>
      </w:r>
      <w:r w:rsidR="0076350B">
        <w:t xml:space="preserve"> category</w:t>
      </w:r>
      <w:r>
        <w:t xml:space="preserve">, Software Assurance Benefit designation, </w:t>
      </w:r>
      <w:r w:rsidR="00E4293A">
        <w:t xml:space="preserve">Prior Versions, </w:t>
      </w:r>
      <w:r>
        <w:t>and other information.</w:t>
      </w:r>
      <w:r w:rsidR="00237725" w:rsidRPr="00237725">
        <w:t xml:space="preserve"> </w:t>
      </w:r>
      <w:r w:rsidR="001242BA">
        <w:t>The Chart Key below explains the attributes in the table</w:t>
      </w:r>
      <w:r w:rsidR="00237725">
        <w:t>.</w:t>
      </w:r>
    </w:p>
    <w:p w14:paraId="4FDCA928" w14:textId="77777777" w:rsidR="00ED3A2C" w:rsidRDefault="00ED3A2C" w:rsidP="00ED3A2C">
      <w:pPr>
        <w:pStyle w:val="ProductList-Body"/>
      </w:pPr>
    </w:p>
    <w:p w14:paraId="4FDCA929" w14:textId="77777777" w:rsidR="00ED3A2C" w:rsidRDefault="00E4293A" w:rsidP="00ED3A2C">
      <w:pPr>
        <w:pStyle w:val="ProductList-Body"/>
      </w:pPr>
      <w:r>
        <w:rPr>
          <w:rFonts w:ascii="Segoe UI" w:hAnsi="Segoe UI" w:cs="Segoe UI"/>
          <w:noProof/>
          <w:sz w:val="20"/>
        </w:rPr>
        <mc:AlternateContent>
          <mc:Choice Requires="wps">
            <w:drawing>
              <wp:anchor distT="0" distB="0" distL="114300" distR="114300" simplePos="0" relativeHeight="251662336" behindDoc="0" locked="0" layoutInCell="1" allowOverlap="1" wp14:anchorId="4FDCCA4D" wp14:editId="4FDCCA4E">
                <wp:simplePos x="0" y="0"/>
                <wp:positionH relativeFrom="column">
                  <wp:posOffset>2126512</wp:posOffset>
                </wp:positionH>
                <wp:positionV relativeFrom="paragraph">
                  <wp:posOffset>244267</wp:posOffset>
                </wp:positionV>
                <wp:extent cx="1052623" cy="254975"/>
                <wp:effectExtent l="0" t="0" r="14605" b="12065"/>
                <wp:wrapNone/>
                <wp:docPr id="11" name="Oval 11"/>
                <wp:cNvGraphicFramePr/>
                <a:graphic xmlns:a="http://schemas.openxmlformats.org/drawingml/2006/main">
                  <a:graphicData uri="http://schemas.microsoft.com/office/word/2010/wordprocessingShape">
                    <wps:wsp>
                      <wps:cNvSpPr/>
                      <wps:spPr>
                        <a:xfrm>
                          <a:off x="0" y="0"/>
                          <a:ext cx="1052623" cy="254975"/>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4EF6D78" id="Oval 11" o:spid="_x0000_s1026" style="position:absolute;margin-left:167.45pt;margin-top:19.25pt;width:82.9pt;height:20.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" filled="f" strokecolor="red" strokeweight="1.5pt">
                <v:stroke joinstyle="miter"/>
              </v:oval>
            </w:pict>
          </mc:Fallback>
        </mc:AlternateContent>
      </w:r>
      <w:r w:rsidR="00ED3A2C">
        <w:t xml:space="preserve"> </w:t>
      </w:r>
      <w:r>
        <w:rPr>
          <w:noProof/>
        </w:rPr>
        <w:drawing>
          <wp:inline distT="0" distB="0" distL="0" distR="0" wp14:anchorId="4FDCCA4F" wp14:editId="4FDCCA50">
            <wp:extent cx="6296025" cy="800100"/>
            <wp:effectExtent l="19050" t="19050" r="28575" b="190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296025" cy="800100"/>
                    </a:xfrm>
                    <a:prstGeom prst="rect">
                      <a:avLst/>
                    </a:prstGeom>
                    <a:ln>
                      <a:solidFill>
                        <a:schemeClr val="bg1">
                          <a:lumMod val="50000"/>
                        </a:schemeClr>
                      </a:solidFill>
                    </a:ln>
                  </pic:spPr>
                </pic:pic>
              </a:graphicData>
            </a:graphic>
          </wp:inline>
        </w:drawing>
      </w:r>
    </w:p>
    <w:p w14:paraId="4FDCA92A" w14:textId="77777777" w:rsidR="00ED3A2C" w:rsidRDefault="00ED3A2C" w:rsidP="00ED3A2C">
      <w:pPr>
        <w:pStyle w:val="ProductList-Body"/>
      </w:pPr>
    </w:p>
    <w:p w14:paraId="6B1295AD" w14:textId="64424EFB" w:rsidR="002F275E" w:rsidRDefault="00ED3A2C" w:rsidP="00ED3A2C">
      <w:pPr>
        <w:pStyle w:val="ProductList-Body"/>
      </w:pPr>
      <w:r w:rsidRPr="007257F9">
        <w:rPr>
          <w:b/>
          <w:color w:val="00188F"/>
        </w:rPr>
        <w:t>Step 4</w:t>
      </w:r>
    </w:p>
    <w:p w14:paraId="4FDCA92B" w14:textId="5A28D211" w:rsidR="00ED3A2C" w:rsidRDefault="00ED3A2C" w:rsidP="00516278">
      <w:pPr>
        <w:pStyle w:val="ProductList-Body"/>
      </w:pPr>
      <w:r>
        <w:t xml:space="preserve">Some </w:t>
      </w:r>
      <w:r w:rsidR="00104DBC">
        <w:t>P</w:t>
      </w:r>
      <w:r>
        <w:t xml:space="preserve">roducts have additional </w:t>
      </w:r>
      <w:r w:rsidRPr="00516278">
        <w:t>information</w:t>
      </w:r>
      <w:r>
        <w:t xml:space="preserve"> which may include eligibility criteria, migration offerings, step-up availability, etc.</w:t>
      </w:r>
    </w:p>
    <w:p w14:paraId="4FDCA92C" w14:textId="77777777" w:rsidR="009A0C93" w:rsidRDefault="009A0C93" w:rsidP="004F3C6D">
      <w:pPr>
        <w:pStyle w:val="ProductList-Body"/>
      </w:pPr>
    </w:p>
    <w:p w14:paraId="4FDCA92D" w14:textId="77777777" w:rsidR="00407E60" w:rsidRDefault="00E4293A" w:rsidP="004F3C6D">
      <w:pPr>
        <w:pStyle w:val="ProductList-Body"/>
      </w:pPr>
      <w:r>
        <w:rPr>
          <w:rFonts w:ascii="Segoe UI" w:hAnsi="Segoe UI" w:cs="Segoe UI"/>
          <w:noProof/>
          <w:sz w:val="20"/>
        </w:rPr>
        <mc:AlternateContent>
          <mc:Choice Requires="wps">
            <w:drawing>
              <wp:anchor distT="0" distB="0" distL="114300" distR="114300" simplePos="0" relativeHeight="251667456" behindDoc="0" locked="0" layoutInCell="1" allowOverlap="1" wp14:anchorId="4FDCCA51" wp14:editId="4FDCCA52">
                <wp:simplePos x="0" y="0"/>
                <wp:positionH relativeFrom="column">
                  <wp:posOffset>21265</wp:posOffset>
                </wp:positionH>
                <wp:positionV relativeFrom="paragraph">
                  <wp:posOffset>-21265</wp:posOffset>
                </wp:positionV>
                <wp:extent cx="1084521" cy="297712"/>
                <wp:effectExtent l="0" t="0" r="20955" b="26670"/>
                <wp:wrapNone/>
                <wp:docPr id="14" name="Oval 14"/>
                <wp:cNvGraphicFramePr/>
                <a:graphic xmlns:a="http://schemas.openxmlformats.org/drawingml/2006/main">
                  <a:graphicData uri="http://schemas.microsoft.com/office/word/2010/wordprocessingShape">
                    <wps:wsp>
                      <wps:cNvSpPr/>
                      <wps:spPr>
                        <a:xfrm>
                          <a:off x="0" y="0"/>
                          <a:ext cx="1084521" cy="297712"/>
                        </a:xfrm>
                        <a:prstGeom prst="ellipse">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3209E93" id="Oval 14" o:spid="_x0000_s1026" style="position:absolute;margin-left:1.65pt;margin-top:-1.65pt;width:85.4pt;height:23.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" filled="f" strokecolor="red" strokeweight="1.5pt">
                <v:stroke joinstyle="miter"/>
              </v:oval>
            </w:pict>
          </mc:Fallback>
        </mc:AlternateContent>
      </w:r>
      <w:r>
        <w:rPr>
          <w:noProof/>
        </w:rPr>
        <w:drawing>
          <wp:inline distT="0" distB="0" distL="0" distR="0" wp14:anchorId="4FDCCA53" wp14:editId="4FDCCA54">
            <wp:extent cx="6257925" cy="1085850"/>
            <wp:effectExtent l="19050" t="19050" r="28575" b="190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6257925" cy="1085850"/>
                    </a:xfrm>
                    <a:prstGeom prst="rect">
                      <a:avLst/>
                    </a:prstGeom>
                    <a:ln>
                      <a:solidFill>
                        <a:schemeClr val="bg1">
                          <a:lumMod val="50000"/>
                        </a:schemeClr>
                      </a:solidFill>
                    </a:ln>
                  </pic:spPr>
                </pic:pic>
              </a:graphicData>
            </a:graphic>
          </wp:inline>
        </w:drawing>
      </w:r>
    </w:p>
    <w:p w14:paraId="4FDCA92E" w14:textId="77777777" w:rsidR="00E4293A" w:rsidRDefault="00E4293A" w:rsidP="00E4293A">
      <w:pPr>
        <w:pStyle w:val="ProductList-Body"/>
      </w:pPr>
      <w:bookmarkStart w:id="22" w:name="_Toc378147613"/>
      <w:bookmarkStart w:id="23" w:name="_Toc378151515"/>
      <w:bookmarkStart w:id="24" w:name="ChartKey"/>
    </w:p>
    <w:p w14:paraId="4FDCA92F" w14:textId="77777777" w:rsidR="00407E60" w:rsidRDefault="00407E60" w:rsidP="002E202B">
      <w:pPr>
        <w:pStyle w:val="ProductList-Offering1Heading"/>
        <w:outlineLvl w:val="1"/>
      </w:pPr>
      <w:bookmarkStart w:id="25" w:name="_Toc379797092"/>
      <w:bookmarkStart w:id="26" w:name="_Toc380513118"/>
      <w:bookmarkStart w:id="27" w:name="_Toc380655157"/>
      <w:bookmarkStart w:id="28" w:name="_Toc404600928"/>
      <w:r>
        <w:t>Chart Key</w:t>
      </w:r>
      <w:bookmarkEnd w:id="22"/>
      <w:bookmarkEnd w:id="23"/>
      <w:bookmarkEnd w:id="24"/>
      <w:bookmarkEnd w:id="25"/>
      <w:bookmarkEnd w:id="26"/>
      <w:bookmarkEnd w:id="27"/>
      <w:bookmarkEnd w:id="28"/>
    </w:p>
    <w:p w14:paraId="4FDCA930" w14:textId="77777777" w:rsidR="00C4636F" w:rsidRPr="00D450D0" w:rsidRDefault="00C4636F" w:rsidP="00D450D0">
      <w:pPr>
        <w:pStyle w:val="ProductList-Body"/>
        <w:rPr>
          <w:b/>
        </w:rPr>
      </w:pPr>
      <w:r w:rsidRPr="00A50201">
        <w:rPr>
          <w:b/>
          <w:color w:val="00188F"/>
        </w:rPr>
        <w:t>Column Headings</w:t>
      </w:r>
    </w:p>
    <w:p w14:paraId="4FDCA931" w14:textId="592B3B79" w:rsidR="00C4636F" w:rsidRPr="00D450D0" w:rsidRDefault="00D450D0" w:rsidP="00A50201">
      <w:pPr>
        <w:pStyle w:val="ProductList-Body"/>
        <w:tabs>
          <w:tab w:val="clear" w:pos="158"/>
          <w:tab w:val="left" w:pos="180"/>
        </w:tabs>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 “Campus and School Agreement”</w:instrText>
      </w:r>
      <w:r w:rsidRPr="00D450D0">
        <w:rPr>
          <w:b/>
          <w:color w:val="000000" w:themeColor="text1"/>
        </w:rPr>
        <w:fldChar w:fldCharType="separate"/>
      </w:r>
      <w:r w:rsidRPr="00D450D0">
        <w:rPr>
          <w:b/>
          <w:color w:val="000000" w:themeColor="text1"/>
        </w:rPr>
        <w:t>CA/SA</w:t>
      </w:r>
      <w:r w:rsidRPr="00D450D0">
        <w:rPr>
          <w:b/>
          <w:color w:val="000000" w:themeColor="text1"/>
        </w:rPr>
        <w:fldChar w:fldCharType="end"/>
      </w:r>
      <w:r w:rsidR="00C4636F" w:rsidRPr="00D450D0">
        <w:rPr>
          <w:color w:val="000000" w:themeColor="text1"/>
        </w:rPr>
        <w:t xml:space="preserve"> = </w:t>
      </w:r>
      <w:r w:rsidR="00C4636F" w:rsidRPr="00D450D0">
        <w:rPr>
          <w:color w:val="000000" w:themeColor="text1"/>
          <w:u w:val="single"/>
        </w:rPr>
        <w:t>Campus and School Agreement</w:t>
      </w:r>
      <w:r w:rsidR="00C4636F" w:rsidRPr="00D450D0">
        <w:rPr>
          <w:color w:val="000000" w:themeColor="text1"/>
        </w:rPr>
        <w:t>: The numbers in this column represent units designated when software is offered through the School Enrollment under the Campus and School Agreement.</w:t>
      </w:r>
    </w:p>
    <w:p w14:paraId="4FDCA932" w14:textId="6FEEE16F" w:rsidR="00C4636F" w:rsidRPr="00D450D0" w:rsidRDefault="00C4636F" w:rsidP="00A50201">
      <w:pPr>
        <w:pStyle w:val="ProductList-Body"/>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 “Date Available” </w:instrText>
      </w:r>
      <w:r w:rsidRPr="00D450D0">
        <w:rPr>
          <w:b/>
          <w:color w:val="000000" w:themeColor="text1"/>
        </w:rPr>
        <w:fldChar w:fldCharType="separate"/>
      </w:r>
      <w:r w:rsidRPr="00D450D0">
        <w:rPr>
          <w:b/>
          <w:color w:val="000000" w:themeColor="text1"/>
        </w:rPr>
        <w:t>DA</w:t>
      </w:r>
      <w:r w:rsidRPr="00D450D0">
        <w:rPr>
          <w:b/>
          <w:color w:val="000000" w:themeColor="text1"/>
        </w:rPr>
        <w:fldChar w:fldCharType="end"/>
      </w:r>
      <w:r w:rsidRPr="00D450D0">
        <w:rPr>
          <w:color w:val="000000" w:themeColor="text1"/>
        </w:rPr>
        <w:t xml:space="preserve"> = </w:t>
      </w:r>
      <w:r w:rsidRPr="00D450D0">
        <w:rPr>
          <w:color w:val="000000" w:themeColor="text1"/>
          <w:u w:val="single"/>
        </w:rPr>
        <w:t>Date Available</w:t>
      </w:r>
      <w:r w:rsidRPr="00D450D0">
        <w:rPr>
          <w:color w:val="000000" w:themeColor="text1"/>
        </w:rPr>
        <w:t xml:space="preserve">: The date a </w:t>
      </w:r>
      <w:r w:rsidR="00104DBC">
        <w:rPr>
          <w:color w:val="000000" w:themeColor="text1"/>
        </w:rPr>
        <w:t>Product</w:t>
      </w:r>
      <w:r w:rsidRPr="00D450D0">
        <w:rPr>
          <w:color w:val="000000" w:themeColor="text1"/>
        </w:rPr>
        <w:t xml:space="preserve"> is first available, designated as month/year. </w:t>
      </w:r>
      <w:r w:rsidR="00104DBC">
        <w:rPr>
          <w:color w:val="000000" w:themeColor="text1"/>
        </w:rPr>
        <w:t>For software, it</w:t>
      </w:r>
      <w:r w:rsidRPr="00D450D0">
        <w:rPr>
          <w:color w:val="000000" w:themeColor="text1"/>
        </w:rPr>
        <w:t xml:space="preserve"> is the earlier of the date Microsoft makes </w:t>
      </w:r>
      <w:r w:rsidR="00241D62" w:rsidRPr="00D450D0">
        <w:rPr>
          <w:color w:val="000000" w:themeColor="text1"/>
        </w:rPr>
        <w:t>licenses available</w:t>
      </w:r>
      <w:r w:rsidRPr="00D450D0">
        <w:rPr>
          <w:color w:val="000000" w:themeColor="text1"/>
        </w:rPr>
        <w:t xml:space="preserve"> for ordering or software available for download from the Volume Licensing Services Center (VLSC).</w:t>
      </w:r>
    </w:p>
    <w:p w14:paraId="4FDCA933" w14:textId="77777777" w:rsidR="00C4636F" w:rsidRPr="00D450D0" w:rsidRDefault="00D450D0" w:rsidP="00A50201">
      <w:pPr>
        <w:pStyle w:val="ProductList-Body"/>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 “Enterprise Agreement and Enterprise Subscription Agreement </w:instrText>
      </w:r>
      <w:r w:rsidRPr="00D450D0">
        <w:rPr>
          <w:b/>
          <w:color w:val="000000" w:themeColor="text1"/>
        </w:rPr>
        <w:fldChar w:fldCharType="separate"/>
      </w:r>
      <w:r w:rsidRPr="00D450D0">
        <w:rPr>
          <w:b/>
          <w:color w:val="000000" w:themeColor="text1"/>
        </w:rPr>
        <w:t>EA/EAS</w:t>
      </w:r>
      <w:r w:rsidRPr="00D450D0">
        <w:rPr>
          <w:b/>
          <w:color w:val="000000" w:themeColor="text1"/>
        </w:rPr>
        <w:fldChar w:fldCharType="end"/>
      </w:r>
      <w:r w:rsidR="00C4636F" w:rsidRPr="00D450D0">
        <w:rPr>
          <w:color w:val="000000" w:themeColor="text1"/>
        </w:rPr>
        <w:t xml:space="preserve"> = </w:t>
      </w:r>
      <w:r w:rsidR="00C4636F" w:rsidRPr="00D450D0">
        <w:rPr>
          <w:color w:val="000000" w:themeColor="text1"/>
          <w:u w:val="single"/>
        </w:rPr>
        <w:t>Enterprise Agreement and Enterprise Subscription Agreement</w:t>
      </w:r>
      <w:r w:rsidR="00C4636F" w:rsidRPr="00D450D0">
        <w:rPr>
          <w:color w:val="000000" w:themeColor="text1"/>
        </w:rPr>
        <w:t>.</w:t>
      </w:r>
    </w:p>
    <w:p w14:paraId="4FDCA934" w14:textId="7291C260" w:rsidR="00C4636F" w:rsidRPr="00D450D0" w:rsidRDefault="00D450D0" w:rsidP="00A50201">
      <w:pPr>
        <w:pStyle w:val="ProductList-Body"/>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\sNoStyle\t”Enrollment for Education Solutions” </w:instrText>
      </w:r>
      <w:r w:rsidRPr="00D450D0">
        <w:rPr>
          <w:b/>
          <w:color w:val="000000" w:themeColor="text1"/>
        </w:rPr>
        <w:fldChar w:fldCharType="separate"/>
      </w:r>
      <w:r w:rsidRPr="00D450D0">
        <w:rPr>
          <w:b/>
          <w:color w:val="000000" w:themeColor="text1"/>
        </w:rPr>
        <w:t>EES</w:t>
      </w:r>
      <w:r w:rsidRPr="00D450D0">
        <w:rPr>
          <w:b/>
          <w:color w:val="000000" w:themeColor="text1"/>
        </w:rPr>
        <w:fldChar w:fldCharType="end"/>
      </w:r>
      <w:r w:rsidR="00C4636F" w:rsidRPr="00D450D0">
        <w:rPr>
          <w:color w:val="000000" w:themeColor="text1"/>
        </w:rPr>
        <w:t xml:space="preserve"> = </w:t>
      </w:r>
      <w:r w:rsidR="00C4636F" w:rsidRPr="00D450D0">
        <w:rPr>
          <w:color w:val="000000" w:themeColor="text1"/>
          <w:u w:val="single"/>
        </w:rPr>
        <w:t>Enrollment for Education Solutions</w:t>
      </w:r>
      <w:r w:rsidR="00C4636F" w:rsidRPr="00D450D0">
        <w:rPr>
          <w:color w:val="000000" w:themeColor="text1"/>
        </w:rPr>
        <w:t>: Includes Enrollment for Education Solutions and Open Value Subscription – Education Solutions</w:t>
      </w:r>
      <w:r w:rsidR="0099471C">
        <w:t>.</w:t>
      </w:r>
    </w:p>
    <w:p w14:paraId="4FDCA935" w14:textId="09F78DF0" w:rsidR="00C4636F" w:rsidRPr="00D450D0" w:rsidRDefault="001A0977" w:rsidP="00A50201">
      <w:pPr>
        <w:pStyle w:val="ProductList-Body"/>
        <w:spacing w:after="20"/>
        <w:ind w:left="187"/>
        <w:rPr>
          <w:color w:val="000000" w:themeColor="text1"/>
        </w:rPr>
      </w:pPr>
      <w:r w:rsidRPr="00B20876">
        <w:rPr>
          <w:b/>
          <w:color w:val="000000" w:themeColor="text1"/>
        </w:rPr>
        <w:fldChar w:fldCharType="begin"/>
      </w:r>
      <w:r w:rsidRPr="00B20876">
        <w:rPr>
          <w:b/>
          <w:color w:val="000000" w:themeColor="text1"/>
        </w:rPr>
        <w:instrText xml:space="preserve">AutoTextList </w:instrText>
      </w:r>
      <w:r w:rsidR="00B20876" w:rsidRPr="00B20876">
        <w:rPr>
          <w:b/>
          <w:color w:val="000000" w:themeColor="text1"/>
        </w:rPr>
        <w:instrText xml:space="preserve"> \s NoStyle \t "License"</w:instrText>
      </w:r>
      <w:r w:rsidRPr="00B20876">
        <w:rPr>
          <w:b/>
          <w:color w:val="000000" w:themeColor="text1"/>
        </w:rPr>
        <w:fldChar w:fldCharType="separate"/>
      </w:r>
      <w:r w:rsidR="00B20876" w:rsidRPr="00B20876">
        <w:rPr>
          <w:b/>
          <w:color w:val="000000" w:themeColor="text1"/>
        </w:rPr>
        <w:t xml:space="preserve"> L </w:t>
      </w:r>
      <w:r w:rsidRPr="00B20876">
        <w:rPr>
          <w:b/>
          <w:color w:val="000000" w:themeColor="text1"/>
        </w:rPr>
        <w:fldChar w:fldCharType="end"/>
      </w:r>
      <w:r w:rsidR="00C4636F" w:rsidRPr="00D450D0">
        <w:rPr>
          <w:color w:val="000000" w:themeColor="text1"/>
        </w:rPr>
        <w:t xml:space="preserve">= </w:t>
      </w:r>
      <w:r w:rsidR="00C4636F" w:rsidRPr="00D450D0">
        <w:rPr>
          <w:color w:val="000000" w:themeColor="text1"/>
          <w:u w:val="single"/>
        </w:rPr>
        <w:t>License</w:t>
      </w:r>
      <w:r w:rsidR="00C4636F" w:rsidRPr="00D450D0">
        <w:rPr>
          <w:color w:val="000000" w:themeColor="text1"/>
        </w:rPr>
        <w:t>: Point value designated for the software indicated</w:t>
      </w:r>
      <w:r w:rsidR="00BD50E5">
        <w:rPr>
          <w:color w:val="000000" w:themeColor="text1"/>
        </w:rPr>
        <w:t>.</w:t>
      </w:r>
    </w:p>
    <w:p w14:paraId="4FDCA936" w14:textId="77777777" w:rsidR="00C4636F" w:rsidRPr="00D450D0" w:rsidRDefault="00D450D0" w:rsidP="00A50201">
      <w:pPr>
        <w:pStyle w:val="ProductList-Body"/>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 “License and Software Assurance”</w:instrText>
      </w:r>
      <w:r w:rsidRPr="00D450D0">
        <w:rPr>
          <w:b/>
          <w:color w:val="000000" w:themeColor="text1"/>
        </w:rPr>
        <w:fldChar w:fldCharType="separate"/>
      </w:r>
      <w:r w:rsidRPr="00D450D0">
        <w:rPr>
          <w:b/>
          <w:color w:val="000000" w:themeColor="text1"/>
        </w:rPr>
        <w:t>L/SA</w:t>
      </w:r>
      <w:r w:rsidRPr="00D450D0">
        <w:rPr>
          <w:b/>
          <w:color w:val="000000" w:themeColor="text1"/>
        </w:rPr>
        <w:fldChar w:fldCharType="end"/>
      </w:r>
      <w:r w:rsidR="00C4636F" w:rsidRPr="00D450D0">
        <w:rPr>
          <w:color w:val="000000" w:themeColor="text1"/>
        </w:rPr>
        <w:t xml:space="preserve">= </w:t>
      </w:r>
      <w:r w:rsidR="00C4636F" w:rsidRPr="00D450D0">
        <w:rPr>
          <w:color w:val="000000" w:themeColor="text1"/>
          <w:u w:val="single"/>
        </w:rPr>
        <w:t>License and Software Assurance</w:t>
      </w:r>
      <w:r w:rsidR="00C4636F" w:rsidRPr="00D450D0">
        <w:rPr>
          <w:color w:val="000000" w:themeColor="text1"/>
        </w:rPr>
        <w:t>: Point value designated when License and Software Assurance is offered for purchase at the same time.</w:t>
      </w:r>
    </w:p>
    <w:p w14:paraId="4FDCA937" w14:textId="77777777" w:rsidR="00C4636F" w:rsidRPr="00D450D0" w:rsidRDefault="00D450D0" w:rsidP="00A50201">
      <w:pPr>
        <w:pStyle w:val="ProductList-Body"/>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 “Microsoft Products and Services Agreement” </w:instrText>
      </w:r>
      <w:r w:rsidRPr="00D450D0">
        <w:rPr>
          <w:b/>
          <w:color w:val="000000" w:themeColor="text1"/>
        </w:rPr>
        <w:fldChar w:fldCharType="separate"/>
      </w:r>
      <w:r w:rsidRPr="00D450D0">
        <w:rPr>
          <w:b/>
          <w:color w:val="000000" w:themeColor="text1"/>
        </w:rPr>
        <w:t>MPSA</w:t>
      </w:r>
      <w:r w:rsidRPr="00D450D0">
        <w:rPr>
          <w:b/>
          <w:color w:val="000000" w:themeColor="text1"/>
        </w:rPr>
        <w:fldChar w:fldCharType="end"/>
      </w:r>
      <w:r w:rsidR="00C4636F" w:rsidRPr="00D450D0">
        <w:rPr>
          <w:color w:val="000000" w:themeColor="text1"/>
        </w:rPr>
        <w:t xml:space="preserve"> = </w:t>
      </w:r>
      <w:r w:rsidR="00C4636F" w:rsidRPr="00D450D0">
        <w:rPr>
          <w:color w:val="000000" w:themeColor="text1"/>
          <w:u w:val="single"/>
        </w:rPr>
        <w:t>Microsoft Products and Services Agreement</w:t>
      </w:r>
      <w:r w:rsidR="00C4636F" w:rsidRPr="00D450D0">
        <w:rPr>
          <w:color w:val="000000" w:themeColor="text1"/>
        </w:rPr>
        <w:t>.</w:t>
      </w:r>
    </w:p>
    <w:p w14:paraId="4FDCA938" w14:textId="278ED688" w:rsidR="00C4636F" w:rsidRPr="00D450D0" w:rsidRDefault="00D450D0" w:rsidP="00A50201">
      <w:pPr>
        <w:pStyle w:val="ProductList-Body"/>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 “Open License” </w:instrText>
      </w:r>
      <w:r w:rsidRPr="00D450D0">
        <w:rPr>
          <w:b/>
          <w:color w:val="000000" w:themeColor="text1"/>
        </w:rPr>
        <w:fldChar w:fldCharType="separate"/>
      </w:r>
      <w:r w:rsidRPr="00D450D0">
        <w:rPr>
          <w:b/>
          <w:color w:val="000000" w:themeColor="text1"/>
        </w:rPr>
        <w:t>OL</w:t>
      </w:r>
      <w:r w:rsidRPr="00D450D0">
        <w:rPr>
          <w:b/>
          <w:color w:val="000000" w:themeColor="text1"/>
        </w:rPr>
        <w:fldChar w:fldCharType="end"/>
      </w:r>
      <w:r w:rsidR="00C4636F" w:rsidRPr="00D450D0">
        <w:rPr>
          <w:color w:val="000000" w:themeColor="text1"/>
        </w:rPr>
        <w:t xml:space="preserve"> = </w:t>
      </w:r>
      <w:r w:rsidR="00C4636F" w:rsidRPr="00D450D0">
        <w:rPr>
          <w:color w:val="000000" w:themeColor="text1"/>
          <w:u w:val="single"/>
        </w:rPr>
        <w:t>Open License</w:t>
      </w:r>
      <w:r w:rsidR="00C4636F" w:rsidRPr="00D450D0">
        <w:rPr>
          <w:color w:val="000000" w:themeColor="text1"/>
        </w:rPr>
        <w:t xml:space="preserve">: The Open License-only component of the Open </w:t>
      </w:r>
      <w:r w:rsidR="00A05175">
        <w:rPr>
          <w:color w:val="000000" w:themeColor="text1"/>
        </w:rPr>
        <w:t>programs</w:t>
      </w:r>
      <w:r w:rsidR="00C4636F" w:rsidRPr="00D450D0">
        <w:rPr>
          <w:color w:val="000000" w:themeColor="text1"/>
        </w:rPr>
        <w:t>. Open License includes Open License, Open License for Academic, Open License for Government, and Open License for Charity, where available.</w:t>
      </w:r>
    </w:p>
    <w:p w14:paraId="4FDCA939" w14:textId="0C16D41A" w:rsidR="00C4636F" w:rsidRPr="00D450D0" w:rsidRDefault="00D450D0" w:rsidP="00A50201">
      <w:pPr>
        <w:pStyle w:val="ProductList-Body"/>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 “Open Minimum” </w:instrText>
      </w:r>
      <w:r w:rsidRPr="00D450D0">
        <w:rPr>
          <w:b/>
          <w:color w:val="000000" w:themeColor="text1"/>
        </w:rPr>
        <w:fldChar w:fldCharType="separate"/>
      </w:r>
      <w:r w:rsidRPr="00D450D0">
        <w:rPr>
          <w:b/>
          <w:color w:val="000000" w:themeColor="text1"/>
        </w:rPr>
        <w:t>OM</w:t>
      </w:r>
      <w:r w:rsidRPr="00D450D0">
        <w:rPr>
          <w:b/>
          <w:color w:val="000000" w:themeColor="text1"/>
        </w:rPr>
        <w:fldChar w:fldCharType="end"/>
      </w:r>
      <w:r w:rsidR="00C4636F" w:rsidRPr="00D450D0">
        <w:rPr>
          <w:color w:val="000000" w:themeColor="text1"/>
        </w:rPr>
        <w:t xml:space="preserve"> = </w:t>
      </w:r>
      <w:r w:rsidR="00C4636F" w:rsidRPr="00D450D0">
        <w:rPr>
          <w:color w:val="000000" w:themeColor="text1"/>
          <w:u w:val="single"/>
        </w:rPr>
        <w:t>Open Minimum</w:t>
      </w:r>
      <w:r w:rsidR="00C4636F" w:rsidRPr="00D450D0">
        <w:rPr>
          <w:color w:val="000000" w:themeColor="text1"/>
        </w:rPr>
        <w:t>: Each License counts solely as 5 Licenses for purposes of the initial order minimum in Open License and/or Open Value programs. The value indicates which program this is in effect for.</w:t>
      </w:r>
    </w:p>
    <w:p w14:paraId="4FDCA93A" w14:textId="77777777" w:rsidR="00477621" w:rsidRPr="00D450D0" w:rsidRDefault="00477621" w:rsidP="00A50201">
      <w:pPr>
        <w:pStyle w:val="ProductList-Body"/>
        <w:spacing w:after="20"/>
        <w:ind w:left="187"/>
        <w:rPr>
          <w:color w:val="000000" w:themeColor="text1"/>
        </w:rPr>
      </w:pPr>
      <w:r w:rsidRPr="00477621">
        <w:rPr>
          <w:b/>
          <w:color w:val="000000" w:themeColor="text1"/>
        </w:rPr>
        <w:fldChar w:fldCharType="begin"/>
      </w:r>
      <w:r w:rsidRPr="00477621">
        <w:rPr>
          <w:b/>
          <w:color w:val="000000" w:themeColor="text1"/>
        </w:rPr>
        <w:instrText>AutoTextList  \sNoStyle\t "Open Value"</w:instrText>
      </w:r>
      <w:r w:rsidRPr="00477621">
        <w:rPr>
          <w:b/>
          <w:color w:val="000000" w:themeColor="text1"/>
        </w:rPr>
        <w:fldChar w:fldCharType="separate"/>
      </w:r>
      <w:r w:rsidRPr="00477621">
        <w:rPr>
          <w:b/>
          <w:color w:val="000000" w:themeColor="text1"/>
        </w:rPr>
        <w:t>OV</w:t>
      </w:r>
      <w:r w:rsidRPr="00477621">
        <w:rPr>
          <w:b/>
          <w:color w:val="000000" w:themeColor="text1"/>
        </w:rPr>
        <w:fldChar w:fldCharType="end"/>
      </w:r>
      <w:r>
        <w:rPr>
          <w:color w:val="000000" w:themeColor="text1"/>
        </w:rPr>
        <w:t xml:space="preserve"> </w:t>
      </w:r>
      <w:r w:rsidRPr="00D450D0">
        <w:rPr>
          <w:color w:val="000000" w:themeColor="text1"/>
        </w:rPr>
        <w:t xml:space="preserve">= </w:t>
      </w:r>
      <w:r w:rsidRPr="00D450D0">
        <w:rPr>
          <w:color w:val="000000" w:themeColor="text1"/>
          <w:u w:val="single"/>
        </w:rPr>
        <w:t>Open Value</w:t>
      </w:r>
      <w:r w:rsidRPr="00D450D0">
        <w:rPr>
          <w:color w:val="000000" w:themeColor="text1"/>
        </w:rPr>
        <w:t xml:space="preserve">: Includes Open Value and Open Value for Government. </w:t>
      </w:r>
    </w:p>
    <w:p w14:paraId="4FDCA93B" w14:textId="77777777" w:rsidR="00C4636F" w:rsidRPr="00D450D0" w:rsidRDefault="00D450D0" w:rsidP="00A50201">
      <w:pPr>
        <w:pStyle w:val="ProductList-Body"/>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 “Open Value and Open Value Subscription” </w:instrText>
      </w:r>
      <w:r w:rsidRPr="00D450D0">
        <w:rPr>
          <w:b/>
          <w:color w:val="000000" w:themeColor="text1"/>
        </w:rPr>
        <w:fldChar w:fldCharType="separate"/>
      </w:r>
      <w:r w:rsidRPr="00D450D0">
        <w:rPr>
          <w:b/>
          <w:color w:val="000000" w:themeColor="text1"/>
        </w:rPr>
        <w:t>OV/OVS</w:t>
      </w:r>
      <w:r w:rsidRPr="00D450D0">
        <w:rPr>
          <w:b/>
          <w:color w:val="000000" w:themeColor="text1"/>
        </w:rPr>
        <w:fldChar w:fldCharType="end"/>
      </w:r>
      <w:r>
        <w:rPr>
          <w:color w:val="000000" w:themeColor="text1"/>
        </w:rPr>
        <w:t xml:space="preserve"> </w:t>
      </w:r>
      <w:r w:rsidR="00C4636F" w:rsidRPr="00D450D0">
        <w:rPr>
          <w:color w:val="000000" w:themeColor="text1"/>
        </w:rPr>
        <w:t xml:space="preserve">= </w:t>
      </w:r>
      <w:r w:rsidR="00C4636F" w:rsidRPr="00D450D0">
        <w:rPr>
          <w:color w:val="000000" w:themeColor="text1"/>
          <w:u w:val="single"/>
        </w:rPr>
        <w:t>Open Value and Open Value Subscription</w:t>
      </w:r>
      <w:r w:rsidR="00C4636F" w:rsidRPr="00D450D0">
        <w:rPr>
          <w:color w:val="000000" w:themeColor="text1"/>
        </w:rPr>
        <w:t xml:space="preserve">: Includes Open Value, Open Value Subscription, Open Value for Government, and Open Value Subscription for Government. </w:t>
      </w:r>
    </w:p>
    <w:p w14:paraId="45C4D17C" w14:textId="38BC15A9" w:rsidR="00BE646A" w:rsidRDefault="00BE646A" w:rsidP="00A50201">
      <w:pPr>
        <w:pStyle w:val="ProductList-Body"/>
        <w:spacing w:after="20"/>
        <w:ind w:left="187"/>
        <w:rPr>
          <w:b/>
          <w:color w:val="000000" w:themeColor="text1"/>
        </w:rPr>
      </w:pPr>
      <w:r>
        <w:rPr>
          <w:b/>
          <w:color w:val="000000" w:themeColor="text1"/>
        </w:rPr>
        <w:t>Point</w:t>
      </w:r>
      <w:r>
        <w:rPr>
          <w:color w:val="000000" w:themeColor="text1"/>
        </w:rPr>
        <w:t xml:space="preserve"> = The value assigned to a Product</w:t>
      </w:r>
      <w:r w:rsidR="001A0977">
        <w:rPr>
          <w:color w:val="000000" w:themeColor="text1"/>
        </w:rPr>
        <w:t xml:space="preserve"> </w:t>
      </w:r>
      <w:r w:rsidR="001A0977" w:rsidRPr="001A0977">
        <w:rPr>
          <w:color w:val="000000" w:themeColor="text1"/>
        </w:rPr>
        <w:t>used to calculate the volume pricing level applicable to a customer’s agreement</w:t>
      </w:r>
      <w:r>
        <w:rPr>
          <w:color w:val="000000" w:themeColor="text1"/>
        </w:rPr>
        <w:t>.</w:t>
      </w:r>
    </w:p>
    <w:p w14:paraId="4FDCA93C" w14:textId="77777777" w:rsidR="00C4636F" w:rsidRPr="00D450D0" w:rsidRDefault="00D450D0" w:rsidP="00A50201">
      <w:pPr>
        <w:pStyle w:val="ProductList-Body"/>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 “Software Assurance”</w:instrText>
      </w:r>
      <w:r w:rsidRPr="00D450D0">
        <w:rPr>
          <w:b/>
          <w:color w:val="000000" w:themeColor="text1"/>
        </w:rPr>
        <w:fldChar w:fldCharType="separate"/>
      </w:r>
      <w:r w:rsidRPr="00D450D0">
        <w:rPr>
          <w:b/>
          <w:color w:val="000000" w:themeColor="text1"/>
        </w:rPr>
        <w:t>SA</w:t>
      </w:r>
      <w:r w:rsidRPr="00D450D0">
        <w:rPr>
          <w:b/>
          <w:color w:val="000000" w:themeColor="text1"/>
        </w:rPr>
        <w:fldChar w:fldCharType="end"/>
      </w:r>
      <w:r w:rsidR="00C4636F" w:rsidRPr="00D450D0">
        <w:rPr>
          <w:b/>
          <w:color w:val="000000" w:themeColor="text1"/>
        </w:rPr>
        <w:t xml:space="preserve"> </w:t>
      </w:r>
      <w:r w:rsidR="00C4636F" w:rsidRPr="00D450D0">
        <w:rPr>
          <w:color w:val="000000" w:themeColor="text1"/>
        </w:rPr>
        <w:t xml:space="preserve">= </w:t>
      </w:r>
      <w:r w:rsidR="00C4636F" w:rsidRPr="00241D62">
        <w:rPr>
          <w:color w:val="000000" w:themeColor="text1"/>
          <w:u w:val="single"/>
        </w:rPr>
        <w:t>Software Assurance</w:t>
      </w:r>
      <w:r w:rsidR="00C4636F" w:rsidRPr="00D450D0">
        <w:rPr>
          <w:color w:val="000000" w:themeColor="text1"/>
        </w:rPr>
        <w:t>: Point value designated when Software Assurance is offered for the software indicated</w:t>
      </w:r>
    </w:p>
    <w:p w14:paraId="4FDCA93D" w14:textId="77777777" w:rsidR="00C4636F" w:rsidRPr="00D450D0" w:rsidRDefault="00D450D0" w:rsidP="00A50201">
      <w:pPr>
        <w:pStyle w:val="ProductList-Body"/>
        <w:spacing w:after="20"/>
        <w:ind w:left="187"/>
        <w:rPr>
          <w:color w:val="000000" w:themeColor="text1"/>
        </w:rPr>
      </w:pPr>
      <w:r w:rsidRPr="00D450D0">
        <w:rPr>
          <w:b/>
          <w:color w:val="000000" w:themeColor="text1"/>
        </w:rPr>
        <w:fldChar w:fldCharType="begin"/>
      </w:r>
      <w:r w:rsidRPr="00D450D0">
        <w:rPr>
          <w:b/>
          <w:color w:val="000000" w:themeColor="text1"/>
        </w:rPr>
        <w:instrText xml:space="preserve"> AutoTextList  \sNoStyle\t “Server Cloud Enrollment” </w:instrText>
      </w:r>
      <w:r w:rsidRPr="00D450D0">
        <w:rPr>
          <w:b/>
          <w:color w:val="000000" w:themeColor="text1"/>
        </w:rPr>
        <w:fldChar w:fldCharType="separate"/>
      </w:r>
      <w:r w:rsidRPr="00D450D0">
        <w:rPr>
          <w:b/>
          <w:color w:val="000000" w:themeColor="text1"/>
        </w:rPr>
        <w:t>SCE</w:t>
      </w:r>
      <w:r w:rsidRPr="00D450D0">
        <w:rPr>
          <w:b/>
          <w:color w:val="000000" w:themeColor="text1"/>
        </w:rPr>
        <w:fldChar w:fldCharType="end"/>
      </w:r>
      <w:r w:rsidR="00C4636F" w:rsidRPr="00D450D0">
        <w:rPr>
          <w:color w:val="000000" w:themeColor="text1"/>
        </w:rPr>
        <w:t xml:space="preserve"> = </w:t>
      </w:r>
      <w:r w:rsidR="00C4636F" w:rsidRPr="00D450D0">
        <w:rPr>
          <w:color w:val="000000" w:themeColor="text1"/>
          <w:u w:val="single"/>
        </w:rPr>
        <w:t>Server Cloud Enrollment</w:t>
      </w:r>
      <w:r w:rsidR="00C4636F" w:rsidRPr="00D450D0">
        <w:rPr>
          <w:color w:val="000000" w:themeColor="text1"/>
        </w:rPr>
        <w:t>.</w:t>
      </w:r>
    </w:p>
    <w:p w14:paraId="4FDCA93E" w14:textId="77777777" w:rsidR="00407E60" w:rsidRPr="00D450D0" w:rsidRDefault="00D450D0" w:rsidP="00DC0385">
      <w:pPr>
        <w:pStyle w:val="ProductList-Body"/>
        <w:ind w:left="180"/>
        <w:rPr>
          <w:color w:val="000000" w:themeColor="text1"/>
        </w:rPr>
      </w:pPr>
      <w:r w:rsidRPr="00D450D0">
        <w:rPr>
          <w:b/>
          <w:color w:val="000000" w:themeColor="text1"/>
        </w:rPr>
        <w:fldChar w:fldCharType="begin"/>
      </w:r>
      <w:r w:rsidRPr="00D450D0">
        <w:rPr>
          <w:b/>
          <w:color w:val="000000" w:themeColor="text1"/>
        </w:rPr>
        <w:instrText xml:space="preserve"> AutoTextList  \sNoStyle\t “Select and Select Plus” </w:instrText>
      </w:r>
      <w:r w:rsidRPr="00D450D0">
        <w:rPr>
          <w:b/>
          <w:color w:val="000000" w:themeColor="text1"/>
        </w:rPr>
        <w:fldChar w:fldCharType="separate"/>
      </w:r>
      <w:r w:rsidRPr="00D450D0">
        <w:rPr>
          <w:b/>
          <w:color w:val="000000" w:themeColor="text1"/>
        </w:rPr>
        <w:t>S/S+</w:t>
      </w:r>
      <w:r w:rsidRPr="00D450D0">
        <w:rPr>
          <w:b/>
          <w:color w:val="000000" w:themeColor="text1"/>
        </w:rPr>
        <w:fldChar w:fldCharType="end"/>
      </w:r>
      <w:r w:rsidR="00C4636F" w:rsidRPr="00D450D0">
        <w:rPr>
          <w:color w:val="000000" w:themeColor="text1"/>
        </w:rPr>
        <w:t xml:space="preserve">= </w:t>
      </w:r>
      <w:r w:rsidR="00C4636F" w:rsidRPr="00D450D0">
        <w:rPr>
          <w:color w:val="000000" w:themeColor="text1"/>
          <w:u w:val="single"/>
        </w:rPr>
        <w:t>Select and Select Plus</w:t>
      </w:r>
      <w:r w:rsidR="00C4636F" w:rsidRPr="00D450D0">
        <w:rPr>
          <w:color w:val="000000" w:themeColor="text1"/>
        </w:rPr>
        <w:t>. This also includes Select for Academic, Select Plus for Academic, Select for Government, and Select Plus for Government.</w:t>
      </w:r>
    </w:p>
    <w:p w14:paraId="4FDCA93F" w14:textId="77777777" w:rsidR="00407E60" w:rsidRDefault="00407E60" w:rsidP="004F3C6D">
      <w:pPr>
        <w:pStyle w:val="ProductList-Body"/>
      </w:pPr>
    </w:p>
    <w:p w14:paraId="4FDCA940" w14:textId="6A9583D2" w:rsidR="002E402E" w:rsidRPr="00A50201" w:rsidRDefault="002E402E" w:rsidP="002E402E">
      <w:pPr>
        <w:pStyle w:val="ProductList-Body"/>
        <w:rPr>
          <w:b/>
          <w:color w:val="00188F"/>
        </w:rPr>
      </w:pPr>
      <w:r w:rsidRPr="00A50201">
        <w:rPr>
          <w:b/>
          <w:color w:val="00188F"/>
        </w:rPr>
        <w:t>Cell Values</w:t>
      </w:r>
    </w:p>
    <w:p w14:paraId="4FDCA941" w14:textId="40B367B6" w:rsidR="002E402E" w:rsidRPr="002E402E" w:rsidRDefault="00156C1C" w:rsidP="00A50201">
      <w:pPr>
        <w:pStyle w:val="ProductList-Body"/>
        <w:spacing w:after="20"/>
        <w:ind w:left="187"/>
      </w:pPr>
      <w:r w:rsidRPr="00156C1C">
        <w:rPr>
          <w:b/>
        </w:rPr>
        <w:fldChar w:fldCharType="begin"/>
      </w:r>
      <w:r w:rsidRPr="00156C1C">
        <w:rPr>
          <w:b/>
        </w:rPr>
        <w:instrText xml:space="preserve">AutoTextList  \s NoStyle \t "Additional Product" </w:instrText>
      </w:r>
      <w:r w:rsidRPr="00156C1C">
        <w:rPr>
          <w:b/>
        </w:rPr>
        <w:fldChar w:fldCharType="separate"/>
      </w:r>
      <w:r w:rsidRPr="00156C1C">
        <w:rPr>
          <w:b/>
        </w:rPr>
        <w:t xml:space="preserve"> A </w:t>
      </w:r>
      <w:r w:rsidRPr="00156C1C">
        <w:rPr>
          <w:b/>
        </w:rPr>
        <w:fldChar w:fldCharType="end"/>
      </w:r>
      <w:r w:rsidR="002E402E" w:rsidRPr="002E402E">
        <w:t xml:space="preserve">= </w:t>
      </w:r>
      <w:r w:rsidR="002E402E" w:rsidRPr="002E402E">
        <w:rPr>
          <w:u w:val="single"/>
        </w:rPr>
        <w:t>Additional Product</w:t>
      </w:r>
      <w:r w:rsidR="002E402E" w:rsidRPr="002E402E">
        <w:t xml:space="preserve">: The </w:t>
      </w:r>
      <w:r w:rsidR="005D6244">
        <w:t>Product</w:t>
      </w:r>
      <w:r w:rsidR="002E402E" w:rsidRPr="002E402E">
        <w:t xml:space="preserve"> is offered as an additional product.</w:t>
      </w:r>
    </w:p>
    <w:p w14:paraId="4FDCA942" w14:textId="1EBEB13B" w:rsidR="00DA5EB4" w:rsidRDefault="00DA5EB4" w:rsidP="00A50201">
      <w:pPr>
        <w:pStyle w:val="ProductList-Body"/>
        <w:spacing w:after="20"/>
        <w:ind w:left="187"/>
      </w:pPr>
      <w:r w:rsidRPr="006065E6">
        <w:rPr>
          <w:b/>
        </w:rPr>
        <w:fldChar w:fldCharType="begin"/>
      </w:r>
      <w:r w:rsidRPr="006065E6">
        <w:rPr>
          <w:b/>
        </w:rPr>
        <w:instrText>AutoTextList  \sNoStyle\t "Additional Product EES Only"</w:instrText>
      </w:r>
      <w:r w:rsidRPr="006065E6">
        <w:rPr>
          <w:b/>
        </w:rPr>
        <w:fldChar w:fldCharType="separate"/>
      </w:r>
      <w:r w:rsidRPr="006065E6">
        <w:rPr>
          <w:b/>
        </w:rPr>
        <w:t>AE</w:t>
      </w:r>
      <w:r w:rsidRPr="006065E6">
        <w:rPr>
          <w:b/>
        </w:rPr>
        <w:fldChar w:fldCharType="end"/>
      </w:r>
      <w:r>
        <w:t xml:space="preserve"> = </w:t>
      </w:r>
      <w:r w:rsidRPr="00DA5EB4">
        <w:rPr>
          <w:u w:val="single"/>
        </w:rPr>
        <w:t>Additional Product EES Only</w:t>
      </w:r>
      <w:r>
        <w:t xml:space="preserve">: </w:t>
      </w:r>
      <w:r w:rsidRPr="002E402E">
        <w:t xml:space="preserve">The </w:t>
      </w:r>
      <w:r w:rsidR="005D6244">
        <w:t>Product</w:t>
      </w:r>
      <w:r w:rsidRPr="002E402E">
        <w:t xml:space="preserve"> is offered as an </w:t>
      </w:r>
      <w:r w:rsidR="005328B4">
        <w:t>A</w:t>
      </w:r>
      <w:r w:rsidRPr="002E402E">
        <w:t xml:space="preserve">dditional </w:t>
      </w:r>
      <w:r w:rsidR="005328B4">
        <w:t>P</w:t>
      </w:r>
      <w:r w:rsidRPr="002E402E">
        <w:t>roduct</w:t>
      </w:r>
      <w:r>
        <w:t xml:space="preserve"> only in the </w:t>
      </w:r>
      <w:r w:rsidRPr="00D450D0">
        <w:rPr>
          <w:color w:val="000000" w:themeColor="text1"/>
        </w:rPr>
        <w:t>Enrollment for Education Solutions</w:t>
      </w:r>
      <w:r>
        <w:rPr>
          <w:color w:val="000000" w:themeColor="text1"/>
        </w:rPr>
        <w:t>.</w:t>
      </w:r>
    </w:p>
    <w:p w14:paraId="4FDCA943" w14:textId="304433A5" w:rsidR="002E402E" w:rsidRPr="002E402E" w:rsidRDefault="002E402E" w:rsidP="00A50201">
      <w:pPr>
        <w:pStyle w:val="ProductList-Body"/>
        <w:spacing w:after="20"/>
        <w:ind w:left="187"/>
      </w:pPr>
      <w:r w:rsidRPr="006065E6">
        <w:rPr>
          <w:b/>
        </w:rPr>
        <w:fldChar w:fldCharType="begin"/>
      </w:r>
      <w:r w:rsidRPr="006065E6">
        <w:rPr>
          <w:b/>
        </w:rPr>
        <w:instrText xml:space="preserve"> AutoTextList  \sNoStyle\t "Additional Product Organization Wide" </w:instrText>
      </w:r>
      <w:r w:rsidRPr="006065E6">
        <w:rPr>
          <w:b/>
        </w:rPr>
        <w:fldChar w:fldCharType="separate"/>
      </w:r>
      <w:r w:rsidRPr="006065E6">
        <w:rPr>
          <w:b/>
        </w:rPr>
        <w:t>AO</w:t>
      </w:r>
      <w:r w:rsidRPr="006065E6">
        <w:rPr>
          <w:b/>
        </w:rPr>
        <w:fldChar w:fldCharType="end"/>
      </w:r>
      <w:r w:rsidRPr="002E402E">
        <w:t xml:space="preserve"> = </w:t>
      </w:r>
      <w:r w:rsidRPr="002E402E">
        <w:rPr>
          <w:u w:val="single"/>
        </w:rPr>
        <w:t>Additional Product Organization Wide</w:t>
      </w:r>
      <w:r w:rsidRPr="002E402E">
        <w:t xml:space="preserve">: The </w:t>
      </w:r>
      <w:r w:rsidR="005D6244">
        <w:t>Product</w:t>
      </w:r>
      <w:r w:rsidRPr="002E402E">
        <w:t xml:space="preserve"> is offered as an </w:t>
      </w:r>
      <w:r w:rsidR="005328B4">
        <w:t>A</w:t>
      </w:r>
      <w:r w:rsidRPr="002E402E">
        <w:t xml:space="preserve">dditional </w:t>
      </w:r>
      <w:r w:rsidR="005328B4">
        <w:t>P</w:t>
      </w:r>
      <w:r w:rsidRPr="002E402E">
        <w:t>roduct orderable organization-wide.</w:t>
      </w:r>
    </w:p>
    <w:p w14:paraId="4FDCA944" w14:textId="55C833FE" w:rsidR="003A35A1" w:rsidRPr="002E402E" w:rsidRDefault="003A35A1" w:rsidP="00A50201">
      <w:pPr>
        <w:pStyle w:val="ProductList-Body"/>
        <w:spacing w:after="20"/>
        <w:ind w:left="187"/>
      </w:pPr>
      <w:r w:rsidRPr="006065E6">
        <w:rPr>
          <w:b/>
        </w:rPr>
        <w:fldChar w:fldCharType="begin"/>
      </w:r>
      <w:r w:rsidRPr="006065E6">
        <w:rPr>
          <w:b/>
        </w:rPr>
        <w:instrText xml:space="preserve"> AutoTextList  \sNoStyle\t "Application Platform Product"</w:instrText>
      </w:r>
      <w:r w:rsidRPr="006065E6">
        <w:rPr>
          <w:b/>
        </w:rPr>
        <w:fldChar w:fldCharType="separate"/>
      </w:r>
      <w:r w:rsidRPr="006065E6">
        <w:rPr>
          <w:b/>
        </w:rPr>
        <w:t>AP</w:t>
      </w:r>
      <w:r w:rsidRPr="006065E6">
        <w:rPr>
          <w:b/>
        </w:rPr>
        <w:fldChar w:fldCharType="end"/>
      </w:r>
      <w:r w:rsidRPr="002E402E">
        <w:t xml:space="preserve"> = </w:t>
      </w:r>
      <w:r w:rsidRPr="002E402E">
        <w:rPr>
          <w:u w:val="single"/>
        </w:rPr>
        <w:t>Application Platform Product</w:t>
      </w:r>
      <w:r w:rsidRPr="002E402E">
        <w:t xml:space="preserve">: The </w:t>
      </w:r>
      <w:r w:rsidR="005D6244">
        <w:t>Product</w:t>
      </w:r>
      <w:r w:rsidRPr="002E402E">
        <w:t xml:space="preserve"> is offered as an application platform product.</w:t>
      </w:r>
    </w:p>
    <w:p w14:paraId="4FDCA945" w14:textId="3714AF87" w:rsidR="00CB2A13" w:rsidRDefault="00D51A52" w:rsidP="00A50201">
      <w:pPr>
        <w:pStyle w:val="ProductList-Body"/>
        <w:spacing w:after="20"/>
        <w:ind w:left="187"/>
      </w:pPr>
      <w:r w:rsidRPr="006065E6">
        <w:rPr>
          <w:b/>
        </w:rPr>
        <w:fldChar w:fldCharType="begin"/>
      </w:r>
      <w:r w:rsidRPr="006065E6">
        <w:rPr>
          <w:b/>
        </w:rPr>
        <w:instrText xml:space="preserve"> AutoTextList  \sNoStyle\t “Additional Product OVS-ES Only”</w:instrText>
      </w:r>
      <w:r w:rsidRPr="006065E6">
        <w:rPr>
          <w:b/>
        </w:rPr>
        <w:fldChar w:fldCharType="separate"/>
      </w:r>
      <w:r w:rsidRPr="006065E6">
        <w:rPr>
          <w:b/>
        </w:rPr>
        <w:t>AV</w:t>
      </w:r>
      <w:r w:rsidRPr="006065E6">
        <w:rPr>
          <w:b/>
        </w:rPr>
        <w:fldChar w:fldCharType="end"/>
      </w:r>
      <w:r w:rsidR="00CB2A13">
        <w:t xml:space="preserve"> = </w:t>
      </w:r>
      <w:r w:rsidR="00CB2A13" w:rsidRPr="00DA5EB4">
        <w:rPr>
          <w:u w:val="single"/>
        </w:rPr>
        <w:t xml:space="preserve">Additional Product </w:t>
      </w:r>
      <w:r>
        <w:rPr>
          <w:u w:val="single"/>
        </w:rPr>
        <w:t>OVS-E</w:t>
      </w:r>
      <w:r w:rsidR="00CB2A13" w:rsidRPr="00DA5EB4">
        <w:rPr>
          <w:u w:val="single"/>
        </w:rPr>
        <w:t>S Only</w:t>
      </w:r>
      <w:r w:rsidR="00CB2A13">
        <w:t xml:space="preserve">: </w:t>
      </w:r>
      <w:r w:rsidR="00CB2A13" w:rsidRPr="002E402E">
        <w:t xml:space="preserve">The </w:t>
      </w:r>
      <w:r w:rsidR="005D6244">
        <w:t>Product</w:t>
      </w:r>
      <w:r w:rsidR="00CB2A13" w:rsidRPr="002E402E">
        <w:t xml:space="preserve"> is offered as an </w:t>
      </w:r>
      <w:r w:rsidR="005328B4">
        <w:t>A</w:t>
      </w:r>
      <w:r w:rsidR="00CB2A13" w:rsidRPr="002E402E">
        <w:t xml:space="preserve">dditional </w:t>
      </w:r>
      <w:r w:rsidR="005328B4">
        <w:t>P</w:t>
      </w:r>
      <w:r w:rsidR="00CB2A13" w:rsidRPr="002E402E">
        <w:t>roduct</w:t>
      </w:r>
      <w:r w:rsidR="00CB2A13">
        <w:t xml:space="preserve"> only in the </w:t>
      </w:r>
      <w:r>
        <w:t>Open Value Subscription -</w:t>
      </w:r>
      <w:r w:rsidR="00CB2A13" w:rsidRPr="00D450D0">
        <w:rPr>
          <w:color w:val="000000" w:themeColor="text1"/>
        </w:rPr>
        <w:t xml:space="preserve"> Education Solutions</w:t>
      </w:r>
      <w:r w:rsidR="00CB2A13">
        <w:rPr>
          <w:color w:val="000000" w:themeColor="text1"/>
        </w:rPr>
        <w:t>.</w:t>
      </w:r>
    </w:p>
    <w:p w14:paraId="4FDCA946" w14:textId="2F9EAC27" w:rsidR="002E402E" w:rsidRPr="002E402E" w:rsidRDefault="002E402E" w:rsidP="00A50201">
      <w:pPr>
        <w:pStyle w:val="ProductList-Body"/>
        <w:spacing w:after="20"/>
        <w:ind w:left="187"/>
      </w:pPr>
      <w:r>
        <w:fldChar w:fldCharType="begin"/>
      </w:r>
      <w:r>
        <w:instrText xml:space="preserve"> AutoTextList  \sNoStyle\t "Core Infrastructure" </w:instrText>
      </w:r>
      <w:r>
        <w:fldChar w:fldCharType="separate"/>
      </w:r>
      <w:r w:rsidRPr="006065E6">
        <w:rPr>
          <w:b/>
        </w:rPr>
        <w:t xml:space="preserve"> C</w:t>
      </w:r>
      <w:r>
        <w:t xml:space="preserve"> </w:t>
      </w:r>
      <w:r>
        <w:fldChar w:fldCharType="end"/>
      </w:r>
      <w:r w:rsidRPr="002E402E">
        <w:t xml:space="preserve">= </w:t>
      </w:r>
      <w:r w:rsidRPr="002E402E">
        <w:rPr>
          <w:u w:val="single"/>
        </w:rPr>
        <w:t>Core Infrastructure</w:t>
      </w:r>
      <w:r w:rsidRPr="002E402E">
        <w:t xml:space="preserve">: The </w:t>
      </w:r>
      <w:r w:rsidR="000D5752">
        <w:t>Product</w:t>
      </w:r>
      <w:r w:rsidRPr="002E402E">
        <w:t xml:space="preserve"> is offered as a core infrastructure product.</w:t>
      </w:r>
    </w:p>
    <w:p w14:paraId="4FDCA947" w14:textId="4F62F730" w:rsidR="002E402E" w:rsidRPr="002E402E" w:rsidRDefault="003A35A1" w:rsidP="00A50201">
      <w:pPr>
        <w:pStyle w:val="ProductList-Body"/>
        <w:spacing w:after="20"/>
        <w:ind w:left="187"/>
      </w:pPr>
      <w:r w:rsidRPr="006065E6">
        <w:rPr>
          <w:b/>
        </w:rPr>
        <w:fldChar w:fldCharType="begin"/>
      </w:r>
      <w:r w:rsidRPr="006065E6">
        <w:rPr>
          <w:b/>
        </w:rPr>
        <w:instrText xml:space="preserve"> AutoTextList  \sNoStyle\t "Customized Desktop Platform" </w:instrText>
      </w:r>
      <w:r w:rsidRPr="006065E6">
        <w:rPr>
          <w:b/>
        </w:rPr>
        <w:fldChar w:fldCharType="separate"/>
      </w:r>
      <w:r w:rsidRPr="006065E6">
        <w:rPr>
          <w:b/>
        </w:rPr>
        <w:t>CP</w:t>
      </w:r>
      <w:r w:rsidRPr="006065E6">
        <w:rPr>
          <w:b/>
        </w:rPr>
        <w:fldChar w:fldCharType="end"/>
      </w:r>
      <w:r w:rsidR="002E402E" w:rsidRPr="002E402E">
        <w:t xml:space="preserve"> = </w:t>
      </w:r>
      <w:r w:rsidR="002E402E" w:rsidRPr="002E402E">
        <w:rPr>
          <w:u w:val="single"/>
        </w:rPr>
        <w:t>Customized Desktop Platform</w:t>
      </w:r>
      <w:r w:rsidR="002E402E" w:rsidRPr="002E402E">
        <w:t xml:space="preserve">: The </w:t>
      </w:r>
      <w:r w:rsidR="000D5752">
        <w:t>Product</w:t>
      </w:r>
      <w:r w:rsidR="002E402E" w:rsidRPr="002E402E">
        <w:t xml:space="preserve"> is offered as a customized desktop platform product under Open or Open Value</w:t>
      </w:r>
      <w:r w:rsidR="00BD50E5">
        <w:t>.</w:t>
      </w:r>
      <w:r w:rsidR="002E402E" w:rsidRPr="002E402E">
        <w:t xml:space="preserve"> Subscription for commercial or government customers s</w:t>
      </w:r>
      <w:r w:rsidR="00F84975">
        <w:t>electing the Organization-wide/c</w:t>
      </w:r>
      <w:r w:rsidR="002E402E" w:rsidRPr="002E402E">
        <w:t>ompany-wide option.</w:t>
      </w:r>
    </w:p>
    <w:p w14:paraId="4FDCA948" w14:textId="6D7CFFFA" w:rsidR="002E402E" w:rsidRPr="002E402E" w:rsidRDefault="003A35A1" w:rsidP="00A50201">
      <w:pPr>
        <w:pStyle w:val="ProductList-Body"/>
        <w:spacing w:after="20"/>
        <w:ind w:left="187"/>
      </w:pPr>
      <w:r w:rsidRPr="006065E6">
        <w:rPr>
          <w:b/>
        </w:rPr>
        <w:fldChar w:fldCharType="begin"/>
      </w:r>
      <w:r w:rsidRPr="006065E6">
        <w:rPr>
          <w:b/>
        </w:rPr>
        <w:instrText xml:space="preserve"> AutoTextList  \sNoStyle\t "Industry Device"  </w:instrText>
      </w:r>
      <w:r w:rsidRPr="006065E6">
        <w:rPr>
          <w:b/>
        </w:rPr>
        <w:fldChar w:fldCharType="separate"/>
      </w:r>
      <w:r w:rsidRPr="006065E6">
        <w:rPr>
          <w:b/>
        </w:rPr>
        <w:t>ID</w:t>
      </w:r>
      <w:r w:rsidRPr="006065E6">
        <w:rPr>
          <w:b/>
        </w:rPr>
        <w:fldChar w:fldCharType="end"/>
      </w:r>
      <w:r w:rsidR="002E402E" w:rsidRPr="002E402E">
        <w:t xml:space="preserve"> = </w:t>
      </w:r>
      <w:r w:rsidR="002E402E" w:rsidRPr="002E402E">
        <w:rPr>
          <w:u w:val="single"/>
        </w:rPr>
        <w:t>Industry Device</w:t>
      </w:r>
      <w:r w:rsidR="002E402E" w:rsidRPr="002E402E">
        <w:t xml:space="preserve">: The </w:t>
      </w:r>
      <w:r w:rsidR="000D5752">
        <w:t>Product</w:t>
      </w:r>
      <w:r w:rsidR="002E402E" w:rsidRPr="002E402E">
        <w:t xml:space="preserve"> is offered as an Industry Device program product.</w:t>
      </w:r>
    </w:p>
    <w:p w14:paraId="4FDCA949" w14:textId="5F102A87" w:rsidR="002E402E" w:rsidRPr="002E402E" w:rsidRDefault="003A35A1" w:rsidP="00A50201">
      <w:pPr>
        <w:pStyle w:val="ProductList-Body"/>
        <w:spacing w:after="20"/>
        <w:ind w:left="187"/>
      </w:pPr>
      <w:r>
        <w:fldChar w:fldCharType="begin"/>
      </w:r>
      <w:r w:rsidRPr="003A35A1">
        <w:instrText xml:space="preserve"> </w:instrText>
      </w:r>
      <w:r>
        <w:instrText>AutoTextList  \sNoStyle\t "Enterprise Product"</w:instrText>
      </w:r>
      <w:r>
        <w:fldChar w:fldCharType="separate"/>
      </w:r>
      <w:r w:rsidRPr="006065E6">
        <w:rPr>
          <w:b/>
        </w:rPr>
        <w:t xml:space="preserve"> E</w:t>
      </w:r>
      <w:r>
        <w:t xml:space="preserve"> </w:t>
      </w:r>
      <w:r>
        <w:fldChar w:fldCharType="end"/>
      </w:r>
      <w:r w:rsidR="002E402E" w:rsidRPr="002E402E">
        <w:t xml:space="preserve">= </w:t>
      </w:r>
      <w:r w:rsidR="002E402E" w:rsidRPr="002E402E">
        <w:rPr>
          <w:u w:val="single"/>
        </w:rPr>
        <w:t>Enterprise Product</w:t>
      </w:r>
      <w:r w:rsidR="002E402E" w:rsidRPr="002E402E">
        <w:t xml:space="preserve">: The </w:t>
      </w:r>
      <w:r w:rsidR="000D5752">
        <w:t>Product</w:t>
      </w:r>
      <w:r w:rsidR="002E402E" w:rsidRPr="002E402E">
        <w:t xml:space="preserve"> is offered as an </w:t>
      </w:r>
      <w:r w:rsidR="0076350B">
        <w:t>E</w:t>
      </w:r>
      <w:r w:rsidR="002E402E" w:rsidRPr="002E402E">
        <w:t xml:space="preserve">nterprise </w:t>
      </w:r>
      <w:r w:rsidR="0076350B">
        <w:t>P</w:t>
      </w:r>
      <w:r w:rsidR="002E402E" w:rsidRPr="002E402E">
        <w:t>roduct, but not a desktop.</w:t>
      </w:r>
    </w:p>
    <w:p w14:paraId="4FDCA94A" w14:textId="795A7699" w:rsidR="002E402E" w:rsidRPr="002E402E" w:rsidRDefault="003A35A1" w:rsidP="00A50201">
      <w:pPr>
        <w:pStyle w:val="ProductList-Body"/>
        <w:spacing w:after="20"/>
        <w:ind w:left="187"/>
      </w:pPr>
      <w:r w:rsidRPr="006065E6">
        <w:rPr>
          <w:b/>
        </w:rPr>
        <w:fldChar w:fldCharType="begin"/>
      </w:r>
      <w:r w:rsidRPr="006065E6">
        <w:rPr>
          <w:b/>
        </w:rPr>
        <w:instrText xml:space="preserve"> AutoTextList  \sNoStyle\t "Education Desktop" </w:instrText>
      </w:r>
      <w:r w:rsidRPr="006065E6">
        <w:rPr>
          <w:b/>
        </w:rPr>
        <w:fldChar w:fldCharType="separate"/>
      </w:r>
      <w:r w:rsidRPr="006065E6">
        <w:rPr>
          <w:b/>
        </w:rPr>
        <w:t>ED</w:t>
      </w:r>
      <w:r w:rsidRPr="006065E6">
        <w:rPr>
          <w:b/>
        </w:rPr>
        <w:fldChar w:fldCharType="end"/>
      </w:r>
      <w:r w:rsidR="002E402E" w:rsidRPr="006065E6">
        <w:rPr>
          <w:b/>
        </w:rPr>
        <w:t xml:space="preserve"> </w:t>
      </w:r>
      <w:r w:rsidR="002E402E" w:rsidRPr="002E402E">
        <w:t xml:space="preserve">= </w:t>
      </w:r>
      <w:r w:rsidR="002E402E" w:rsidRPr="002E402E">
        <w:rPr>
          <w:u w:val="single"/>
        </w:rPr>
        <w:t>Education Desktop</w:t>
      </w:r>
      <w:r w:rsidR="002E402E" w:rsidRPr="002E402E">
        <w:t xml:space="preserve">: The </w:t>
      </w:r>
      <w:r w:rsidR="000D5752">
        <w:t>Product</w:t>
      </w:r>
      <w:r w:rsidR="002E402E" w:rsidRPr="002E402E">
        <w:t xml:space="preserve"> is offered as an education desktop platform product with either 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002E402E" w:rsidRPr="002E402E">
        <w:t xml:space="preserve"> or 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rsidR="002E402E" w:rsidRPr="002E402E">
        <w:t xml:space="preserve"> under Enrollment for Education Solutions and Open Value Subscription – Education Solutions.</w:t>
      </w:r>
    </w:p>
    <w:p w14:paraId="4FDCA94B" w14:textId="4A69DC8F" w:rsidR="00CB2A13" w:rsidRPr="002E402E" w:rsidRDefault="00CB2A13" w:rsidP="00A50201">
      <w:pPr>
        <w:pStyle w:val="ProductList-Body"/>
        <w:spacing w:after="20"/>
        <w:ind w:left="187"/>
      </w:pPr>
      <w:r w:rsidRPr="006065E6">
        <w:rPr>
          <w:b/>
        </w:rPr>
        <w:fldChar w:fldCharType="begin"/>
      </w:r>
      <w:r w:rsidRPr="006065E6">
        <w:rPr>
          <w:b/>
        </w:rPr>
        <w:instrText xml:space="preserve"> AutoTextList  \sNoStyle\t “Enterprise Online Server EES Only” </w:instrText>
      </w:r>
      <w:r w:rsidRPr="006065E6">
        <w:rPr>
          <w:b/>
        </w:rPr>
        <w:fldChar w:fldCharType="separate"/>
      </w:r>
      <w:r w:rsidRPr="006065E6">
        <w:rPr>
          <w:b/>
        </w:rPr>
        <w:t>EE</w:t>
      </w:r>
      <w:r w:rsidRPr="006065E6">
        <w:rPr>
          <w:b/>
        </w:rPr>
        <w:fldChar w:fldCharType="end"/>
      </w:r>
      <w:r>
        <w:t xml:space="preserve"> </w:t>
      </w:r>
      <w:r w:rsidRPr="002E402E">
        <w:t xml:space="preserve">= </w:t>
      </w:r>
      <w:r w:rsidRPr="002E402E">
        <w:rPr>
          <w:u w:val="single"/>
        </w:rPr>
        <w:t>Enterprise Online Service</w:t>
      </w:r>
      <w:r>
        <w:rPr>
          <w:u w:val="single"/>
        </w:rPr>
        <w:t xml:space="preserve"> EES Only</w:t>
      </w:r>
      <w:r w:rsidRPr="002E402E">
        <w:t xml:space="preserve">: The </w:t>
      </w:r>
      <w:r w:rsidR="00BD50E5">
        <w:t>O</w:t>
      </w:r>
      <w:r w:rsidRPr="002E402E">
        <w:t xml:space="preserve">nline </w:t>
      </w:r>
      <w:r w:rsidR="00BD50E5">
        <w:t>S</w:t>
      </w:r>
      <w:r w:rsidRPr="002E402E">
        <w:t xml:space="preserve">ervice is offered as an enterprise </w:t>
      </w:r>
      <w:r w:rsidR="00BD50E5">
        <w:t>O</w:t>
      </w:r>
      <w:r w:rsidRPr="002E402E">
        <w:t xml:space="preserve">nline </w:t>
      </w:r>
      <w:r w:rsidR="00BD50E5">
        <w:t>S</w:t>
      </w:r>
      <w:r w:rsidRPr="002E402E">
        <w:t xml:space="preserve">ervice or platform </w:t>
      </w:r>
      <w:r w:rsidR="00FB6373">
        <w:t>Online Service</w:t>
      </w:r>
      <w:r w:rsidRPr="002E402E">
        <w:t xml:space="preserve"> and satisfies the Enterprise Product </w:t>
      </w:r>
      <w:r w:rsidR="008D74AC">
        <w:t>r</w:t>
      </w:r>
      <w:r w:rsidRPr="002E402E">
        <w:t>equirements</w:t>
      </w:r>
      <w:r>
        <w:t xml:space="preserve">, but only in the </w:t>
      </w:r>
      <w:r w:rsidRPr="00D450D0">
        <w:rPr>
          <w:color w:val="000000" w:themeColor="text1"/>
        </w:rPr>
        <w:t>Enrollment for Education Solutions</w:t>
      </w:r>
      <w:r w:rsidRPr="002E402E">
        <w:t>. E</w:t>
      </w:r>
      <w:r w:rsidR="006C6E4A">
        <w:t>E</w:t>
      </w:r>
      <w:r w:rsidRPr="002E402E">
        <w:t xml:space="preserve"> </w:t>
      </w:r>
      <w:r w:rsidR="006C6E4A">
        <w:t>for</w:t>
      </w:r>
      <w:r w:rsidRPr="002E402E">
        <w:t xml:space="preserve"> Core CAL and 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Pr="002E402E">
        <w:t xml:space="preserve"> require the corresponding CAL Suite Bridge. </w:t>
      </w:r>
    </w:p>
    <w:p w14:paraId="4FDCA94C" w14:textId="63EBAA42" w:rsidR="002E402E" w:rsidRPr="002E402E" w:rsidRDefault="003A35A1" w:rsidP="00A50201">
      <w:pPr>
        <w:pStyle w:val="ProductList-Body"/>
        <w:spacing w:after="20"/>
        <w:ind w:left="187"/>
      </w:pPr>
      <w:r w:rsidRPr="006065E6">
        <w:rPr>
          <w:b/>
        </w:rPr>
        <w:fldChar w:fldCharType="begin"/>
      </w:r>
      <w:r w:rsidRPr="006065E6">
        <w:rPr>
          <w:b/>
        </w:rPr>
        <w:instrText xml:space="preserve"> AutoTextList  \sNoStyle\t "Enterprise Online Service"</w:instrText>
      </w:r>
      <w:r w:rsidRPr="006065E6">
        <w:rPr>
          <w:b/>
        </w:rPr>
        <w:fldChar w:fldCharType="separate"/>
      </w:r>
      <w:r w:rsidRPr="006065E6">
        <w:rPr>
          <w:b/>
        </w:rPr>
        <w:t>EO</w:t>
      </w:r>
      <w:r w:rsidRPr="006065E6">
        <w:rPr>
          <w:b/>
        </w:rPr>
        <w:fldChar w:fldCharType="end"/>
      </w:r>
      <w:r w:rsidR="002E402E" w:rsidRPr="002E402E">
        <w:t xml:space="preserve"> = </w:t>
      </w:r>
      <w:r w:rsidR="002E402E" w:rsidRPr="002E402E">
        <w:rPr>
          <w:u w:val="single"/>
        </w:rPr>
        <w:t>Enterprise Online Service</w:t>
      </w:r>
      <w:r w:rsidR="002E402E" w:rsidRPr="002E402E">
        <w:t xml:space="preserve">: The </w:t>
      </w:r>
      <w:r w:rsidR="00FB6373">
        <w:t>Online Service</w:t>
      </w:r>
      <w:r w:rsidR="002E402E" w:rsidRPr="002E402E">
        <w:t xml:space="preserve"> is offered as an enterprise </w:t>
      </w:r>
      <w:r w:rsidR="00FB6373">
        <w:t>Online Service</w:t>
      </w:r>
      <w:r w:rsidR="002E402E" w:rsidRPr="002E402E">
        <w:t xml:space="preserve"> or platform </w:t>
      </w:r>
      <w:r w:rsidR="00FB6373">
        <w:t>Online Service</w:t>
      </w:r>
      <w:r w:rsidR="002E402E" w:rsidRPr="002E402E">
        <w:t xml:space="preserve"> and satisfies the Enterprise Product </w:t>
      </w:r>
      <w:r w:rsidR="008D74AC">
        <w:t>r</w:t>
      </w:r>
      <w:r w:rsidR="002E402E" w:rsidRPr="002E402E">
        <w:t>equirements. E</w:t>
      </w:r>
      <w:r w:rsidR="006C6E4A">
        <w:t>O</w:t>
      </w:r>
      <w:r w:rsidR="002E402E" w:rsidRPr="002E402E">
        <w:t xml:space="preserve"> </w:t>
      </w:r>
      <w:r w:rsidR="006C6E4A">
        <w:t>for</w:t>
      </w:r>
      <w:r w:rsidR="002E402E" w:rsidRPr="002E402E">
        <w:t xml:space="preserve"> Core CAL and 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002E402E" w:rsidRPr="002E402E">
        <w:t xml:space="preserve"> require the corresponding CAL Suite Bridge. </w:t>
      </w:r>
    </w:p>
    <w:p w14:paraId="4FDCA94D" w14:textId="1B1B0EAD" w:rsidR="002E402E" w:rsidRPr="002E402E" w:rsidRDefault="003A35A1" w:rsidP="00A50201">
      <w:pPr>
        <w:pStyle w:val="ProductList-Body"/>
        <w:spacing w:after="20"/>
        <w:ind w:left="187"/>
      </w:pPr>
      <w:r w:rsidRPr="00704D9C">
        <w:rPr>
          <w:b/>
        </w:rPr>
        <w:fldChar w:fldCharType="begin"/>
      </w:r>
      <w:r w:rsidRPr="00704D9C">
        <w:rPr>
          <w:b/>
        </w:rPr>
        <w:instrText xml:space="preserve"> AutoTextList  \sNoStyle\t "Enterprise Desktop Platform Product"</w:instrText>
      </w:r>
      <w:r w:rsidRPr="00704D9C">
        <w:rPr>
          <w:b/>
        </w:rPr>
        <w:fldChar w:fldCharType="separate"/>
      </w:r>
      <w:r w:rsidRPr="00704D9C">
        <w:rPr>
          <w:b/>
        </w:rPr>
        <w:t>EP</w:t>
      </w:r>
      <w:r w:rsidRPr="00704D9C">
        <w:rPr>
          <w:b/>
        </w:rPr>
        <w:fldChar w:fldCharType="end"/>
      </w:r>
      <w:r w:rsidR="002E402E" w:rsidRPr="002E402E">
        <w:t xml:space="preserve"> = </w:t>
      </w:r>
      <w:r w:rsidR="002E402E" w:rsidRPr="002E402E">
        <w:rPr>
          <w:u w:val="single"/>
        </w:rPr>
        <w:t>Enterprise Desktop Platform Product</w:t>
      </w:r>
      <w:r w:rsidR="002E402E" w:rsidRPr="002E402E">
        <w:t xml:space="preserve">: The </w:t>
      </w:r>
      <w:r w:rsidR="000D5752">
        <w:t>Product</w:t>
      </w:r>
      <w:r w:rsidR="002E402E" w:rsidRPr="002E402E">
        <w:t xml:space="preserve"> is offered as an </w:t>
      </w:r>
      <w:r w:rsidR="0076350B">
        <w:t>E</w:t>
      </w:r>
      <w:r w:rsidR="002E402E" w:rsidRPr="002E402E">
        <w:t xml:space="preserve">nterprise </w:t>
      </w:r>
      <w:r w:rsidR="0076350B">
        <w:t>P</w:t>
      </w:r>
      <w:r w:rsidR="002E402E" w:rsidRPr="002E402E">
        <w:t>roduct that is also an enterprise desktop platform product. MDOP</w:t>
      </w:r>
      <w:r w:rsidR="00A723F7">
        <w:fldChar w:fldCharType="begin"/>
      </w:r>
      <w:r w:rsidR="00A723F7">
        <w:instrText xml:space="preserve"> XE "</w:instrText>
      </w:r>
      <w:r w:rsidR="00A723F7" w:rsidRPr="006873BE">
        <w:instrText>MDOP</w:instrText>
      </w:r>
      <w:r w:rsidR="00A723F7">
        <w:instrText xml:space="preserve">" </w:instrText>
      </w:r>
      <w:r w:rsidR="00A723F7">
        <w:fldChar w:fldCharType="end"/>
      </w:r>
      <w:r w:rsidR="002E402E" w:rsidRPr="002E402E">
        <w:t xml:space="preserve"> is an optional EP.</w:t>
      </w:r>
    </w:p>
    <w:p w14:paraId="4FDCA94E" w14:textId="77777777" w:rsidR="002E402E" w:rsidRPr="002E402E" w:rsidRDefault="003A35A1" w:rsidP="00A50201">
      <w:pPr>
        <w:pStyle w:val="ProductList-Body"/>
        <w:spacing w:after="20"/>
        <w:ind w:left="187"/>
      </w:pPr>
      <w:r w:rsidRPr="006065E6">
        <w:rPr>
          <w:b/>
        </w:rPr>
        <w:fldChar w:fldCharType="begin"/>
      </w:r>
      <w:r w:rsidRPr="006065E6">
        <w:rPr>
          <w:b/>
        </w:rPr>
        <w:instrText xml:space="preserve"> AutoTextList  \sNoStyle\t "Open License for SA and L/SA"</w:instrText>
      </w:r>
      <w:r w:rsidRPr="006065E6">
        <w:rPr>
          <w:b/>
        </w:rPr>
        <w:fldChar w:fldCharType="separate"/>
      </w:r>
      <w:r w:rsidRPr="006065E6">
        <w:rPr>
          <w:b/>
        </w:rPr>
        <w:t>OA</w:t>
      </w:r>
      <w:r w:rsidRPr="006065E6">
        <w:rPr>
          <w:b/>
        </w:rPr>
        <w:fldChar w:fldCharType="end"/>
      </w:r>
      <w:r w:rsidR="002E402E" w:rsidRPr="002E402E">
        <w:t xml:space="preserve"> = </w:t>
      </w:r>
      <w:r w:rsidR="002E402E" w:rsidRPr="002E402E">
        <w:rPr>
          <w:u w:val="single"/>
        </w:rPr>
        <w:t>Open License for SA and L</w:t>
      </w:r>
      <w:r>
        <w:rPr>
          <w:u w:val="single"/>
        </w:rPr>
        <w:t>/</w:t>
      </w:r>
      <w:r w:rsidR="002E402E" w:rsidRPr="002E402E">
        <w:rPr>
          <w:u w:val="single"/>
        </w:rPr>
        <w:t>SA</w:t>
      </w:r>
      <w:r w:rsidR="002E402E" w:rsidRPr="002E402E">
        <w:t>: Available in Open License for L&amp;SA and SA only</w:t>
      </w:r>
      <w:r w:rsidR="005A0966">
        <w:t>.</w:t>
      </w:r>
    </w:p>
    <w:p w14:paraId="4FDCA94F" w14:textId="018D4175" w:rsidR="005A0966" w:rsidRPr="005A0966" w:rsidRDefault="005A0966" w:rsidP="00A50201">
      <w:pPr>
        <w:pStyle w:val="ProductList-Body"/>
        <w:spacing w:after="20"/>
        <w:ind w:left="187"/>
      </w:pPr>
      <w:r w:rsidRPr="006065E6">
        <w:rPr>
          <w:b/>
        </w:rPr>
        <w:fldChar w:fldCharType="begin"/>
      </w:r>
      <w:r w:rsidRPr="006065E6">
        <w:rPr>
          <w:b/>
        </w:rPr>
        <w:instrText>AutoTextList  \sNotStyle\t "Open License and Open Value"</w:instrText>
      </w:r>
      <w:r w:rsidRPr="006065E6">
        <w:rPr>
          <w:b/>
        </w:rPr>
        <w:fldChar w:fldCharType="separate"/>
      </w:r>
      <w:r w:rsidRPr="006065E6">
        <w:rPr>
          <w:b/>
        </w:rPr>
        <w:t>OF</w:t>
      </w:r>
      <w:r w:rsidRPr="006065E6">
        <w:rPr>
          <w:b/>
        </w:rPr>
        <w:fldChar w:fldCharType="end"/>
      </w:r>
      <w:r>
        <w:t xml:space="preserve"> = </w:t>
      </w:r>
      <w:r>
        <w:rPr>
          <w:u w:val="single"/>
        </w:rPr>
        <w:t>Open License and Open Value</w:t>
      </w:r>
      <w:r w:rsidRPr="00704D9C">
        <w:t>:</w:t>
      </w:r>
      <w:r>
        <w:t xml:space="preserve"> </w:t>
      </w:r>
      <w:r w:rsidRPr="002E402E">
        <w:t xml:space="preserve">Available in Open License </w:t>
      </w:r>
      <w:r>
        <w:t>and Open Value</w:t>
      </w:r>
      <w:r w:rsidRPr="002E402E">
        <w:t xml:space="preserve"> only</w:t>
      </w:r>
      <w:r>
        <w:t>.</w:t>
      </w:r>
    </w:p>
    <w:p w14:paraId="4FDCA950" w14:textId="736751A2" w:rsidR="00F94EE1" w:rsidRDefault="00FB1ECC" w:rsidP="00A50201">
      <w:pPr>
        <w:pStyle w:val="ProductList-Body"/>
        <w:spacing w:after="20"/>
        <w:ind w:left="187"/>
      </w:pPr>
      <w:r w:rsidRPr="006065E6">
        <w:rPr>
          <w:b/>
        </w:rPr>
        <w:fldChar w:fldCharType="begin"/>
      </w:r>
      <w:r w:rsidRPr="006065E6">
        <w:rPr>
          <w:b/>
        </w:rPr>
        <w:instrText xml:space="preserve"> AutoTextList  \sNoStyle\t "Open License and Open Value for SA and L/SA" </w:instrText>
      </w:r>
      <w:r w:rsidRPr="006065E6">
        <w:rPr>
          <w:b/>
        </w:rPr>
        <w:fldChar w:fldCharType="separate"/>
      </w:r>
      <w:r w:rsidRPr="006065E6">
        <w:rPr>
          <w:b/>
        </w:rPr>
        <w:t>OS</w:t>
      </w:r>
      <w:r w:rsidRPr="006065E6">
        <w:rPr>
          <w:b/>
        </w:rPr>
        <w:fldChar w:fldCharType="end"/>
      </w:r>
      <w:r w:rsidR="00F94EE1">
        <w:t xml:space="preserve"> = </w:t>
      </w:r>
      <w:r w:rsidR="00F94EE1">
        <w:rPr>
          <w:u w:val="single"/>
        </w:rPr>
        <w:t xml:space="preserve">Open License and Open Value </w:t>
      </w:r>
      <w:r w:rsidR="00F94EE1" w:rsidRPr="002E402E">
        <w:rPr>
          <w:u w:val="single"/>
        </w:rPr>
        <w:t>for SA and L</w:t>
      </w:r>
      <w:r w:rsidR="00F94EE1">
        <w:rPr>
          <w:u w:val="single"/>
        </w:rPr>
        <w:t>/</w:t>
      </w:r>
      <w:r w:rsidR="00F94EE1" w:rsidRPr="002E402E">
        <w:rPr>
          <w:u w:val="single"/>
        </w:rPr>
        <w:t>SA</w:t>
      </w:r>
      <w:r w:rsidR="00F94EE1">
        <w:rPr>
          <w:u w:val="single"/>
        </w:rPr>
        <w:t>:</w:t>
      </w:r>
      <w:r w:rsidR="00F94EE1">
        <w:t xml:space="preserve"> </w:t>
      </w:r>
      <w:r w:rsidR="00F94EE1" w:rsidRPr="002E402E">
        <w:t xml:space="preserve">Available in Open License </w:t>
      </w:r>
      <w:r w:rsidR="00F94EE1">
        <w:t>and Open Value</w:t>
      </w:r>
      <w:r w:rsidR="00F94EE1" w:rsidRPr="002E402E">
        <w:t xml:space="preserve"> </w:t>
      </w:r>
      <w:r w:rsidR="007337E7" w:rsidRPr="002E402E">
        <w:t xml:space="preserve">for L&amp;SA and SA </w:t>
      </w:r>
      <w:r w:rsidR="00F94EE1" w:rsidRPr="002E402E">
        <w:t>only</w:t>
      </w:r>
      <w:r w:rsidR="00F94EE1">
        <w:t>.</w:t>
      </w:r>
    </w:p>
    <w:p w14:paraId="2B7B2CBC" w14:textId="77777777" w:rsidR="00F271E1" w:rsidRDefault="00F271E1" w:rsidP="00F271E1">
      <w:pPr>
        <w:pStyle w:val="ProductList-Body"/>
        <w:spacing w:after="20"/>
        <w:ind w:left="187"/>
        <w:rPr>
          <w:b/>
        </w:rPr>
      </w:pPr>
      <w:r>
        <w:rPr>
          <w:b/>
        </w:rPr>
        <w:fldChar w:fldCharType="begin"/>
      </w:r>
      <w:r>
        <w:rPr>
          <w:b/>
        </w:rPr>
        <w:instrText xml:space="preserve"> </w:instrText>
      </w:r>
      <w:r w:rsidRPr="00D95E8B">
        <w:instrText>AutoTextList \s NoStyle \t "Open Value Subscription Only"</w:instrText>
      </w:r>
      <w:r>
        <w:rPr>
          <w:b/>
        </w:rPr>
        <w:instrText xml:space="preserve"> </w:instrText>
      </w:r>
      <w:r>
        <w:rPr>
          <w:b/>
        </w:rPr>
        <w:fldChar w:fldCharType="separate"/>
      </w:r>
      <w:r>
        <w:rPr>
          <w:b/>
        </w:rPr>
        <w:t>OVS</w:t>
      </w:r>
      <w:r>
        <w:rPr>
          <w:b/>
        </w:rPr>
        <w:fldChar w:fldCharType="end"/>
      </w:r>
      <w:r>
        <w:rPr>
          <w:b/>
        </w:rPr>
        <w:t xml:space="preserve"> </w:t>
      </w:r>
      <w:r>
        <w:t xml:space="preserve">= </w:t>
      </w:r>
      <w:r w:rsidRPr="00B736E7">
        <w:rPr>
          <w:u w:val="single"/>
        </w:rPr>
        <w:t>Open Value Subscription Only</w:t>
      </w:r>
      <w:r>
        <w:t xml:space="preserve">: </w:t>
      </w:r>
      <w:r w:rsidRPr="002E402E">
        <w:t>Available in Open</w:t>
      </w:r>
      <w:r>
        <w:t xml:space="preserve"> Value</w:t>
      </w:r>
      <w:r w:rsidRPr="002E402E">
        <w:t xml:space="preserve"> S</w:t>
      </w:r>
      <w:r>
        <w:t>ubscription</w:t>
      </w:r>
      <w:r w:rsidRPr="002E402E">
        <w:t xml:space="preserve"> only</w:t>
      </w:r>
      <w:r>
        <w:t>.</w:t>
      </w:r>
    </w:p>
    <w:p w14:paraId="4FDCA951" w14:textId="107FDB13" w:rsidR="004A6CAA" w:rsidRPr="00EC3F08" w:rsidRDefault="00B20876" w:rsidP="00A50201">
      <w:pPr>
        <w:pStyle w:val="ProductList-Body"/>
        <w:spacing w:after="20"/>
        <w:ind w:left="187"/>
      </w:pPr>
      <w:r w:rsidRPr="00B20876">
        <w:rPr>
          <w:b/>
        </w:rPr>
        <w:fldChar w:fldCharType="begin"/>
      </w:r>
      <w:r w:rsidRPr="00B20876">
        <w:rPr>
          <w:b/>
        </w:rPr>
        <w:instrText xml:space="preserve">AutoTextList  \s NoStyle \t "Organization-wide" </w:instrText>
      </w:r>
      <w:r w:rsidRPr="00B20876">
        <w:rPr>
          <w:b/>
        </w:rPr>
        <w:fldChar w:fldCharType="separate"/>
      </w:r>
      <w:r w:rsidRPr="00B20876">
        <w:rPr>
          <w:b/>
        </w:rPr>
        <w:t>OW</w:t>
      </w:r>
      <w:r w:rsidRPr="00B20876">
        <w:rPr>
          <w:b/>
        </w:rPr>
        <w:fldChar w:fldCharType="end"/>
      </w:r>
      <w:r w:rsidR="004A6CAA" w:rsidRPr="00B20876">
        <w:t xml:space="preserve"> = </w:t>
      </w:r>
      <w:r w:rsidR="009A38BC" w:rsidRPr="00B20876">
        <w:rPr>
          <w:u w:val="single"/>
        </w:rPr>
        <w:t>Organization-w</w:t>
      </w:r>
      <w:r w:rsidR="004A6CAA" w:rsidRPr="00B20876">
        <w:rPr>
          <w:u w:val="single"/>
        </w:rPr>
        <w:t>ide</w:t>
      </w:r>
      <w:r w:rsidR="00EC3F08" w:rsidRPr="00B20876">
        <w:t xml:space="preserve">: </w:t>
      </w:r>
      <w:r w:rsidR="009A38BC" w:rsidRPr="00B20876">
        <w:t>Available under the Organization-wide option</w:t>
      </w:r>
      <w:r w:rsidR="00EC3F08" w:rsidRPr="00B20876">
        <w:t>.</w:t>
      </w:r>
    </w:p>
    <w:p w14:paraId="4FDCA952" w14:textId="65D003AE" w:rsidR="002E402E" w:rsidRPr="002E402E" w:rsidRDefault="003A35A1" w:rsidP="00A50201">
      <w:pPr>
        <w:pStyle w:val="ProductList-Body"/>
        <w:spacing w:after="20"/>
        <w:ind w:left="187"/>
      </w:pPr>
      <w:r>
        <w:fldChar w:fldCharType="begin"/>
      </w:r>
      <w:r w:rsidRPr="003A35A1">
        <w:instrText xml:space="preserve"> </w:instrText>
      </w:r>
      <w:r>
        <w:instrText>AutoTextList  \sNoStyle\t "Non-Company Wide in Open Value"</w:instrText>
      </w:r>
      <w:r>
        <w:fldChar w:fldCharType="separate"/>
      </w:r>
      <w:r>
        <w:t xml:space="preserve"> </w:t>
      </w:r>
      <w:r w:rsidRPr="006065E6">
        <w:rPr>
          <w:b/>
        </w:rPr>
        <w:t>P</w:t>
      </w:r>
      <w:r>
        <w:t xml:space="preserve"> </w:t>
      </w:r>
      <w:r>
        <w:fldChar w:fldCharType="end"/>
      </w:r>
      <w:r w:rsidR="002E402E" w:rsidRPr="002E402E">
        <w:t xml:space="preserve">= </w:t>
      </w:r>
      <w:r>
        <w:rPr>
          <w:u w:val="single"/>
        </w:rPr>
        <w:t>Non-</w:t>
      </w:r>
      <w:r w:rsidR="00F84975">
        <w:rPr>
          <w:u w:val="single"/>
        </w:rPr>
        <w:t>Organization</w:t>
      </w:r>
      <w:r>
        <w:rPr>
          <w:u w:val="single"/>
        </w:rPr>
        <w:t xml:space="preserve"> </w:t>
      </w:r>
      <w:r w:rsidR="002E402E" w:rsidRPr="002E402E">
        <w:rPr>
          <w:u w:val="single"/>
        </w:rPr>
        <w:t>Wi</w:t>
      </w:r>
      <w:r>
        <w:rPr>
          <w:u w:val="single"/>
        </w:rPr>
        <w:t>d</w:t>
      </w:r>
      <w:r w:rsidR="002E402E" w:rsidRPr="002E402E">
        <w:rPr>
          <w:u w:val="single"/>
        </w:rPr>
        <w:t>e in Open Value</w:t>
      </w:r>
      <w:r w:rsidR="002E402E" w:rsidRPr="002E402E">
        <w:t xml:space="preserve">: The </w:t>
      </w:r>
      <w:r w:rsidR="000D5752">
        <w:t>Product</w:t>
      </w:r>
      <w:r w:rsidR="002E402E" w:rsidRPr="002E402E">
        <w:t xml:space="preserve"> </w:t>
      </w:r>
      <w:r w:rsidR="000D5752">
        <w:t xml:space="preserve">is </w:t>
      </w:r>
      <w:r w:rsidR="002E402E" w:rsidRPr="002E402E">
        <w:t>offered on a non-</w:t>
      </w:r>
      <w:r w:rsidR="00F84975">
        <w:t>Organization W</w:t>
      </w:r>
      <w:r w:rsidR="002E402E" w:rsidRPr="002E402E">
        <w:t xml:space="preserve">ide basis in Open Value. </w:t>
      </w:r>
    </w:p>
    <w:p w14:paraId="4FDCA953" w14:textId="681EF831" w:rsidR="002E402E" w:rsidRPr="002E402E" w:rsidRDefault="003A35A1" w:rsidP="00A50201">
      <w:pPr>
        <w:pStyle w:val="ProductList-Body"/>
        <w:spacing w:after="20"/>
        <w:ind w:left="187"/>
      </w:pPr>
      <w:r>
        <w:fldChar w:fldCharType="begin"/>
      </w:r>
      <w:r w:rsidRPr="003A35A1">
        <w:instrText xml:space="preserve"> </w:instrText>
      </w:r>
      <w:r>
        <w:instrText>AutoTextList  \sNoStyle\t "Professional Desktop Platform Product"</w:instrText>
      </w:r>
      <w:r>
        <w:fldChar w:fldCharType="separate"/>
      </w:r>
      <w:r w:rsidRPr="006065E6">
        <w:rPr>
          <w:b/>
        </w:rPr>
        <w:t>PP</w:t>
      </w:r>
      <w:r>
        <w:fldChar w:fldCharType="end"/>
      </w:r>
      <w:r w:rsidR="002E402E" w:rsidRPr="002E402E">
        <w:t xml:space="preserve"> = </w:t>
      </w:r>
      <w:r w:rsidR="002E402E" w:rsidRPr="002E402E">
        <w:rPr>
          <w:u w:val="single"/>
        </w:rPr>
        <w:t>Professional Desktop Platform Product</w:t>
      </w:r>
      <w:r w:rsidR="002E402E" w:rsidRPr="002E402E">
        <w:t xml:space="preserve">: The </w:t>
      </w:r>
      <w:r w:rsidR="000D5752">
        <w:t>Product</w:t>
      </w:r>
      <w:r w:rsidR="002E402E" w:rsidRPr="002E402E">
        <w:t xml:space="preserve"> is offered as an </w:t>
      </w:r>
      <w:r w:rsidR="0076350B">
        <w:t>E</w:t>
      </w:r>
      <w:r w:rsidR="002E402E" w:rsidRPr="002E402E">
        <w:t xml:space="preserve">nterprise </w:t>
      </w:r>
      <w:r w:rsidR="0076350B">
        <w:t>P</w:t>
      </w:r>
      <w:r w:rsidR="002E402E" w:rsidRPr="002E402E">
        <w:t>roduct that is also a professional desktop platform product. MDOP</w:t>
      </w:r>
      <w:r w:rsidR="00A723F7">
        <w:fldChar w:fldCharType="begin"/>
      </w:r>
      <w:r w:rsidR="00A723F7">
        <w:instrText xml:space="preserve"> XE "</w:instrText>
      </w:r>
      <w:r w:rsidR="00A723F7" w:rsidRPr="006873BE">
        <w:instrText>MDOP</w:instrText>
      </w:r>
      <w:r w:rsidR="00A723F7">
        <w:instrText xml:space="preserve">" </w:instrText>
      </w:r>
      <w:r w:rsidR="00A723F7">
        <w:fldChar w:fldCharType="end"/>
      </w:r>
      <w:r w:rsidR="002E402E" w:rsidRPr="002E402E">
        <w:t xml:space="preserve"> is an optional PP.</w:t>
      </w:r>
    </w:p>
    <w:p w14:paraId="4FDCA954" w14:textId="03036932" w:rsidR="002E402E" w:rsidRPr="002E402E" w:rsidRDefault="003A35A1" w:rsidP="00A50201">
      <w:pPr>
        <w:pStyle w:val="ProductList-Body"/>
        <w:spacing w:after="20"/>
        <w:ind w:left="187"/>
      </w:pPr>
      <w:r w:rsidRPr="006065E6">
        <w:rPr>
          <w:b/>
        </w:rPr>
        <w:fldChar w:fldCharType="begin"/>
      </w:r>
      <w:r w:rsidRPr="006065E6">
        <w:rPr>
          <w:b/>
        </w:rPr>
        <w:instrText>AutoTextList \sNoStyle\t "</w:instrText>
      </w:r>
      <w:r w:rsidR="001C09BD" w:rsidRPr="006065E6">
        <w:rPr>
          <w:b/>
        </w:rPr>
        <w:instrText>School Desktop Platform Product</w:instrText>
      </w:r>
      <w:r w:rsidRPr="006065E6">
        <w:rPr>
          <w:b/>
        </w:rPr>
        <w:instrText>"</w:instrText>
      </w:r>
      <w:r w:rsidRPr="006065E6">
        <w:rPr>
          <w:b/>
        </w:rPr>
        <w:fldChar w:fldCharType="separate"/>
      </w:r>
      <w:r w:rsidR="001C09BD" w:rsidRPr="006065E6">
        <w:rPr>
          <w:b/>
        </w:rPr>
        <w:t>SD</w:t>
      </w:r>
      <w:r w:rsidRPr="006065E6">
        <w:rPr>
          <w:b/>
        </w:rPr>
        <w:fldChar w:fldCharType="end"/>
      </w:r>
      <w:r w:rsidR="002E402E" w:rsidRPr="002E402E">
        <w:t xml:space="preserve"> = </w:t>
      </w:r>
      <w:r w:rsidR="002E402E" w:rsidRPr="002E402E">
        <w:rPr>
          <w:u w:val="single"/>
        </w:rPr>
        <w:t>School Desktop Platform Product</w:t>
      </w:r>
      <w:r w:rsidR="002E402E" w:rsidRPr="002E402E">
        <w:t xml:space="preserve">: The </w:t>
      </w:r>
      <w:r w:rsidR="000D5752">
        <w:t>Product</w:t>
      </w:r>
      <w:r w:rsidR="002E402E" w:rsidRPr="002E402E">
        <w:t xml:space="preserve"> is offered as a school desktop platform product with either 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002E402E" w:rsidRPr="002E402E">
        <w:t xml:space="preserve"> or 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rsidR="002E402E" w:rsidRPr="002E402E">
        <w:t xml:space="preserve"> under Campus and School Agreement. An SD is counted as three units.</w:t>
      </w:r>
    </w:p>
    <w:p w14:paraId="4FDCA955" w14:textId="34E74E40" w:rsidR="004D0ACF" w:rsidRDefault="004D0ACF" w:rsidP="00A50201">
      <w:pPr>
        <w:pStyle w:val="ProductList-Body"/>
        <w:spacing w:after="20"/>
        <w:ind w:left="187"/>
      </w:pPr>
      <w:r w:rsidRPr="006065E6">
        <w:rPr>
          <w:b/>
        </w:rPr>
        <w:fldChar w:fldCharType="begin"/>
      </w:r>
      <w:r w:rsidRPr="006065E6">
        <w:rPr>
          <w:b/>
        </w:rPr>
        <w:instrText xml:space="preserve"> AutoTextList  \sNoStyle\t “Student Offering for EES Only”</w:instrText>
      </w:r>
      <w:r w:rsidRPr="006065E6">
        <w:rPr>
          <w:b/>
        </w:rPr>
        <w:fldChar w:fldCharType="separate"/>
      </w:r>
      <w:r w:rsidRPr="006065E6">
        <w:rPr>
          <w:b/>
        </w:rPr>
        <w:t>SE</w:t>
      </w:r>
      <w:r w:rsidRPr="006065E6">
        <w:rPr>
          <w:b/>
        </w:rPr>
        <w:fldChar w:fldCharType="end"/>
      </w:r>
      <w:r>
        <w:t xml:space="preserve"> </w:t>
      </w:r>
      <w:r w:rsidRPr="002E402E">
        <w:t xml:space="preserve">= </w:t>
      </w:r>
      <w:r w:rsidRPr="002E402E">
        <w:rPr>
          <w:u w:val="single"/>
        </w:rPr>
        <w:t>Student Offerin</w:t>
      </w:r>
      <w:r>
        <w:rPr>
          <w:u w:val="single"/>
        </w:rPr>
        <w:t>g for EES Only</w:t>
      </w:r>
      <w:r w:rsidRPr="002E402E">
        <w:t xml:space="preserve">: The </w:t>
      </w:r>
      <w:r w:rsidR="000D5752">
        <w:t>Product</w:t>
      </w:r>
      <w:r w:rsidRPr="002E402E">
        <w:t xml:space="preserve"> is o</w:t>
      </w:r>
      <w:r>
        <w:t>ffered as a Student Offering,</w:t>
      </w:r>
      <w:r w:rsidRPr="002E402E">
        <w:t xml:space="preserve"> must be ordered for the full Student Count</w:t>
      </w:r>
      <w:r>
        <w:t xml:space="preserve">, and only in the </w:t>
      </w:r>
      <w:r w:rsidRPr="00D450D0">
        <w:rPr>
          <w:color w:val="000000" w:themeColor="text1"/>
        </w:rPr>
        <w:t>Enrollment for Education Solutions</w:t>
      </w:r>
      <w:r w:rsidRPr="002E402E">
        <w:t>.</w:t>
      </w:r>
    </w:p>
    <w:p w14:paraId="4FDCA956" w14:textId="28B1B1BD" w:rsidR="002E402E" w:rsidRPr="002E402E" w:rsidRDefault="001C09BD" w:rsidP="00A50201">
      <w:pPr>
        <w:pStyle w:val="ProductList-Body"/>
        <w:spacing w:after="20"/>
        <w:ind w:left="187"/>
      </w:pPr>
      <w:r w:rsidRPr="006065E6">
        <w:rPr>
          <w:b/>
        </w:rPr>
        <w:fldChar w:fldCharType="begin"/>
      </w:r>
      <w:r w:rsidRPr="006065E6">
        <w:rPr>
          <w:b/>
        </w:rPr>
        <w:instrText xml:space="preserve"> AutoTextList \sNoStyle\t "Student Offering"</w:instrText>
      </w:r>
      <w:r w:rsidRPr="006065E6">
        <w:rPr>
          <w:b/>
        </w:rPr>
        <w:fldChar w:fldCharType="separate"/>
      </w:r>
      <w:r w:rsidRPr="006065E6">
        <w:rPr>
          <w:b/>
        </w:rPr>
        <w:t>ST</w:t>
      </w:r>
      <w:r w:rsidRPr="006065E6">
        <w:rPr>
          <w:b/>
        </w:rPr>
        <w:fldChar w:fldCharType="end"/>
      </w:r>
      <w:r w:rsidR="002E402E" w:rsidRPr="002E402E">
        <w:t xml:space="preserve"> = </w:t>
      </w:r>
      <w:r w:rsidR="002E402E" w:rsidRPr="002E402E">
        <w:rPr>
          <w:u w:val="single"/>
        </w:rPr>
        <w:t>Student Offering</w:t>
      </w:r>
      <w:r w:rsidR="002E402E" w:rsidRPr="002E402E">
        <w:t xml:space="preserve">: The </w:t>
      </w:r>
      <w:r w:rsidR="000D5752">
        <w:t>Product</w:t>
      </w:r>
      <w:r w:rsidR="002E402E" w:rsidRPr="002E402E">
        <w:t xml:space="preserve"> is offered as a Student Offering and must be ordered for the full Student Count.</w:t>
      </w:r>
    </w:p>
    <w:p w14:paraId="4FDCA957" w14:textId="43FC6AE3" w:rsidR="002E402E" w:rsidRPr="002E402E" w:rsidRDefault="001C09BD" w:rsidP="00DC0385">
      <w:pPr>
        <w:pStyle w:val="ProductList-Body"/>
        <w:ind w:left="180"/>
      </w:pPr>
      <w:r w:rsidRPr="006065E6">
        <w:rPr>
          <w:b/>
        </w:rPr>
        <w:fldChar w:fldCharType="begin"/>
      </w:r>
      <w:r w:rsidRPr="006065E6">
        <w:rPr>
          <w:b/>
        </w:rPr>
        <w:instrText xml:space="preserve"> AutoTextList \sNoStyle\t "Server and Tool Product"</w:instrText>
      </w:r>
      <w:r w:rsidRPr="006065E6">
        <w:rPr>
          <w:b/>
        </w:rPr>
        <w:fldChar w:fldCharType="separate"/>
      </w:r>
      <w:r w:rsidRPr="006065E6">
        <w:rPr>
          <w:b/>
        </w:rPr>
        <w:t>SP</w:t>
      </w:r>
      <w:r w:rsidRPr="006065E6">
        <w:rPr>
          <w:b/>
        </w:rPr>
        <w:fldChar w:fldCharType="end"/>
      </w:r>
      <w:r w:rsidR="002E402E" w:rsidRPr="002E402E">
        <w:t xml:space="preserve"> = </w:t>
      </w:r>
      <w:r w:rsidR="002E402E" w:rsidRPr="002E402E">
        <w:rPr>
          <w:u w:val="single"/>
        </w:rPr>
        <w:t>Server and Tools Product</w:t>
      </w:r>
      <w:r w:rsidR="002E402E" w:rsidRPr="002E402E">
        <w:t xml:space="preserve">: The </w:t>
      </w:r>
      <w:r w:rsidR="000D5752">
        <w:t>Product</w:t>
      </w:r>
      <w:r w:rsidR="002E402E" w:rsidRPr="002E402E">
        <w:t xml:space="preserve"> is a server and tools product offered under the Server and Cloud Enrollment.</w:t>
      </w:r>
    </w:p>
    <w:p w14:paraId="4FDCA95A" w14:textId="0F331698" w:rsidR="00C4636F" w:rsidRDefault="00C4636F" w:rsidP="004F3C6D">
      <w:pPr>
        <w:pStyle w:val="ProductList-Body"/>
      </w:pPr>
    </w:p>
    <w:p w14:paraId="4FDCA95B" w14:textId="77777777" w:rsidR="001C09BD" w:rsidRPr="00A50201" w:rsidRDefault="001C09BD" w:rsidP="001C09BD">
      <w:pPr>
        <w:pStyle w:val="ProductList-Body"/>
        <w:rPr>
          <w:b/>
          <w:color w:val="00188F"/>
        </w:rPr>
      </w:pPr>
      <w:r w:rsidRPr="00A50201">
        <w:rPr>
          <w:b/>
          <w:color w:val="00188F"/>
        </w:rPr>
        <w:t>Product Attributes</w:t>
      </w:r>
    </w:p>
    <w:p w14:paraId="55B601B7" w14:textId="072462AB" w:rsidR="007E7DB0" w:rsidRPr="00241D62" w:rsidRDefault="007E7DB0" w:rsidP="00A50201">
      <w:pPr>
        <w:pStyle w:val="ProductList-Body"/>
        <w:tabs>
          <w:tab w:val="clear" w:pos="158"/>
          <w:tab w:val="left" w:pos="180"/>
        </w:tabs>
        <w:spacing w:after="20"/>
        <w:ind w:left="187"/>
      </w:pPr>
      <w:r>
        <w:rPr>
          <w:b/>
        </w:rPr>
        <w:t>Application</w:t>
      </w:r>
      <w:r>
        <w:t xml:space="preserve"> = </w:t>
      </w:r>
      <w:r w:rsidR="00241FA0">
        <w:t xml:space="preserve">Product Pool </w:t>
      </w:r>
      <w:r w:rsidR="006A4EAE">
        <w:t xml:space="preserve">category </w:t>
      </w:r>
      <w:r w:rsidR="00241FA0">
        <w:t xml:space="preserve">for application </w:t>
      </w:r>
      <w:r w:rsidR="008D74AC">
        <w:t>p</w:t>
      </w:r>
      <w:r w:rsidR="00241FA0">
        <w:t>roducts.</w:t>
      </w:r>
    </w:p>
    <w:p w14:paraId="4FDCA95C" w14:textId="413D133D" w:rsidR="001C09BD" w:rsidRDefault="001C09BD" w:rsidP="00A50201">
      <w:pPr>
        <w:pStyle w:val="ProductList-Body"/>
        <w:tabs>
          <w:tab w:val="clear" w:pos="158"/>
          <w:tab w:val="left" w:pos="180"/>
        </w:tabs>
        <w:spacing w:after="20"/>
        <w:ind w:left="187"/>
      </w:pPr>
      <w:r w:rsidRPr="00241D62">
        <w:rPr>
          <w:b/>
        </w:rPr>
        <w:t>Desktop</w:t>
      </w:r>
      <w:r>
        <w:t xml:space="preserve"> </w:t>
      </w:r>
      <w:r w:rsidR="007E7DB0">
        <w:t>=</w:t>
      </w:r>
      <w:r>
        <w:t xml:space="preserve"> Software Assurance </w:t>
      </w:r>
      <w:r w:rsidR="007E7DB0">
        <w:t>B</w:t>
      </w:r>
      <w:r>
        <w:t xml:space="preserve">enefits for </w:t>
      </w:r>
      <w:r w:rsidR="007E7DB0">
        <w:t>d</w:t>
      </w:r>
      <w:r>
        <w:t xml:space="preserve">esktop </w:t>
      </w:r>
      <w:r w:rsidR="007E7DB0">
        <w:t>o</w:t>
      </w:r>
      <w:r>
        <w:t xml:space="preserve">fferings. </w:t>
      </w:r>
    </w:p>
    <w:p w14:paraId="4FDCA95D" w14:textId="40EA9A1F" w:rsidR="00611E56" w:rsidRDefault="00611E56" w:rsidP="00A50201">
      <w:pPr>
        <w:pStyle w:val="ProductList-Body"/>
        <w:tabs>
          <w:tab w:val="clear" w:pos="158"/>
          <w:tab w:val="left" w:pos="180"/>
        </w:tabs>
        <w:spacing w:after="20"/>
        <w:ind w:left="187"/>
      </w:pPr>
      <w:r w:rsidRPr="001C09BD">
        <w:rPr>
          <w:b/>
        </w:rPr>
        <w:t>Extended Term Eligible</w:t>
      </w:r>
      <w:r>
        <w:t xml:space="preserve"> = </w:t>
      </w:r>
      <w:r w:rsidR="00BD50E5">
        <w:t>O</w:t>
      </w:r>
      <w:r>
        <w:t xml:space="preserve">nline services for which Enterprise and Enterprise Subscription customers may elect Continuity of Service via Extended Term. A customer’s </w:t>
      </w:r>
      <w:r w:rsidR="00FB6373">
        <w:t>Online Service</w:t>
      </w:r>
      <w:r>
        <w:t>s subscription term must be coterminous with its agreement end date.</w:t>
      </w:r>
    </w:p>
    <w:p w14:paraId="0BDE3BC6" w14:textId="7748BA85" w:rsidR="009D06EB" w:rsidRDefault="009D06EB" w:rsidP="00A50201">
      <w:pPr>
        <w:pStyle w:val="ProductList-Body"/>
        <w:tabs>
          <w:tab w:val="clear" w:pos="158"/>
          <w:tab w:val="left" w:pos="180"/>
        </w:tabs>
        <w:spacing w:after="20"/>
        <w:ind w:left="187"/>
        <w:rPr>
          <w:b/>
        </w:rPr>
      </w:pPr>
      <w:r>
        <w:rPr>
          <w:b/>
        </w:rPr>
        <w:t>MC Overage</w:t>
      </w:r>
      <w:r>
        <w:t xml:space="preserve"> = </w:t>
      </w:r>
      <w:r w:rsidRPr="003F3A19">
        <w:t>Indicates</w:t>
      </w:r>
      <w:r>
        <w:t xml:space="preserve"> that Monetary Commitment may be used to pay for usage of a Microsoft Azure Services Plan that exceeds an eligible plan’s Initial Quantity.</w:t>
      </w:r>
    </w:p>
    <w:p w14:paraId="4FDCA95F" w14:textId="44F07A73" w:rsidR="001C09BD" w:rsidRDefault="00BA09A6" w:rsidP="00A50201">
      <w:pPr>
        <w:pStyle w:val="ProductList-Body"/>
        <w:tabs>
          <w:tab w:val="clear" w:pos="158"/>
          <w:tab w:val="left" w:pos="180"/>
        </w:tabs>
        <w:spacing w:after="20"/>
        <w:ind w:left="187"/>
      </w:pPr>
      <w:r w:rsidRPr="00241D62">
        <w:rPr>
          <w:b/>
        </w:rPr>
        <w:t>P</w:t>
      </w:r>
      <w:r w:rsidR="001C09BD" w:rsidRPr="00241D62">
        <w:rPr>
          <w:b/>
        </w:rPr>
        <w:t xml:space="preserve">roduct </w:t>
      </w:r>
      <w:r w:rsidRPr="00241D62">
        <w:rPr>
          <w:b/>
        </w:rPr>
        <w:t>P</w:t>
      </w:r>
      <w:r w:rsidR="001C09BD" w:rsidRPr="00241D62">
        <w:rPr>
          <w:b/>
        </w:rPr>
        <w:t>ool</w:t>
      </w:r>
      <w:r w:rsidR="00891785">
        <w:rPr>
          <w:b/>
        </w:rPr>
        <w:t xml:space="preserve"> =</w:t>
      </w:r>
      <w:r w:rsidR="001C09BD">
        <w:t xml:space="preserve">  </w:t>
      </w:r>
      <w:r w:rsidR="00891785">
        <w:t xml:space="preserve">Indicates </w:t>
      </w:r>
      <w:r w:rsidR="001C09BD">
        <w:t xml:space="preserve">offerings </w:t>
      </w:r>
      <w:r w:rsidR="00891785">
        <w:t xml:space="preserve">that </w:t>
      </w:r>
      <w:r w:rsidR="001C09BD">
        <w:t xml:space="preserve">may be eligible for software assurance benefits associated with more than one </w:t>
      </w:r>
      <w:r>
        <w:t>P</w:t>
      </w:r>
      <w:r w:rsidR="001C09BD">
        <w:t xml:space="preserve">roduct </w:t>
      </w:r>
      <w:r w:rsidR="00BA49EA">
        <w:t>p</w:t>
      </w:r>
      <w:r w:rsidR="001C09BD">
        <w:t xml:space="preserve">ool and does not require that </w:t>
      </w:r>
      <w:r w:rsidR="0009588E">
        <w:t>a customer</w:t>
      </w:r>
      <w:r w:rsidR="001C09BD">
        <w:t xml:space="preserve"> choose between benefits of one </w:t>
      </w:r>
      <w:r w:rsidR="00891785">
        <w:t xml:space="preserve">Product </w:t>
      </w:r>
      <w:r w:rsidR="00BA49EA">
        <w:t>p</w:t>
      </w:r>
      <w:r w:rsidR="001C09BD">
        <w:t>ool or another.</w:t>
      </w:r>
      <w:r w:rsidR="00BA49EA">
        <w:t xml:space="preserve">  </w:t>
      </w:r>
      <w:r w:rsidR="007E7DB0">
        <w:t xml:space="preserve">There are three </w:t>
      </w:r>
      <w:r w:rsidR="00BA49EA">
        <w:t>Product pool</w:t>
      </w:r>
      <w:r w:rsidR="007E7DB0">
        <w:t xml:space="preserve"> categorie</w:t>
      </w:r>
      <w:r w:rsidR="00BA49EA">
        <w:t>s</w:t>
      </w:r>
      <w:r w:rsidR="007E7DB0">
        <w:t>;</w:t>
      </w:r>
      <w:r w:rsidR="00405189">
        <w:t xml:space="preserve"> Application, Server and System.</w:t>
      </w:r>
    </w:p>
    <w:p w14:paraId="4FDCA960" w14:textId="32E8AF15" w:rsidR="001C09BD" w:rsidRDefault="00287117" w:rsidP="00A50201">
      <w:pPr>
        <w:pStyle w:val="ProductList-Body"/>
        <w:tabs>
          <w:tab w:val="clear" w:pos="158"/>
          <w:tab w:val="left" w:pos="180"/>
        </w:tabs>
        <w:spacing w:after="20"/>
        <w:ind w:left="187"/>
      </w:pPr>
      <w:r w:rsidRPr="00611E56">
        <w:rPr>
          <w:b/>
        </w:rPr>
        <w:fldChar w:fldCharType="begin"/>
      </w:r>
      <w:r w:rsidRPr="00611E56">
        <w:rPr>
          <w:b/>
        </w:rPr>
        <w:instrText xml:space="preserve"> AutoTextList \sNoStyle\t "Online Subscription Program"</w:instrText>
      </w:r>
      <w:r w:rsidRPr="00611E56">
        <w:rPr>
          <w:b/>
        </w:rPr>
        <w:fldChar w:fldCharType="separate"/>
      </w:r>
      <w:r w:rsidRPr="00611E56">
        <w:rPr>
          <w:b/>
        </w:rPr>
        <w:t>OSP</w:t>
      </w:r>
      <w:r w:rsidRPr="00611E56">
        <w:rPr>
          <w:b/>
        </w:rPr>
        <w:fldChar w:fldCharType="end"/>
      </w:r>
      <w:r w:rsidR="001C09BD">
        <w:t xml:space="preserve"> = </w:t>
      </w:r>
      <w:r w:rsidR="001C09BD" w:rsidRPr="001C09BD">
        <w:rPr>
          <w:u w:val="single"/>
        </w:rPr>
        <w:t>Online Subscription Program</w:t>
      </w:r>
      <w:r w:rsidR="001C09BD">
        <w:t>: Available in an Online Subscription program.</w:t>
      </w:r>
    </w:p>
    <w:p w14:paraId="4FDCA961" w14:textId="28F5C74A" w:rsidR="001C09BD" w:rsidRDefault="001C09BD" w:rsidP="00A50201">
      <w:pPr>
        <w:pStyle w:val="ProductList-Body"/>
        <w:tabs>
          <w:tab w:val="clear" w:pos="158"/>
          <w:tab w:val="left" w:pos="180"/>
        </w:tabs>
        <w:spacing w:after="20"/>
        <w:ind w:left="187"/>
      </w:pPr>
      <w:r w:rsidRPr="005F0BFB">
        <w:rPr>
          <w:b/>
        </w:rPr>
        <w:t xml:space="preserve">Platform </w:t>
      </w:r>
      <w:r w:rsidR="005F0BFB">
        <w:rPr>
          <w:b/>
        </w:rPr>
        <w:t>I</w:t>
      </w:r>
      <w:r w:rsidRPr="005F0BFB">
        <w:rPr>
          <w:b/>
        </w:rPr>
        <w:t>ndependent</w:t>
      </w:r>
      <w:r>
        <w:t xml:space="preserve"> = a license for </w:t>
      </w:r>
      <w:r w:rsidR="00510119">
        <w:t>software</w:t>
      </w:r>
      <w:r>
        <w:t xml:space="preserve"> that is available for more than one computer platform (e.g., PC, Macintosh). Under a platform independent license, a customer may run either the version licensed or a different platform version, provided that </w:t>
      </w:r>
      <w:r w:rsidR="008D74AC">
        <w:t xml:space="preserve">the </w:t>
      </w:r>
      <w:r>
        <w:t xml:space="preserve">different platform version was available before or no later than the original version that was licensed.  If the components of a </w:t>
      </w:r>
      <w:r w:rsidR="00BA09A6">
        <w:t>Product</w:t>
      </w:r>
      <w:r>
        <w:t xml:space="preserve"> suite vary by platform version, customers may use the components of the suite that they choose to deploy and only those components; they may not mix components across platform versions.</w:t>
      </w:r>
      <w:r w:rsidR="005F0BFB">
        <w:t xml:space="preserve"> Software Assurance for a platform independent license permits a customer to use the most current version of either platform version of the </w:t>
      </w:r>
      <w:r w:rsidR="00BA09A6">
        <w:t>Product</w:t>
      </w:r>
      <w:r w:rsidR="005F0BFB">
        <w:t xml:space="preserve"> that becomes available during the term of coverage</w:t>
      </w:r>
      <w:r w:rsidR="008D74AC" w:rsidRPr="008D74AC">
        <w:t xml:space="preserve"> </w:t>
      </w:r>
      <w:r w:rsidR="008D74AC">
        <w:t>in place of the licensed Product</w:t>
      </w:r>
      <w:r w:rsidR="005F0BFB">
        <w:t>.</w:t>
      </w:r>
    </w:p>
    <w:p w14:paraId="4FDCA962" w14:textId="77777777" w:rsidR="001C09BD" w:rsidRDefault="001C09BD" w:rsidP="00A50201">
      <w:pPr>
        <w:pStyle w:val="ProductList-Body"/>
        <w:tabs>
          <w:tab w:val="clear" w:pos="158"/>
          <w:tab w:val="left" w:pos="180"/>
        </w:tabs>
        <w:spacing w:after="20"/>
        <w:ind w:left="187"/>
      </w:pPr>
      <w:r w:rsidRPr="001C09BD">
        <w:rPr>
          <w:b/>
        </w:rPr>
        <w:t>Promos &amp; Migrations</w:t>
      </w:r>
      <w:r>
        <w:t xml:space="preserve"> = There is an existing promotion or software migration available.</w:t>
      </w:r>
    </w:p>
    <w:p w14:paraId="4FDCA963" w14:textId="77EB1FC5" w:rsidR="001C09BD" w:rsidRDefault="001C09BD" w:rsidP="00A50201">
      <w:pPr>
        <w:pStyle w:val="ProductList-Body"/>
        <w:tabs>
          <w:tab w:val="clear" w:pos="158"/>
          <w:tab w:val="left" w:pos="180"/>
        </w:tabs>
        <w:spacing w:after="20"/>
        <w:ind w:left="187"/>
      </w:pPr>
      <w:r w:rsidRPr="00241D62">
        <w:rPr>
          <w:b/>
        </w:rPr>
        <w:t>Qualified User Exemption</w:t>
      </w:r>
      <w:r w:rsidR="008B02EF">
        <w:t xml:space="preserve"> =</w:t>
      </w:r>
      <w:r>
        <w:t xml:space="preserve"> Exemption applicable to users who access </w:t>
      </w:r>
      <w:r w:rsidR="000D5752">
        <w:t>Products</w:t>
      </w:r>
      <w:r>
        <w:t xml:space="preserve"> solely under one of these licenses. These users are exempt from being counted as a Qualified User under a customer’s agreement, notwithstanding anything to the contrary in that agreement.  </w:t>
      </w:r>
    </w:p>
    <w:p w14:paraId="4FDCA964" w14:textId="2314C8DF" w:rsidR="001C09BD" w:rsidRDefault="001C09BD" w:rsidP="00A50201">
      <w:pPr>
        <w:pStyle w:val="ProductList-Body"/>
        <w:tabs>
          <w:tab w:val="clear" w:pos="158"/>
          <w:tab w:val="left" w:pos="180"/>
        </w:tabs>
        <w:spacing w:after="20"/>
        <w:ind w:left="187"/>
      </w:pPr>
      <w:r w:rsidRPr="001C09BD">
        <w:rPr>
          <w:b/>
        </w:rPr>
        <w:t>Reduction Eligible</w:t>
      </w:r>
      <w:r>
        <w:t xml:space="preserve"> = an </w:t>
      </w:r>
      <w:r w:rsidR="00FB6373">
        <w:t>Online Service</w:t>
      </w:r>
      <w:r>
        <w:t xml:space="preserve"> for which an Enterprise</w:t>
      </w:r>
      <w:r w:rsidR="00F11336">
        <w:t>,</w:t>
      </w:r>
      <w:r>
        <w:t xml:space="preserve"> Enterprise Subscription</w:t>
      </w:r>
      <w:r w:rsidR="00F11336">
        <w:t xml:space="preserve">, Enterprise </w:t>
      </w:r>
      <w:r w:rsidR="00356011">
        <w:t>Microsoft</w:t>
      </w:r>
      <w:r w:rsidR="00F11336">
        <w:t xml:space="preserve"> Azure Enrollment or Enrollment for Education Solutions</w:t>
      </w:r>
      <w:r>
        <w:t xml:space="preserve"> customer can report a reduction in licenses</w:t>
      </w:r>
      <w:r w:rsidR="005F0BFB">
        <w:t xml:space="preserve"> or </w:t>
      </w:r>
      <w:r w:rsidR="002E1F83">
        <w:t>Allocated Annual</w:t>
      </w:r>
      <w:r w:rsidR="006F1126">
        <w:t xml:space="preserve"> C</w:t>
      </w:r>
      <w:r w:rsidR="005F0BFB">
        <w:t>ommitment</w:t>
      </w:r>
      <w:r>
        <w:t>.</w:t>
      </w:r>
    </w:p>
    <w:p w14:paraId="4FDCA965" w14:textId="3908EF60" w:rsidR="001C09BD" w:rsidRDefault="001C09BD" w:rsidP="00A50201">
      <w:pPr>
        <w:pStyle w:val="ProductList-Body"/>
        <w:tabs>
          <w:tab w:val="clear" w:pos="158"/>
          <w:tab w:val="left" w:pos="180"/>
        </w:tabs>
        <w:spacing w:after="20"/>
        <w:ind w:left="187"/>
      </w:pPr>
      <w:r w:rsidRPr="001C09BD">
        <w:rPr>
          <w:b/>
        </w:rPr>
        <w:t>Reduction Eligible (SCE)</w:t>
      </w:r>
      <w:r>
        <w:t xml:space="preserve"> = </w:t>
      </w:r>
      <w:r w:rsidR="00BA09A6">
        <w:t>Product</w:t>
      </w:r>
      <w:r>
        <w:t>s for which a Server &amp; Cloud Enrollment customer can report a reduction in subscription licenses</w:t>
      </w:r>
      <w:r w:rsidR="005F0BFB">
        <w:t xml:space="preserve"> or future </w:t>
      </w:r>
      <w:r w:rsidR="002E1F83">
        <w:t>Allocated Annual C</w:t>
      </w:r>
      <w:r w:rsidR="005F0BFB">
        <w:t>ommitment</w:t>
      </w:r>
      <w:r w:rsidR="00F11336">
        <w:t xml:space="preserve"> after 12 continuous months</w:t>
      </w:r>
      <w:r>
        <w:t>.</w:t>
      </w:r>
    </w:p>
    <w:p w14:paraId="1A54B68B" w14:textId="2FB9792C" w:rsidR="007E7DB0" w:rsidRDefault="007E7DB0" w:rsidP="00A50201">
      <w:pPr>
        <w:pStyle w:val="ProductList-Body"/>
        <w:tabs>
          <w:tab w:val="clear" w:pos="158"/>
          <w:tab w:val="left" w:pos="180"/>
        </w:tabs>
        <w:spacing w:after="20"/>
        <w:ind w:left="187"/>
        <w:rPr>
          <w:b/>
        </w:rPr>
      </w:pPr>
      <w:r>
        <w:rPr>
          <w:b/>
        </w:rPr>
        <w:t>Server</w:t>
      </w:r>
      <w:r>
        <w:t xml:space="preserve"> = Software Assurance benefits for server pool offerings and</w:t>
      </w:r>
      <w:r w:rsidR="00241FA0">
        <w:t xml:space="preserve"> Product </w:t>
      </w:r>
      <w:r w:rsidR="008D74AC">
        <w:t>p</w:t>
      </w:r>
      <w:r w:rsidR="00241FA0">
        <w:t xml:space="preserve">ool </w:t>
      </w:r>
      <w:r w:rsidR="0076350B">
        <w:t xml:space="preserve">category </w:t>
      </w:r>
      <w:r w:rsidR="00241FA0">
        <w:t xml:space="preserve">for server </w:t>
      </w:r>
      <w:r w:rsidR="008D74AC">
        <w:t>p</w:t>
      </w:r>
      <w:r w:rsidR="00241FA0">
        <w:t>roducts.</w:t>
      </w:r>
    </w:p>
    <w:p w14:paraId="4FDCA966" w14:textId="620FB06D" w:rsidR="001C09BD" w:rsidRDefault="001C09BD" w:rsidP="00A50201">
      <w:pPr>
        <w:pStyle w:val="ProductList-Body"/>
        <w:tabs>
          <w:tab w:val="clear" w:pos="158"/>
          <w:tab w:val="left" w:pos="180"/>
        </w:tabs>
        <w:spacing w:after="20"/>
        <w:ind w:left="187"/>
      </w:pPr>
      <w:r w:rsidRPr="00704D9C">
        <w:rPr>
          <w:b/>
        </w:rPr>
        <w:t>Software Assurance Benefits</w:t>
      </w:r>
      <w:r>
        <w:t xml:space="preserve"> </w:t>
      </w:r>
      <w:r w:rsidR="007E7DB0">
        <w:t>=</w:t>
      </w:r>
      <w:r>
        <w:t xml:space="preserve"> Software Assurance Benefits exist for eligible customers of this software.</w:t>
      </w:r>
    </w:p>
    <w:p w14:paraId="4FDCA968" w14:textId="74B742B4" w:rsidR="001C09BD" w:rsidRDefault="001C09BD" w:rsidP="00A50201">
      <w:pPr>
        <w:pStyle w:val="ProductList-Body"/>
        <w:tabs>
          <w:tab w:val="clear" w:pos="158"/>
          <w:tab w:val="left" w:pos="180"/>
        </w:tabs>
        <w:spacing w:after="20"/>
        <w:ind w:left="187"/>
      </w:pPr>
      <w:r w:rsidRPr="001C09BD">
        <w:rPr>
          <w:b/>
        </w:rPr>
        <w:t>Suite</w:t>
      </w:r>
      <w:r>
        <w:t xml:space="preserve"> = a </w:t>
      </w:r>
      <w:r w:rsidR="00BA09A6">
        <w:t>Product</w:t>
      </w:r>
      <w:r>
        <w:t xml:space="preserve"> that </w:t>
      </w:r>
      <w:r w:rsidR="008D74AC">
        <w:t xml:space="preserve">is </w:t>
      </w:r>
      <w:r>
        <w:t xml:space="preserve">comprised of components that are also licensed separately.  A suite is licensed under a single license that is assigned to a single user or device, and allows use of all of its components on the single device or by a single user to which it is assigned.  The </w:t>
      </w:r>
      <w:r w:rsidR="00BA09A6">
        <w:t>Product</w:t>
      </w:r>
      <w:r>
        <w:t xml:space="preserve"> may not be separated and used on separate devices or by separate users. </w:t>
      </w:r>
    </w:p>
    <w:p w14:paraId="071B6A30" w14:textId="3316CC06" w:rsidR="00241FA0" w:rsidRDefault="00241FA0" w:rsidP="00A50201">
      <w:pPr>
        <w:pStyle w:val="ProductList-Body"/>
        <w:tabs>
          <w:tab w:val="clear" w:pos="158"/>
          <w:tab w:val="left" w:pos="180"/>
        </w:tabs>
        <w:spacing w:after="20"/>
        <w:ind w:left="187"/>
        <w:rPr>
          <w:b/>
        </w:rPr>
      </w:pPr>
      <w:r>
        <w:rPr>
          <w:b/>
        </w:rPr>
        <w:t>System</w:t>
      </w:r>
      <w:r>
        <w:t xml:space="preserve"> = Product Pool </w:t>
      </w:r>
      <w:r w:rsidR="006A4EAE">
        <w:t xml:space="preserve">category </w:t>
      </w:r>
      <w:r>
        <w:t>for desktop operating system Products.</w:t>
      </w:r>
    </w:p>
    <w:p w14:paraId="4FDCA969" w14:textId="016BE060" w:rsidR="001C09BD" w:rsidRDefault="001C09BD" w:rsidP="00A50201">
      <w:pPr>
        <w:pStyle w:val="ProductList-Body"/>
        <w:tabs>
          <w:tab w:val="clear" w:pos="158"/>
          <w:tab w:val="left" w:pos="180"/>
        </w:tabs>
        <w:spacing w:after="20"/>
        <w:ind w:left="187"/>
      </w:pPr>
      <w:r w:rsidRPr="001C09BD">
        <w:rPr>
          <w:b/>
        </w:rPr>
        <w:t>Transition Eligible</w:t>
      </w:r>
      <w:r>
        <w:t xml:space="preserve"> = a </w:t>
      </w:r>
      <w:r w:rsidR="00BA09A6">
        <w:t>Product</w:t>
      </w:r>
      <w:r>
        <w:t xml:space="preserve"> (within or outside the desktop platform) for which an Enterprise or Enterprise Subscription customer is eligible to move to a Subscription license.</w:t>
      </w:r>
    </w:p>
    <w:p w14:paraId="4FDCA96A" w14:textId="796A5955" w:rsidR="001C09BD" w:rsidRDefault="001C09BD" w:rsidP="00A50201">
      <w:pPr>
        <w:pStyle w:val="ProductList-Body"/>
        <w:tabs>
          <w:tab w:val="clear" w:pos="158"/>
          <w:tab w:val="left" w:pos="180"/>
        </w:tabs>
        <w:spacing w:after="20"/>
        <w:ind w:left="187"/>
      </w:pPr>
      <w:r w:rsidRPr="001C09BD">
        <w:rPr>
          <w:b/>
        </w:rPr>
        <w:t>True-up Eligible</w:t>
      </w:r>
      <w:r>
        <w:t xml:space="preserve"> = an </w:t>
      </w:r>
      <w:r w:rsidR="00FB6373">
        <w:t>Online Service</w:t>
      </w:r>
      <w:r>
        <w:t xml:space="preserve"> subscription license that an Enterprise or Enterprise Subscription customer can order via the true-up or annual order process rather than monthly.</w:t>
      </w:r>
    </w:p>
    <w:p w14:paraId="4FDCA96B" w14:textId="79040B21" w:rsidR="001C09BD" w:rsidRDefault="00287117" w:rsidP="00A50201">
      <w:pPr>
        <w:pStyle w:val="ProductList-Body"/>
        <w:tabs>
          <w:tab w:val="clear" w:pos="158"/>
          <w:tab w:val="left" w:pos="180"/>
        </w:tabs>
        <w:spacing w:after="20"/>
        <w:ind w:left="187"/>
      </w:pPr>
      <w:r w:rsidRPr="00611E56">
        <w:rPr>
          <w:b/>
        </w:rPr>
        <w:fldChar w:fldCharType="begin"/>
      </w:r>
      <w:r w:rsidRPr="00611E56">
        <w:rPr>
          <w:b/>
        </w:rPr>
        <w:instrText xml:space="preserve"> AutoTextList \sNoStyle\t "Up to Date Discount"</w:instrText>
      </w:r>
      <w:r w:rsidRPr="00611E56">
        <w:rPr>
          <w:b/>
        </w:rPr>
        <w:fldChar w:fldCharType="separate"/>
      </w:r>
      <w:r w:rsidRPr="00611E56">
        <w:rPr>
          <w:b/>
        </w:rPr>
        <w:t>U</w:t>
      </w:r>
      <w:r w:rsidR="00241D62">
        <w:rPr>
          <w:b/>
        </w:rPr>
        <w:t xml:space="preserve">p </w:t>
      </w:r>
      <w:r w:rsidRPr="00611E56">
        <w:rPr>
          <w:b/>
        </w:rPr>
        <w:t>T</w:t>
      </w:r>
      <w:r w:rsidR="00241D62">
        <w:rPr>
          <w:b/>
        </w:rPr>
        <w:t xml:space="preserve">o </w:t>
      </w:r>
      <w:r w:rsidRPr="00611E56">
        <w:rPr>
          <w:b/>
        </w:rPr>
        <w:t>D</w:t>
      </w:r>
      <w:r w:rsidRPr="00611E56">
        <w:rPr>
          <w:b/>
        </w:rPr>
        <w:fldChar w:fldCharType="end"/>
      </w:r>
      <w:r w:rsidR="00C21E41">
        <w:rPr>
          <w:b/>
        </w:rPr>
        <w:t>ate Discount</w:t>
      </w:r>
      <w:r w:rsidR="001C09BD">
        <w:t xml:space="preserve"> = A discount available to Open Value Subscription customers ordering licenses for </w:t>
      </w:r>
      <w:r w:rsidR="00BA09A6">
        <w:t>Product</w:t>
      </w:r>
      <w:r w:rsidR="001C09BD">
        <w:t xml:space="preserve"> during the first year of their agreement if they have a license for the corresponding qualifying </w:t>
      </w:r>
      <w:r w:rsidR="00BA09A6">
        <w:t>Product</w:t>
      </w:r>
      <w:r w:rsidR="001C09BD">
        <w:t xml:space="preserve"> (identified in the </w:t>
      </w:r>
      <w:r w:rsidR="00BA09A6">
        <w:t>Product</w:t>
      </w:r>
      <w:r w:rsidR="001C09BD">
        <w:t xml:space="preserve"> notes for each UTD Discount eligible </w:t>
      </w:r>
      <w:r w:rsidR="00BA09A6">
        <w:t>Product</w:t>
      </w:r>
      <w:r w:rsidR="001C09BD">
        <w:t>).</w:t>
      </w:r>
    </w:p>
    <w:p w14:paraId="4FDCA96C" w14:textId="77777777" w:rsidR="00C4636F" w:rsidRDefault="00C4636F" w:rsidP="004F3C6D">
      <w:pPr>
        <w:pStyle w:val="ProductList-Body"/>
      </w:pPr>
    </w:p>
    <w:p w14:paraId="4FDCA96D" w14:textId="77777777" w:rsidR="00407E60" w:rsidRDefault="00407E60" w:rsidP="002E202B">
      <w:pPr>
        <w:pStyle w:val="ProductList-Offering1Heading"/>
        <w:outlineLvl w:val="1"/>
      </w:pPr>
      <w:bookmarkStart w:id="29" w:name="_Toc378147614"/>
      <w:bookmarkStart w:id="30" w:name="_Toc378151516"/>
      <w:bookmarkStart w:id="31" w:name="_Toc379797093"/>
      <w:bookmarkStart w:id="32" w:name="_Toc380513119"/>
      <w:bookmarkStart w:id="33" w:name="_Toc380655158"/>
      <w:bookmarkStart w:id="34" w:name="_Toc404600929"/>
      <w:r>
        <w:t>Prior Versions</w:t>
      </w:r>
      <w:bookmarkEnd w:id="29"/>
      <w:bookmarkEnd w:id="30"/>
      <w:bookmarkEnd w:id="31"/>
      <w:bookmarkEnd w:id="32"/>
      <w:bookmarkEnd w:id="33"/>
      <w:bookmarkEnd w:id="34"/>
    </w:p>
    <w:p w14:paraId="4FDCA96E" w14:textId="05339B60" w:rsidR="00407E60" w:rsidRDefault="00AD6DB4" w:rsidP="004F3C6D">
      <w:pPr>
        <w:pStyle w:val="ProductList-Body"/>
      </w:pPr>
      <w:r w:rsidRPr="00AD6DB4">
        <w:t xml:space="preserve">This Product List provides information on </w:t>
      </w:r>
      <w:r w:rsidR="00BA09A6">
        <w:t>P</w:t>
      </w:r>
      <w:r w:rsidRPr="00AD6DB4">
        <w:t xml:space="preserve">roducts currently available. Earlier versions of this document are available at </w:t>
      </w:r>
      <w:hyperlink r:id="rId22" w:history="1">
        <w:r w:rsidRPr="00190243">
          <w:rPr>
            <w:rStyle w:val="Hyperlink"/>
          </w:rPr>
          <w:t>http://go.microsoft.com/?linkid=9839207</w:t>
        </w:r>
      </w:hyperlink>
      <w:r w:rsidRPr="00AD6DB4">
        <w:t xml:space="preserve">. </w:t>
      </w:r>
      <w:r w:rsidR="0009588E">
        <w:t>To find the needed version</w:t>
      </w:r>
      <w:r w:rsidRPr="00AD6DB4">
        <w:t xml:space="preserve">, </w:t>
      </w:r>
      <w:r w:rsidR="00FC3DF4">
        <w:t xml:space="preserve">a customer </w:t>
      </w:r>
      <w:r w:rsidR="0099471C">
        <w:t>may</w:t>
      </w:r>
      <w:r w:rsidR="00FC3DF4">
        <w:t xml:space="preserve"> </w:t>
      </w:r>
      <w:r w:rsidRPr="00AD6DB4">
        <w:t xml:space="preserve">contact </w:t>
      </w:r>
      <w:r w:rsidR="00FC3DF4">
        <w:t>its</w:t>
      </w:r>
      <w:r w:rsidRPr="00AD6DB4">
        <w:t xml:space="preserve"> reseller or Microsoft Account Manager.</w:t>
      </w:r>
    </w:p>
    <w:p w14:paraId="4FDCA96F" w14:textId="77777777" w:rsidR="00407E60" w:rsidRDefault="00407E60" w:rsidP="004F3C6D">
      <w:pPr>
        <w:pStyle w:val="ProductList-Body"/>
      </w:pPr>
    </w:p>
    <w:p w14:paraId="4FDCA970" w14:textId="77777777" w:rsidR="00407E60" w:rsidRDefault="00407E60" w:rsidP="002E202B">
      <w:pPr>
        <w:pStyle w:val="ProductList-Offering1Heading"/>
        <w:outlineLvl w:val="1"/>
      </w:pPr>
      <w:bookmarkStart w:id="35" w:name="_Toc378147615"/>
      <w:bookmarkStart w:id="36" w:name="_Toc378151517"/>
      <w:bookmarkStart w:id="37" w:name="_Toc379797094"/>
      <w:bookmarkStart w:id="38" w:name="_Toc380513120"/>
      <w:bookmarkStart w:id="39" w:name="_Toc380655159"/>
      <w:bookmarkStart w:id="40" w:name="_Toc404600930"/>
      <w:r>
        <w:t>Clarifications and Summary of Changes</w:t>
      </w:r>
      <w:bookmarkEnd w:id="35"/>
      <w:bookmarkEnd w:id="36"/>
      <w:bookmarkEnd w:id="37"/>
      <w:bookmarkEnd w:id="38"/>
      <w:bookmarkEnd w:id="39"/>
      <w:bookmarkEnd w:id="40"/>
    </w:p>
    <w:p w14:paraId="4FDCA971" w14:textId="4955911D" w:rsidR="009A0C93" w:rsidRDefault="00AD6DB4" w:rsidP="004F3C6D">
      <w:pPr>
        <w:pStyle w:val="ProductList-Body"/>
      </w:pPr>
      <w:r w:rsidRPr="00AD6DB4">
        <w:t>Below are recent additions, deletions and other changes to the Product List. Also listed below, are clarifications of Microsoft policy in response to common customer questions.</w:t>
      </w:r>
      <w:r>
        <w:t xml:space="preserve"> Information on </w:t>
      </w:r>
      <w:r w:rsidRPr="00AD6DB4">
        <w:t xml:space="preserve">additions, deletions and other changes </w:t>
      </w:r>
      <w:r>
        <w:t xml:space="preserve">to earlier versions of the Product </w:t>
      </w:r>
      <w:r w:rsidR="00450BEA">
        <w:t>L</w:t>
      </w:r>
      <w:r>
        <w:t>ist are available at</w:t>
      </w:r>
      <w:r w:rsidR="00CD12B3">
        <w:t xml:space="preserve"> </w:t>
      </w:r>
      <w:hyperlink r:id="rId23" w:history="1">
        <w:r w:rsidR="00CD12B3" w:rsidRPr="000B7E35">
          <w:rPr>
            <w:rStyle w:val="Hyperlink"/>
          </w:rPr>
          <w:t>http://www.microsoftvolumelicensing.com</w:t>
        </w:r>
      </w:hyperlink>
      <w:r>
        <w:t>.</w:t>
      </w:r>
    </w:p>
    <w:p w14:paraId="333E7756" w14:textId="3C3DDBF5" w:rsidR="00CD6EAB" w:rsidRDefault="00CD6EAB" w:rsidP="00CD6EAB">
      <w:pPr>
        <w:pStyle w:val="ProductList-Body"/>
      </w:pPr>
    </w:p>
    <w:tbl>
      <w:tblPr>
        <w:tblStyle w:val="TableGrid"/>
        <w:tblW w:w="0" w:type="auto"/>
        <w:tblLook w:val="04A0" w:firstRow="1" w:lastRow="0" w:firstColumn="1" w:lastColumn="0" w:noHBand="0" w:noVBand="1"/>
      </w:tblPr>
      <w:tblGrid>
        <w:gridCol w:w="5395"/>
        <w:gridCol w:w="5395"/>
      </w:tblGrid>
      <w:tr w:rsidR="00CD6EAB" w:rsidRPr="00AD6DB4" w14:paraId="73C32912" w14:textId="77777777" w:rsidTr="00E45A5A">
        <w:trPr>
          <w:tblHeader/>
        </w:trPr>
        <w:tc>
          <w:tcPr>
            <w:tcW w:w="5395" w:type="dxa"/>
            <w:shd w:val="clear" w:color="auto" w:fill="0072C6"/>
          </w:tcPr>
          <w:p w14:paraId="7E74F229" w14:textId="77777777" w:rsidR="00CD6EAB" w:rsidRPr="00AD6DB4" w:rsidRDefault="00CD6EAB" w:rsidP="00E45A5A">
            <w:pPr>
              <w:pStyle w:val="ProductList-Body"/>
              <w:spacing w:before="20" w:after="20"/>
              <w:rPr>
                <w:color w:val="FFFFFF" w:themeColor="background1"/>
              </w:rPr>
            </w:pPr>
            <w:r>
              <w:rPr>
                <w:color w:val="FFFFFF" w:themeColor="background1"/>
              </w:rPr>
              <w:t>Additions</w:t>
            </w:r>
          </w:p>
        </w:tc>
        <w:tc>
          <w:tcPr>
            <w:tcW w:w="5395" w:type="dxa"/>
            <w:shd w:val="clear" w:color="auto" w:fill="0072C6"/>
          </w:tcPr>
          <w:p w14:paraId="677AF984" w14:textId="77777777" w:rsidR="00CD6EAB" w:rsidRPr="00AD6DB4" w:rsidRDefault="00CD6EAB" w:rsidP="00E45A5A">
            <w:pPr>
              <w:pStyle w:val="ProductList-Body"/>
              <w:spacing w:before="20" w:after="20"/>
              <w:rPr>
                <w:color w:val="FFFFFF" w:themeColor="background1"/>
              </w:rPr>
            </w:pPr>
            <w:r>
              <w:rPr>
                <w:color w:val="FFFFFF" w:themeColor="background1"/>
              </w:rPr>
              <w:t>Deletions</w:t>
            </w:r>
          </w:p>
        </w:tc>
      </w:tr>
      <w:tr w:rsidR="00200ABA" w14:paraId="787ED667" w14:textId="77777777" w:rsidTr="00E45A5A">
        <w:tc>
          <w:tcPr>
            <w:tcW w:w="5395" w:type="dxa"/>
          </w:tcPr>
          <w:p w14:paraId="4615B3CA" w14:textId="14603274" w:rsidR="00200ABA" w:rsidRDefault="00F3261B" w:rsidP="00200ABA">
            <w:pPr>
              <w:pStyle w:val="ProductList-Body"/>
            </w:pPr>
            <w:r>
              <w:t>Microsoft Dynamics CRM Online Enterprise</w:t>
            </w:r>
            <w:r>
              <w:fldChar w:fldCharType="begin"/>
            </w:r>
            <w:r>
              <w:instrText xml:space="preserve"> XE "</w:instrText>
            </w:r>
            <w:r w:rsidRPr="00877460">
              <w:instrText xml:space="preserve">Microsoft Dynamics CRM Online </w:instrText>
            </w:r>
            <w:r>
              <w:instrText xml:space="preserve">Enterprise For SA" </w:instrText>
            </w:r>
            <w:r>
              <w:fldChar w:fldCharType="end"/>
            </w:r>
            <w:r>
              <w:t xml:space="preserve"> for SA</w:t>
            </w:r>
          </w:p>
        </w:tc>
        <w:tc>
          <w:tcPr>
            <w:tcW w:w="5395" w:type="dxa"/>
          </w:tcPr>
          <w:p w14:paraId="499F1F41" w14:textId="32BBC550" w:rsidR="00200ABA" w:rsidRDefault="00CC2904" w:rsidP="00200ABA">
            <w:pPr>
              <w:pStyle w:val="ProductList-Body"/>
            </w:pPr>
            <w:r>
              <w:t>AutoRoute</w:t>
            </w:r>
          </w:p>
        </w:tc>
      </w:tr>
      <w:tr w:rsidR="00200ABA" w14:paraId="16D534EB" w14:textId="77777777" w:rsidTr="00E45A5A">
        <w:tc>
          <w:tcPr>
            <w:tcW w:w="5395" w:type="dxa"/>
          </w:tcPr>
          <w:p w14:paraId="34F42CCC" w14:textId="43CC8188" w:rsidR="00200ABA" w:rsidRDefault="00F3261B" w:rsidP="00F3261B">
            <w:pPr>
              <w:pStyle w:val="ProductList-Body"/>
            </w:pPr>
            <w:r>
              <w:t>Microsoft Dynamics CRM Online Enterprise</w:t>
            </w:r>
            <w:r>
              <w:fldChar w:fldCharType="begin"/>
            </w:r>
            <w:r>
              <w:instrText xml:space="preserve"> XE "</w:instrText>
            </w:r>
            <w:r w:rsidRPr="00877460">
              <w:instrText xml:space="preserve">Microsoft Dynamics CRM Online </w:instrText>
            </w:r>
            <w:r>
              <w:instrText xml:space="preserve">Enterprise For SA" </w:instrText>
            </w:r>
            <w:r>
              <w:fldChar w:fldCharType="end"/>
            </w:r>
            <w:r>
              <w:t xml:space="preserve"> for Government</w:t>
            </w:r>
          </w:p>
        </w:tc>
        <w:tc>
          <w:tcPr>
            <w:tcW w:w="5395" w:type="dxa"/>
          </w:tcPr>
          <w:p w14:paraId="16675FDC" w14:textId="2AE4A1EA" w:rsidR="00200ABA" w:rsidRDefault="00CC2904" w:rsidP="00200ABA">
            <w:pPr>
              <w:pStyle w:val="ProductList-Body"/>
            </w:pPr>
            <w:r>
              <w:t>MapPoint</w:t>
            </w:r>
          </w:p>
        </w:tc>
      </w:tr>
      <w:tr w:rsidR="00F3261B" w14:paraId="7473BE77" w14:textId="77777777" w:rsidTr="00E45A5A">
        <w:tc>
          <w:tcPr>
            <w:tcW w:w="5395" w:type="dxa"/>
          </w:tcPr>
          <w:p w14:paraId="0A83259A" w14:textId="38042398" w:rsidR="00F3261B" w:rsidRDefault="00F3261B" w:rsidP="00F3261B">
            <w:pPr>
              <w:pStyle w:val="ProductList-Body"/>
            </w:pPr>
            <w:r>
              <w:t>Parature Enterprise</w:t>
            </w:r>
          </w:p>
        </w:tc>
        <w:tc>
          <w:tcPr>
            <w:tcW w:w="5395" w:type="dxa"/>
          </w:tcPr>
          <w:p w14:paraId="64463532" w14:textId="20245F15" w:rsidR="00F3261B" w:rsidRDefault="00F3261B" w:rsidP="00F3261B">
            <w:pPr>
              <w:pStyle w:val="ProductList-Body"/>
            </w:pPr>
            <w:r>
              <w:t>Street and Trips</w:t>
            </w:r>
          </w:p>
        </w:tc>
      </w:tr>
      <w:tr w:rsidR="00F3261B" w14:paraId="26049AF2" w14:textId="77777777" w:rsidTr="00E45A5A">
        <w:tc>
          <w:tcPr>
            <w:tcW w:w="5395" w:type="dxa"/>
          </w:tcPr>
          <w:p w14:paraId="695851B0" w14:textId="224F6665" w:rsidR="00F3261B" w:rsidRDefault="00F3261B" w:rsidP="00F3261B">
            <w:pPr>
              <w:pStyle w:val="ProductList-Body"/>
            </w:pPr>
            <w:r>
              <w:t>Parature Enterprise EDU</w:t>
            </w:r>
          </w:p>
        </w:tc>
        <w:tc>
          <w:tcPr>
            <w:tcW w:w="5395" w:type="dxa"/>
          </w:tcPr>
          <w:p w14:paraId="7C42B41C" w14:textId="59EADDE4" w:rsidR="00F3261B" w:rsidRDefault="00F3261B" w:rsidP="00F3261B">
            <w:pPr>
              <w:pStyle w:val="ProductList-Body"/>
            </w:pPr>
          </w:p>
        </w:tc>
      </w:tr>
    </w:tbl>
    <w:p w14:paraId="739D6595" w14:textId="77777777" w:rsidR="00E40100" w:rsidRDefault="00E40100" w:rsidP="00434B26">
      <w:pPr>
        <w:pStyle w:val="ProductList-Body"/>
      </w:pPr>
    </w:p>
    <w:p w14:paraId="0720A00B" w14:textId="0C401C40" w:rsidR="00583F72" w:rsidRDefault="00583F72" w:rsidP="00583F72">
      <w:pPr>
        <w:pStyle w:val="ProductList-Body"/>
        <w:rPr>
          <w:b/>
          <w:color w:val="00188F"/>
        </w:rPr>
      </w:pPr>
      <w:r>
        <w:rPr>
          <w:b/>
          <w:color w:val="00188F"/>
        </w:rPr>
        <w:t>Sof</w:t>
      </w:r>
      <w:r w:rsidR="00554F41">
        <w:rPr>
          <w:b/>
          <w:color w:val="00188F"/>
        </w:rPr>
        <w:t>t</w:t>
      </w:r>
      <w:r>
        <w:rPr>
          <w:b/>
          <w:color w:val="00188F"/>
        </w:rPr>
        <w:t>ware</w:t>
      </w:r>
    </w:p>
    <w:p w14:paraId="1FCA42D0" w14:textId="47BE56B9" w:rsidR="00583F72" w:rsidRDefault="0095403E" w:rsidP="00583F72">
      <w:pPr>
        <w:pStyle w:val="ProductList-Body"/>
        <w:ind w:left="180"/>
      </w:pPr>
      <w:hyperlink w:anchor="BizTalk" w:history="1">
        <w:r w:rsidR="00CC2904" w:rsidRPr="000E2DFF">
          <w:rPr>
            <w:rStyle w:val="Hyperlink"/>
          </w:rPr>
          <w:t>BizTalk Server</w:t>
        </w:r>
      </w:hyperlink>
      <w:r w:rsidR="000E2DFF">
        <w:t>:</w:t>
      </w:r>
      <w:r w:rsidR="00CC2904">
        <w:t xml:space="preserve"> </w:t>
      </w:r>
      <w:r w:rsidR="000E2DFF">
        <w:t xml:space="preserve">The description of the Software Assurance Upgrade Rights was revised. </w:t>
      </w:r>
    </w:p>
    <w:p w14:paraId="05DB43A2" w14:textId="5AA06D43" w:rsidR="000E2DFF" w:rsidRDefault="0095403E" w:rsidP="00583F72">
      <w:pPr>
        <w:pStyle w:val="ProductList-Body"/>
        <w:ind w:left="180"/>
      </w:pPr>
      <w:hyperlink w:anchor="DynamicsAX" w:history="1">
        <w:r w:rsidR="000E2DFF" w:rsidRPr="00FA4985">
          <w:rPr>
            <w:rStyle w:val="Hyperlink"/>
          </w:rPr>
          <w:t>Microsoft Dynamics AX</w:t>
        </w:r>
      </w:hyperlink>
      <w:r w:rsidR="000E2DFF">
        <w:t>: the ability to operate a Store Manager Device was added to the Task CAL</w:t>
      </w:r>
    </w:p>
    <w:p w14:paraId="26595F9B" w14:textId="77777777" w:rsidR="00CC2904" w:rsidRPr="00E7199F" w:rsidRDefault="00CC2904" w:rsidP="00583F72">
      <w:pPr>
        <w:pStyle w:val="ProductList-Body"/>
        <w:ind w:left="180"/>
      </w:pPr>
    </w:p>
    <w:p w14:paraId="6F8A4398" w14:textId="77777777" w:rsidR="00434B26" w:rsidRDefault="00434B26" w:rsidP="00434B26">
      <w:pPr>
        <w:pStyle w:val="ProductList-Body"/>
        <w:rPr>
          <w:b/>
          <w:color w:val="00188F"/>
        </w:rPr>
      </w:pPr>
      <w:r w:rsidRPr="007F2F44">
        <w:rPr>
          <w:b/>
          <w:color w:val="00188F"/>
        </w:rPr>
        <w:t>Online</w:t>
      </w:r>
      <w:r>
        <w:rPr>
          <w:b/>
          <w:color w:val="00188F"/>
        </w:rPr>
        <w:t xml:space="preserve"> Services</w:t>
      </w:r>
    </w:p>
    <w:p w14:paraId="673FF6A5" w14:textId="06A31D75" w:rsidR="00380F55" w:rsidRDefault="0095403E" w:rsidP="00FA4985">
      <w:pPr>
        <w:pStyle w:val="ProductList-Body"/>
        <w:ind w:left="180"/>
      </w:pPr>
      <w:hyperlink w:anchor="DynamicsOnlineServices" w:history="1">
        <w:r w:rsidR="00FA4985" w:rsidRPr="00FA4985">
          <w:rPr>
            <w:rStyle w:val="Hyperlink"/>
          </w:rPr>
          <w:t>Microsoft Dynamics Online Services</w:t>
        </w:r>
      </w:hyperlink>
      <w:r w:rsidR="00FA4985">
        <w:t xml:space="preserve">: The link for information on Microsoft Dynamics Online Services support offerings was updated to </w:t>
      </w:r>
      <w:hyperlink r:id="rId24" w:history="1">
        <w:r w:rsidR="00FA4985">
          <w:rPr>
            <w:rStyle w:val="Hyperlink"/>
          </w:rPr>
          <w:t>http://www.microsoft.com/en-us/dynamics/dynamics-online-support.aspx</w:t>
        </w:r>
      </w:hyperlink>
      <w:r w:rsidR="00FA4985">
        <w:rPr>
          <w:rStyle w:val="Hyperlink"/>
        </w:rPr>
        <w:t>,</w:t>
      </w:r>
    </w:p>
    <w:p w14:paraId="1CEE1C99" w14:textId="77777777" w:rsidR="0034201B" w:rsidRDefault="0034201B" w:rsidP="0034201B">
      <w:pPr>
        <w:pStyle w:val="ProductList-Body"/>
      </w:pPr>
    </w:p>
    <w:p w14:paraId="4FDCA985" w14:textId="7DB4958F" w:rsidR="009A0C93" w:rsidRPr="007F2F44" w:rsidRDefault="0001272B" w:rsidP="004F3C6D">
      <w:pPr>
        <w:pStyle w:val="ProductList-Body"/>
        <w:rPr>
          <w:b/>
        </w:rPr>
      </w:pPr>
      <w:r w:rsidRPr="007F2F44">
        <w:rPr>
          <w:b/>
          <w:color w:val="00188F"/>
        </w:rPr>
        <w:t>Appendix B – Product Promotions</w:t>
      </w:r>
    </w:p>
    <w:p w14:paraId="240C39FE" w14:textId="6A84B283" w:rsidR="004B1F8C" w:rsidRDefault="0095403E" w:rsidP="004B1F8C">
      <w:pPr>
        <w:pStyle w:val="ProductList-Body"/>
        <w:ind w:left="180"/>
      </w:pPr>
      <w:hyperlink w:anchor="AppendixB" w:history="1">
        <w:r w:rsidR="004B1F8C" w:rsidRPr="004B1F8C">
          <w:rPr>
            <w:rStyle w:val="Hyperlink"/>
          </w:rPr>
          <w:t>Azure ExpressRoute NSP 10 Mbps Promotions</w:t>
        </w:r>
      </w:hyperlink>
      <w:r w:rsidR="004B1F8C">
        <w:t>: The Azure ExpressRoute NSP 10 Mbps Promotion begins January 1, 2015.</w:t>
      </w:r>
    </w:p>
    <w:p w14:paraId="26292E90" w14:textId="77777777" w:rsidR="004B1F8C" w:rsidRDefault="004B1F8C" w:rsidP="007F2F44">
      <w:pPr>
        <w:pStyle w:val="ProductList-Body"/>
        <w:ind w:left="180"/>
        <w:sectPr w:rsidR="004B1F8C" w:rsidSect="00F20AFE">
          <w:footerReference w:type="default" r:id="rId25"/>
          <w:pgSz w:w="12240" w:h="15840"/>
          <w:pgMar w:top="1440" w:right="720" w:bottom="1440" w:left="720" w:header="720" w:footer="720" w:gutter="0"/>
          <w:cols w:space="720"/>
          <w:docGrid w:linePitch="360"/>
        </w:sectPr>
      </w:pPr>
    </w:p>
    <w:p w14:paraId="4FDCA986" w14:textId="6F228101" w:rsidR="009A0C93" w:rsidRDefault="009A0C93" w:rsidP="00661180">
      <w:pPr>
        <w:pStyle w:val="ProductList-SectionHeading"/>
        <w:outlineLvl w:val="0"/>
      </w:pPr>
      <w:bookmarkStart w:id="41" w:name="SoftwareProducts"/>
      <w:bookmarkStart w:id="42" w:name="_Toc378147616"/>
      <w:bookmarkStart w:id="43" w:name="_Toc378151518"/>
      <w:bookmarkStart w:id="44" w:name="_Toc379797095"/>
      <w:bookmarkStart w:id="45" w:name="_Toc380513121"/>
      <w:bookmarkStart w:id="46" w:name="_Toc380655160"/>
      <w:bookmarkStart w:id="47" w:name="_Toc404600931"/>
      <w:r>
        <w:t>Software</w:t>
      </w:r>
      <w:bookmarkEnd w:id="41"/>
      <w:bookmarkEnd w:id="42"/>
      <w:bookmarkEnd w:id="43"/>
      <w:bookmarkEnd w:id="44"/>
      <w:bookmarkEnd w:id="45"/>
      <w:bookmarkEnd w:id="46"/>
      <w:bookmarkEnd w:id="47"/>
    </w:p>
    <w:p w14:paraId="4FDCA9AF" w14:textId="77777777" w:rsidR="00407E60" w:rsidRDefault="00407E60" w:rsidP="00680B4D">
      <w:pPr>
        <w:pStyle w:val="ProductList-Offering1Heading"/>
        <w:outlineLvl w:val="1"/>
      </w:pPr>
      <w:bookmarkStart w:id="48" w:name="_Toc378147619"/>
      <w:bookmarkStart w:id="49" w:name="_Toc378151521"/>
      <w:bookmarkStart w:id="50" w:name="_Toc379797098"/>
      <w:bookmarkStart w:id="51" w:name="_Toc380513124"/>
      <w:bookmarkStart w:id="52" w:name="_Toc380655163"/>
      <w:bookmarkStart w:id="53" w:name="BizTalk"/>
      <w:bookmarkStart w:id="54" w:name="_Toc404600932"/>
      <w:r>
        <w:t>BizTalk Server</w:t>
      </w:r>
      <w:bookmarkEnd w:id="48"/>
      <w:bookmarkEnd w:id="49"/>
      <w:bookmarkEnd w:id="50"/>
      <w:bookmarkEnd w:id="51"/>
      <w:bookmarkEnd w:id="52"/>
      <w:bookmarkEnd w:id="53"/>
      <w:bookmarkEnd w:id="54"/>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A9BE" w14:textId="77777777" w:rsidTr="000872EB">
        <w:trPr>
          <w:tblHeader/>
        </w:trPr>
        <w:tc>
          <w:tcPr>
            <w:tcW w:w="3060" w:type="dxa"/>
            <w:tcBorders>
              <w:bottom w:val="nil"/>
            </w:tcBorders>
            <w:shd w:val="clear" w:color="auto" w:fill="00188F"/>
          </w:tcPr>
          <w:p w14:paraId="4FDCA9B0"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A9B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A9B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A9B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A9B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A9B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A9B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A9B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A9B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A9B9" w14:textId="77777777" w:rsidR="00C05A53" w:rsidRPr="00EE0836" w:rsidRDefault="00C05A53" w:rsidP="00D450D0">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A9B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A9B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A9BC" w14:textId="77777777" w:rsidR="00C05A53" w:rsidRPr="00EE0836" w:rsidRDefault="00C05A53" w:rsidP="00D450D0">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A9B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A9CD" w14:textId="77777777" w:rsidTr="005A483A">
        <w:tc>
          <w:tcPr>
            <w:tcW w:w="3060" w:type="dxa"/>
            <w:tcBorders>
              <w:top w:val="nil"/>
              <w:left w:val="nil"/>
              <w:bottom w:val="dashSmallGap" w:sz="4" w:space="0" w:color="BFBFBF" w:themeColor="background1" w:themeShade="BF"/>
              <w:right w:val="nil"/>
            </w:tcBorders>
          </w:tcPr>
          <w:p w14:paraId="4FDCA9BF" w14:textId="7F00E5FD" w:rsidR="00C05A53" w:rsidRDefault="00CD3F90" w:rsidP="00CD3F90">
            <w:pPr>
              <w:pStyle w:val="ProductList-Offering1"/>
            </w:pPr>
            <w:bookmarkStart w:id="55" w:name="_Toc379797099"/>
            <w:bookmarkStart w:id="56" w:name="_Toc380513125"/>
            <w:bookmarkStart w:id="57" w:name="_Toc380655164"/>
            <w:bookmarkStart w:id="58" w:name="_Toc404600933"/>
            <w:r>
              <w:t xml:space="preserve">BizTalk Server 2013 </w:t>
            </w:r>
            <w:r w:rsidR="00134DA1">
              <w:t xml:space="preserve">R2 </w:t>
            </w:r>
            <w:r>
              <w:t>Branch Edition</w:t>
            </w:r>
            <w:bookmarkEnd w:id="55"/>
            <w:bookmarkEnd w:id="56"/>
            <w:bookmarkEnd w:id="57"/>
            <w:bookmarkEnd w:id="58"/>
            <w:r w:rsidR="00D67904">
              <w:fldChar w:fldCharType="begin"/>
            </w:r>
            <w:r w:rsidR="00D67904">
              <w:instrText xml:space="preserve"> XE "</w:instrText>
            </w:r>
            <w:r w:rsidR="00D67904" w:rsidRPr="00693CCE">
              <w:instrText xml:space="preserve">BizTalk Server 2013 </w:instrText>
            </w:r>
            <w:r w:rsidR="00134DA1">
              <w:instrText xml:space="preserve">R2 </w:instrText>
            </w:r>
            <w:r w:rsidR="00D67904" w:rsidRPr="00693CCE">
              <w:instrText>Branch Edition</w:instrText>
            </w:r>
            <w:r w:rsidR="00D67904">
              <w:instrText xml:space="preserve">" </w:instrText>
            </w:r>
            <w:r w:rsidR="00D67904">
              <w:fldChar w:fldCharType="end"/>
            </w:r>
          </w:p>
        </w:tc>
        <w:tc>
          <w:tcPr>
            <w:tcW w:w="595" w:type="dxa"/>
            <w:tcBorders>
              <w:top w:val="nil"/>
              <w:left w:val="nil"/>
              <w:bottom w:val="dashSmallGap" w:sz="4" w:space="0" w:color="BFBFBF" w:themeColor="background1" w:themeShade="BF"/>
              <w:right w:val="nil"/>
            </w:tcBorders>
            <w:vAlign w:val="center"/>
          </w:tcPr>
          <w:p w14:paraId="4FDCA9C0" w14:textId="3FDF0E8E" w:rsidR="00C05A53" w:rsidRPr="005A0966" w:rsidRDefault="00134DA1" w:rsidP="00134DA1">
            <w:pPr>
              <w:pStyle w:val="ProductList-OfferingBody"/>
              <w:jc w:val="center"/>
            </w:pPr>
            <w:r>
              <w:t>6</w:t>
            </w:r>
            <w:r w:rsidR="00CD3F90" w:rsidRPr="005A0966">
              <w:t>/1</w:t>
            </w:r>
            <w:r>
              <w:t>4</w:t>
            </w:r>
          </w:p>
        </w:tc>
        <w:tc>
          <w:tcPr>
            <w:tcW w:w="595" w:type="dxa"/>
            <w:tcBorders>
              <w:top w:val="nil"/>
              <w:left w:val="nil"/>
              <w:bottom w:val="dashSmallGap" w:sz="4" w:space="0" w:color="BFBFBF" w:themeColor="background1" w:themeShade="BF"/>
              <w:right w:val="nil"/>
            </w:tcBorders>
            <w:vAlign w:val="center"/>
          </w:tcPr>
          <w:p w14:paraId="4FDCA9C1" w14:textId="77777777" w:rsidR="00C05A53" w:rsidRPr="005A0966" w:rsidRDefault="00CD3F90" w:rsidP="005A0966">
            <w:pPr>
              <w:pStyle w:val="ProductList-OfferingBody"/>
              <w:jc w:val="center"/>
            </w:pPr>
            <w:r w:rsidRPr="005A0966">
              <w:t>25</w:t>
            </w:r>
          </w:p>
        </w:tc>
        <w:tc>
          <w:tcPr>
            <w:tcW w:w="596" w:type="dxa"/>
            <w:tcBorders>
              <w:top w:val="nil"/>
              <w:left w:val="nil"/>
              <w:bottom w:val="dashSmallGap" w:sz="4" w:space="0" w:color="BFBFBF" w:themeColor="background1" w:themeShade="BF"/>
              <w:right w:val="nil"/>
            </w:tcBorders>
            <w:vAlign w:val="center"/>
          </w:tcPr>
          <w:p w14:paraId="4FDCA9C2" w14:textId="77777777" w:rsidR="00C05A53" w:rsidRPr="005A0966" w:rsidRDefault="00CD3F90" w:rsidP="005A0966">
            <w:pPr>
              <w:pStyle w:val="ProductList-OfferingBody"/>
              <w:jc w:val="center"/>
            </w:pPr>
            <w:r w:rsidRPr="005A0966">
              <w:t>38</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A9C3" w14:textId="77777777" w:rsidR="00C05A53" w:rsidRPr="005A0966" w:rsidRDefault="00CD3F90" w:rsidP="005A0966">
            <w:pPr>
              <w:pStyle w:val="ProductList-OfferingBody"/>
              <w:jc w:val="center"/>
            </w:pPr>
            <w:r w:rsidRPr="005A0966">
              <w:t>13</w:t>
            </w:r>
          </w:p>
        </w:tc>
        <w:tc>
          <w:tcPr>
            <w:tcW w:w="595" w:type="dxa"/>
            <w:tcBorders>
              <w:left w:val="single" w:sz="12" w:space="0" w:color="FFFFFF" w:themeColor="background1"/>
            </w:tcBorders>
            <w:shd w:val="clear" w:color="auto" w:fill="70AD47" w:themeFill="accent6"/>
            <w:vAlign w:val="center"/>
          </w:tcPr>
          <w:p w14:paraId="4FDCA9C4" w14:textId="77777777" w:rsidR="00C05A53" w:rsidRPr="005A0966" w:rsidRDefault="00CD3F90" w:rsidP="005A0966">
            <w:pPr>
              <w:pStyle w:val="ProductList-OfferingBody"/>
              <w:jc w:val="center"/>
            </w:pPr>
            <w:r w:rsidRPr="005A0966">
              <w:t>25</w:t>
            </w:r>
          </w:p>
        </w:tc>
        <w:tc>
          <w:tcPr>
            <w:tcW w:w="596" w:type="dxa"/>
            <w:shd w:val="clear" w:color="auto" w:fill="70AD47" w:themeFill="accent6"/>
            <w:vAlign w:val="center"/>
          </w:tcPr>
          <w:p w14:paraId="4FDCA9C5" w14:textId="77777777" w:rsidR="00C05A53" w:rsidRPr="005A0966" w:rsidRDefault="00CD3F90" w:rsidP="005A0966">
            <w:pPr>
              <w:pStyle w:val="ProductList-OfferingBody"/>
              <w:jc w:val="center"/>
            </w:pPr>
            <w:r w:rsidRPr="005A0966">
              <w:fldChar w:fldCharType="begin"/>
            </w:r>
            <w:r w:rsidRPr="005A0966">
              <w:instrText xml:space="preserve"> AutoTextList  \sNoStyle\t "Additional Product"</w:instrText>
            </w:r>
            <w:r w:rsidRPr="005A0966">
              <w:fldChar w:fldCharType="separate"/>
            </w:r>
            <w:r w:rsidRPr="005A0966">
              <w:t>A</w:t>
            </w:r>
            <w:r w:rsidR="005F0BFB" w:rsidRPr="005A0966">
              <w:t>,</w:t>
            </w:r>
            <w:r w:rsidRPr="005A0966">
              <w:fldChar w:fldCharType="end"/>
            </w:r>
            <w:r w:rsidRPr="005A0966">
              <w:fldChar w:fldCharType="begin"/>
            </w:r>
            <w:r w:rsidRPr="005A0966">
              <w:instrText xml:space="preserve"> AutoTextList  \sNoStyle\t "Application Platform Product"</w:instrText>
            </w:r>
            <w:r w:rsidRPr="005A0966">
              <w:fldChar w:fldCharType="separate"/>
            </w:r>
            <w:r w:rsidRPr="005A0966">
              <w:t>AP</w:t>
            </w:r>
            <w:r w:rsidRPr="005A0966">
              <w:fldChar w:fldCharType="end"/>
            </w:r>
            <w:r w:rsidRPr="005A0966">
              <w:t>,</w:t>
            </w:r>
            <w:r w:rsidRPr="005A0966">
              <w:fldChar w:fldCharType="begin"/>
            </w:r>
            <w:r w:rsidRPr="005A0966">
              <w:instrText xml:space="preserve"> AutoTextList  \sNoStyle\t "Industry Device"  </w:instrText>
            </w:r>
            <w:r w:rsidRPr="005A0966">
              <w:fldChar w:fldCharType="separate"/>
            </w:r>
            <w:r w:rsidRPr="005A0966">
              <w:t>ID</w:t>
            </w:r>
            <w:r w:rsidRPr="005A0966">
              <w:fldChar w:fldCharType="end"/>
            </w:r>
          </w:p>
        </w:tc>
        <w:tc>
          <w:tcPr>
            <w:tcW w:w="595" w:type="dxa"/>
            <w:shd w:val="clear" w:color="auto" w:fill="70AD47" w:themeFill="accent6"/>
            <w:vAlign w:val="center"/>
          </w:tcPr>
          <w:p w14:paraId="4FDCA9C6" w14:textId="77777777" w:rsidR="00C05A53" w:rsidRPr="005A0966" w:rsidRDefault="00CD3F90" w:rsidP="005A0966">
            <w:pPr>
              <w:pStyle w:val="ProductList-OfferingBody"/>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A9C7" w14:textId="77777777" w:rsidR="00C05A53" w:rsidRPr="005A0966" w:rsidRDefault="00C05A53" w:rsidP="005A0966">
            <w:pPr>
              <w:pStyle w:val="ProductList-OfferingBody"/>
              <w:jc w:val="center"/>
            </w:pPr>
          </w:p>
        </w:tc>
        <w:tc>
          <w:tcPr>
            <w:tcW w:w="595" w:type="dxa"/>
            <w:shd w:val="clear" w:color="auto" w:fill="70AD47" w:themeFill="accent6"/>
            <w:vAlign w:val="center"/>
          </w:tcPr>
          <w:p w14:paraId="4FDCA9C8" w14:textId="77777777" w:rsidR="00C05A53" w:rsidRPr="005A0966" w:rsidRDefault="00C05A53" w:rsidP="005A0966">
            <w:pPr>
              <w:pStyle w:val="ProductList-OfferingBody"/>
              <w:jc w:val="center"/>
            </w:pPr>
          </w:p>
        </w:tc>
        <w:tc>
          <w:tcPr>
            <w:tcW w:w="595" w:type="dxa"/>
            <w:shd w:val="clear" w:color="auto" w:fill="70AD47" w:themeFill="accent6"/>
            <w:vAlign w:val="center"/>
          </w:tcPr>
          <w:p w14:paraId="4FDCA9C9" w14:textId="77777777" w:rsidR="00C05A53" w:rsidRPr="005A0966" w:rsidRDefault="005A0966" w:rsidP="005A0966">
            <w:pPr>
              <w:pStyle w:val="ProductList-OfferingBody"/>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4FDCA9CA" w14:textId="77777777" w:rsidR="00C05A53" w:rsidRPr="005A0966" w:rsidRDefault="00CD3F90" w:rsidP="005A0966">
            <w:pPr>
              <w:pStyle w:val="ProductList-OfferingBody"/>
              <w:jc w:val="center"/>
            </w:pPr>
            <w:r w:rsidRPr="005A0966">
              <w:fldChar w:fldCharType="begin"/>
            </w:r>
            <w:r w:rsidRPr="005A0966">
              <w:instrText xml:space="preserve"> AutoTextList  \sNoStyle\t "Non-Company Wide in Open Value"</w:instrText>
            </w:r>
            <w:r w:rsidRPr="005A0966">
              <w:fldChar w:fldCharType="separate"/>
            </w:r>
            <w:r w:rsidRPr="005A0966">
              <w:t xml:space="preserve"> P </w:t>
            </w:r>
            <w:r w:rsidRPr="005A0966">
              <w:fldChar w:fldCharType="end"/>
            </w:r>
          </w:p>
        </w:tc>
        <w:tc>
          <w:tcPr>
            <w:tcW w:w="595" w:type="dxa"/>
            <w:shd w:val="clear" w:color="auto" w:fill="70AD47" w:themeFill="accent6"/>
            <w:vAlign w:val="center"/>
          </w:tcPr>
          <w:p w14:paraId="4FDCA9CB" w14:textId="77777777" w:rsidR="00C05A53" w:rsidRPr="005A0966" w:rsidRDefault="00C05A53" w:rsidP="005A0966">
            <w:pPr>
              <w:pStyle w:val="ProductList-OfferingBody"/>
              <w:jc w:val="center"/>
            </w:pPr>
          </w:p>
        </w:tc>
        <w:tc>
          <w:tcPr>
            <w:tcW w:w="596" w:type="dxa"/>
            <w:shd w:val="clear" w:color="auto" w:fill="70AD47" w:themeFill="accent6"/>
            <w:vAlign w:val="center"/>
          </w:tcPr>
          <w:p w14:paraId="4FDCA9CC" w14:textId="77777777" w:rsidR="00C05A53" w:rsidRPr="005A0966" w:rsidRDefault="00CD3F90" w:rsidP="005A0966">
            <w:pPr>
              <w:pStyle w:val="ProductList-OfferingBody"/>
              <w:jc w:val="center"/>
            </w:pPr>
            <w:r w:rsidRPr="005A0966">
              <w:fldChar w:fldCharType="begin"/>
            </w:r>
            <w:r w:rsidRPr="005A0966">
              <w:instrText xml:space="preserve"> AutoTextList \sNoStyle\t "Server and Tool Product"</w:instrText>
            </w:r>
            <w:r w:rsidRPr="005A0966">
              <w:fldChar w:fldCharType="separate"/>
            </w:r>
            <w:r w:rsidRPr="005A0966">
              <w:t>SP</w:t>
            </w:r>
            <w:r w:rsidRPr="005A0966">
              <w:fldChar w:fldCharType="end"/>
            </w:r>
          </w:p>
        </w:tc>
      </w:tr>
      <w:tr w:rsidR="00C05A53" w14:paraId="4FDCA9DC" w14:textId="77777777" w:rsidTr="005A0966">
        <w:tc>
          <w:tcPr>
            <w:tcW w:w="3060" w:type="dxa"/>
            <w:tcBorders>
              <w:top w:val="dashSmallGap" w:sz="4" w:space="0" w:color="BFBFBF" w:themeColor="background1" w:themeShade="BF"/>
              <w:left w:val="nil"/>
              <w:bottom w:val="dashSmallGap" w:sz="4" w:space="0" w:color="BFBFBF" w:themeColor="background1" w:themeShade="BF"/>
              <w:right w:val="nil"/>
            </w:tcBorders>
          </w:tcPr>
          <w:p w14:paraId="4FDCA9CE" w14:textId="60842800" w:rsidR="00C05A53" w:rsidRDefault="00CD3F90" w:rsidP="00C05A53">
            <w:pPr>
              <w:pStyle w:val="ProductList-Offering1"/>
            </w:pPr>
            <w:bookmarkStart w:id="59" w:name="_Toc379797100"/>
            <w:bookmarkStart w:id="60" w:name="_Toc380513126"/>
            <w:bookmarkStart w:id="61" w:name="_Toc380655165"/>
            <w:bookmarkStart w:id="62" w:name="_Toc404600934"/>
            <w:r>
              <w:t xml:space="preserve">BizTalk Server 2013 </w:t>
            </w:r>
            <w:r w:rsidR="00134DA1">
              <w:t xml:space="preserve">R2 </w:t>
            </w:r>
            <w:r>
              <w:t>Branch IDC</w:t>
            </w:r>
            <w:bookmarkEnd w:id="59"/>
            <w:bookmarkEnd w:id="60"/>
            <w:bookmarkEnd w:id="61"/>
            <w:bookmarkEnd w:id="62"/>
            <w:r w:rsidR="00D67904">
              <w:fldChar w:fldCharType="begin"/>
            </w:r>
            <w:r w:rsidR="00D67904">
              <w:instrText xml:space="preserve"> XE "</w:instrText>
            </w:r>
            <w:r w:rsidR="00D67904" w:rsidRPr="00A8445A">
              <w:instrText xml:space="preserve">BizTalk Server 2013 </w:instrText>
            </w:r>
            <w:r w:rsidR="00134DA1">
              <w:instrText xml:space="preserve">R2 </w:instrText>
            </w:r>
            <w:r w:rsidR="00D67904" w:rsidRPr="00A8445A">
              <w:instrText>Branch IDC</w:instrText>
            </w:r>
            <w:r w:rsidR="00D67904">
              <w:instrText xml:space="preserve">" </w:instrText>
            </w:r>
            <w:r w:rsidR="00D67904">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9CF" w14:textId="31ADD11E" w:rsidR="00C05A53" w:rsidRPr="005A0966" w:rsidRDefault="00134DA1" w:rsidP="00134DA1">
            <w:pPr>
              <w:pStyle w:val="ProductList-OfferingBody"/>
              <w:jc w:val="center"/>
            </w:pPr>
            <w:r>
              <w:t>6</w:t>
            </w:r>
            <w:r w:rsidR="00CD3F90" w:rsidRPr="005A0966">
              <w:t>/1</w:t>
            </w:r>
            <w:r>
              <w:t>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9D0" w14:textId="77777777" w:rsidR="00C05A53" w:rsidRPr="005A0966" w:rsidRDefault="00C05A53" w:rsidP="005A0966">
            <w:pPr>
              <w:pStyle w:val="ProductList-OfferingBody"/>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9D1" w14:textId="77777777" w:rsidR="00C05A53" w:rsidRPr="005A0966" w:rsidRDefault="00C05A53" w:rsidP="005A0966">
            <w:pPr>
              <w:pStyle w:val="ProductList-OfferingBody"/>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9D2" w14:textId="77777777" w:rsidR="00C05A53" w:rsidRPr="005A0966" w:rsidRDefault="00C05A53" w:rsidP="005A0966">
            <w:pPr>
              <w:pStyle w:val="ProductList-OfferingBody"/>
              <w:jc w:val="center"/>
            </w:pPr>
          </w:p>
        </w:tc>
        <w:tc>
          <w:tcPr>
            <w:tcW w:w="595" w:type="dxa"/>
            <w:tcBorders>
              <w:left w:val="single" w:sz="12" w:space="0" w:color="FFFFFF" w:themeColor="background1"/>
            </w:tcBorders>
            <w:shd w:val="clear" w:color="auto" w:fill="BFBFBF" w:themeFill="background1" w:themeFillShade="BF"/>
            <w:vAlign w:val="center"/>
          </w:tcPr>
          <w:p w14:paraId="4FDCA9D3" w14:textId="77777777" w:rsidR="00C05A53" w:rsidRPr="005A0966" w:rsidRDefault="00C05A53" w:rsidP="005A0966">
            <w:pPr>
              <w:pStyle w:val="ProductList-OfferingBody"/>
              <w:jc w:val="center"/>
            </w:pPr>
          </w:p>
        </w:tc>
        <w:tc>
          <w:tcPr>
            <w:tcW w:w="596" w:type="dxa"/>
            <w:shd w:val="clear" w:color="auto" w:fill="70AD47" w:themeFill="accent6"/>
            <w:vAlign w:val="center"/>
          </w:tcPr>
          <w:p w14:paraId="4FDCA9D4" w14:textId="77777777" w:rsidR="00C05A53" w:rsidRPr="005A0966" w:rsidRDefault="00CD3F90" w:rsidP="005A0966">
            <w:pPr>
              <w:pStyle w:val="ProductList-OfferingBody"/>
              <w:jc w:val="center"/>
            </w:pPr>
            <w:r w:rsidRPr="005A0966">
              <w:fldChar w:fldCharType="begin"/>
            </w:r>
            <w:r w:rsidRPr="005A0966">
              <w:instrText xml:space="preserve"> AutoTextList  \sNoStyle\t "Industry Device"  </w:instrText>
            </w:r>
            <w:r w:rsidRPr="005A0966">
              <w:fldChar w:fldCharType="separate"/>
            </w:r>
            <w:r w:rsidRPr="005A0966">
              <w:t>ID</w:t>
            </w:r>
            <w:r w:rsidRPr="005A0966">
              <w:fldChar w:fldCharType="end"/>
            </w:r>
          </w:p>
        </w:tc>
        <w:tc>
          <w:tcPr>
            <w:tcW w:w="595" w:type="dxa"/>
            <w:shd w:val="clear" w:color="auto" w:fill="BFBFBF" w:themeFill="background1" w:themeFillShade="BF"/>
            <w:vAlign w:val="center"/>
          </w:tcPr>
          <w:p w14:paraId="4FDCA9D5" w14:textId="77777777" w:rsidR="00C05A53" w:rsidRPr="005A0966" w:rsidRDefault="00C05A53" w:rsidP="005A0966">
            <w:pPr>
              <w:pStyle w:val="ProductList-OfferingBody"/>
              <w:jc w:val="center"/>
            </w:pPr>
          </w:p>
        </w:tc>
        <w:tc>
          <w:tcPr>
            <w:tcW w:w="596" w:type="dxa"/>
            <w:shd w:val="clear" w:color="auto" w:fill="BFBFBF" w:themeFill="background1" w:themeFillShade="BF"/>
            <w:vAlign w:val="center"/>
          </w:tcPr>
          <w:p w14:paraId="4FDCA9D6" w14:textId="77777777" w:rsidR="00C05A53" w:rsidRPr="005A0966" w:rsidRDefault="00C05A53" w:rsidP="005A0966">
            <w:pPr>
              <w:pStyle w:val="ProductList-OfferingBody"/>
              <w:jc w:val="center"/>
            </w:pPr>
          </w:p>
        </w:tc>
        <w:tc>
          <w:tcPr>
            <w:tcW w:w="595" w:type="dxa"/>
            <w:shd w:val="clear" w:color="auto" w:fill="BFBFBF" w:themeFill="background1" w:themeFillShade="BF"/>
            <w:vAlign w:val="center"/>
          </w:tcPr>
          <w:p w14:paraId="4FDCA9D7" w14:textId="77777777" w:rsidR="00C05A53" w:rsidRPr="005A0966" w:rsidRDefault="00C05A53" w:rsidP="005A0966">
            <w:pPr>
              <w:pStyle w:val="ProductList-OfferingBody"/>
              <w:jc w:val="center"/>
            </w:pPr>
          </w:p>
        </w:tc>
        <w:tc>
          <w:tcPr>
            <w:tcW w:w="595" w:type="dxa"/>
            <w:shd w:val="clear" w:color="auto" w:fill="BFBFBF" w:themeFill="background1" w:themeFillShade="BF"/>
            <w:vAlign w:val="center"/>
          </w:tcPr>
          <w:p w14:paraId="4FDCA9D8" w14:textId="77777777" w:rsidR="00C05A53" w:rsidRPr="005A0966" w:rsidRDefault="00C05A53" w:rsidP="005A0966">
            <w:pPr>
              <w:pStyle w:val="ProductList-OfferingBody"/>
              <w:jc w:val="center"/>
            </w:pPr>
          </w:p>
        </w:tc>
        <w:tc>
          <w:tcPr>
            <w:tcW w:w="596" w:type="dxa"/>
            <w:shd w:val="clear" w:color="auto" w:fill="BFBFBF" w:themeFill="background1" w:themeFillShade="BF"/>
            <w:vAlign w:val="center"/>
          </w:tcPr>
          <w:p w14:paraId="4FDCA9D9" w14:textId="77777777" w:rsidR="00C05A53" w:rsidRPr="005A0966" w:rsidRDefault="00C05A53" w:rsidP="005A0966">
            <w:pPr>
              <w:pStyle w:val="ProductList-OfferingBody"/>
              <w:jc w:val="center"/>
            </w:pPr>
          </w:p>
        </w:tc>
        <w:tc>
          <w:tcPr>
            <w:tcW w:w="595" w:type="dxa"/>
            <w:shd w:val="clear" w:color="auto" w:fill="BFBFBF" w:themeFill="background1" w:themeFillShade="BF"/>
            <w:vAlign w:val="center"/>
          </w:tcPr>
          <w:p w14:paraId="4FDCA9DA" w14:textId="77777777" w:rsidR="00C05A53" w:rsidRPr="005A0966" w:rsidRDefault="00C05A53" w:rsidP="005A0966">
            <w:pPr>
              <w:pStyle w:val="ProductList-OfferingBody"/>
              <w:jc w:val="center"/>
            </w:pPr>
          </w:p>
        </w:tc>
        <w:tc>
          <w:tcPr>
            <w:tcW w:w="596" w:type="dxa"/>
            <w:shd w:val="clear" w:color="auto" w:fill="BFBFBF" w:themeFill="background1" w:themeFillShade="BF"/>
            <w:vAlign w:val="center"/>
          </w:tcPr>
          <w:p w14:paraId="4FDCA9DB" w14:textId="77777777" w:rsidR="00C05A53" w:rsidRPr="005A0966" w:rsidRDefault="00C05A53" w:rsidP="005A0966">
            <w:pPr>
              <w:pStyle w:val="ProductList-OfferingBody"/>
              <w:jc w:val="center"/>
            </w:pPr>
          </w:p>
        </w:tc>
      </w:tr>
      <w:tr w:rsidR="00476830" w14:paraId="55796DEC" w14:textId="77777777" w:rsidTr="00C36DBB">
        <w:tc>
          <w:tcPr>
            <w:tcW w:w="3060" w:type="dxa"/>
            <w:tcBorders>
              <w:top w:val="dashSmallGap" w:sz="4" w:space="0" w:color="BFBFBF" w:themeColor="background1" w:themeShade="BF"/>
              <w:left w:val="nil"/>
              <w:bottom w:val="dashSmallGap" w:sz="4" w:space="0" w:color="BFBFBF" w:themeColor="background1" w:themeShade="BF"/>
              <w:right w:val="nil"/>
            </w:tcBorders>
          </w:tcPr>
          <w:p w14:paraId="0D6F469F" w14:textId="2268094E" w:rsidR="00476830" w:rsidRDefault="00476830" w:rsidP="004947AF">
            <w:pPr>
              <w:pStyle w:val="ProductList-Offering1"/>
            </w:pPr>
            <w:bookmarkStart w:id="63" w:name="_Toc404600935"/>
            <w:r>
              <w:t>BizTalk Server 2013</w:t>
            </w:r>
            <w:r w:rsidR="00C36DBB">
              <w:t xml:space="preserve"> R2 </w:t>
            </w:r>
            <w:r>
              <w:t xml:space="preserve"> Developer</w:t>
            </w:r>
            <w:bookmarkEnd w:id="63"/>
            <w:r w:rsidR="00C36DBB">
              <w:fldChar w:fldCharType="begin"/>
            </w:r>
            <w:r w:rsidR="00C36DBB">
              <w:instrText xml:space="preserve"> XE "</w:instrText>
            </w:r>
            <w:r w:rsidR="00C36DBB" w:rsidRPr="00A8445A">
              <w:instrText xml:space="preserve">BizTalk Server 2013 </w:instrText>
            </w:r>
            <w:r w:rsidR="00C36DBB">
              <w:instrText xml:space="preserve">R2 Developer" </w:instrText>
            </w:r>
            <w:r w:rsidR="00C36DBB">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00F4E9ED" w14:textId="71447921" w:rsidR="00476830" w:rsidRDefault="00C36DBB" w:rsidP="00C36DBB">
            <w:pPr>
              <w:pStyle w:val="ProductList-OfferingBody"/>
              <w:jc w:val="center"/>
            </w:pPr>
            <w:r>
              <w:t>6/14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EBEEA5C" w14:textId="77777777" w:rsidR="00476830" w:rsidRDefault="00476830" w:rsidP="005A0966">
            <w:pPr>
              <w:pStyle w:val="ProductList-OfferingBody"/>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0D31AD48" w14:textId="77777777" w:rsidR="00476830" w:rsidRDefault="00476830" w:rsidP="005A0966">
            <w:pPr>
              <w:pStyle w:val="ProductList-OfferingBody"/>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5D16AA3" w14:textId="77777777" w:rsidR="00476830" w:rsidRDefault="00476830" w:rsidP="005A0966">
            <w:pPr>
              <w:pStyle w:val="ProductList-OfferingBody"/>
              <w:jc w:val="center"/>
            </w:pPr>
          </w:p>
        </w:tc>
        <w:tc>
          <w:tcPr>
            <w:tcW w:w="595" w:type="dxa"/>
            <w:tcBorders>
              <w:left w:val="single" w:sz="12" w:space="0" w:color="FFFFFF" w:themeColor="background1"/>
            </w:tcBorders>
            <w:shd w:val="clear" w:color="auto" w:fill="BFBFBF" w:themeFill="background1" w:themeFillShade="BF"/>
            <w:vAlign w:val="center"/>
          </w:tcPr>
          <w:p w14:paraId="0DF4D3FF" w14:textId="77777777" w:rsidR="00476830" w:rsidRDefault="00476830" w:rsidP="005A0966">
            <w:pPr>
              <w:pStyle w:val="ProductList-OfferingBody"/>
              <w:jc w:val="center"/>
            </w:pPr>
          </w:p>
        </w:tc>
        <w:tc>
          <w:tcPr>
            <w:tcW w:w="596" w:type="dxa"/>
            <w:shd w:val="clear" w:color="auto" w:fill="70AD47" w:themeFill="accent6"/>
            <w:vAlign w:val="center"/>
          </w:tcPr>
          <w:p w14:paraId="04759CE1" w14:textId="3B035E23" w:rsidR="00476830" w:rsidRPr="005A0966" w:rsidRDefault="00C36DBB" w:rsidP="005A0966">
            <w:pPr>
              <w:pStyle w:val="ProductList-OfferingBody"/>
              <w:jc w:val="center"/>
            </w:pPr>
            <w:r w:rsidRPr="005A0966">
              <w:fldChar w:fldCharType="begin"/>
            </w:r>
            <w:r w:rsidRPr="005A0966">
              <w:instrText xml:space="preserve"> AutoTextList  \sNoStyle\t "Industry Device"  </w:instrText>
            </w:r>
            <w:r w:rsidRPr="005A0966">
              <w:fldChar w:fldCharType="separate"/>
            </w:r>
            <w:r w:rsidRPr="005A0966">
              <w:t>ID</w:t>
            </w:r>
            <w:r w:rsidRPr="005A0966">
              <w:fldChar w:fldCharType="end"/>
            </w:r>
          </w:p>
        </w:tc>
        <w:tc>
          <w:tcPr>
            <w:tcW w:w="595" w:type="dxa"/>
            <w:shd w:val="clear" w:color="auto" w:fill="BFBFBF" w:themeFill="background1" w:themeFillShade="BF"/>
            <w:vAlign w:val="center"/>
          </w:tcPr>
          <w:p w14:paraId="2F1022E7" w14:textId="77777777" w:rsidR="00476830" w:rsidRPr="00287117" w:rsidRDefault="00476830" w:rsidP="005A0966">
            <w:pPr>
              <w:pStyle w:val="ProductList-OfferingBody"/>
              <w:jc w:val="center"/>
            </w:pPr>
          </w:p>
        </w:tc>
        <w:tc>
          <w:tcPr>
            <w:tcW w:w="596" w:type="dxa"/>
            <w:shd w:val="clear" w:color="auto" w:fill="70AD47" w:themeFill="accent6"/>
            <w:vAlign w:val="center"/>
          </w:tcPr>
          <w:p w14:paraId="1917D67B" w14:textId="77777777" w:rsidR="00476830" w:rsidRDefault="00476830" w:rsidP="005A0966">
            <w:pPr>
              <w:pStyle w:val="ProductList-OfferingBody"/>
              <w:jc w:val="center"/>
            </w:pPr>
          </w:p>
        </w:tc>
        <w:tc>
          <w:tcPr>
            <w:tcW w:w="595" w:type="dxa"/>
            <w:shd w:val="clear" w:color="auto" w:fill="BFBFBF" w:themeFill="background1" w:themeFillShade="BF"/>
            <w:vAlign w:val="center"/>
          </w:tcPr>
          <w:p w14:paraId="428BE900" w14:textId="77777777" w:rsidR="00476830" w:rsidRPr="005A0966" w:rsidRDefault="00476830" w:rsidP="005A0966">
            <w:pPr>
              <w:pStyle w:val="ProductList-OfferingBody"/>
              <w:jc w:val="center"/>
            </w:pPr>
          </w:p>
        </w:tc>
        <w:tc>
          <w:tcPr>
            <w:tcW w:w="595" w:type="dxa"/>
            <w:shd w:val="clear" w:color="auto" w:fill="BFBFBF" w:themeFill="background1" w:themeFillShade="BF"/>
            <w:vAlign w:val="center"/>
          </w:tcPr>
          <w:p w14:paraId="0C76874F" w14:textId="77777777" w:rsidR="00476830" w:rsidRPr="005A0966" w:rsidRDefault="00476830" w:rsidP="005A0966">
            <w:pPr>
              <w:pStyle w:val="ProductList-OfferingBody"/>
              <w:jc w:val="center"/>
            </w:pPr>
          </w:p>
        </w:tc>
        <w:tc>
          <w:tcPr>
            <w:tcW w:w="596" w:type="dxa"/>
            <w:shd w:val="clear" w:color="auto" w:fill="BFBFBF" w:themeFill="background1" w:themeFillShade="BF"/>
            <w:vAlign w:val="center"/>
          </w:tcPr>
          <w:p w14:paraId="3A31A12A" w14:textId="77777777" w:rsidR="00476830" w:rsidRPr="005A0966" w:rsidRDefault="00476830" w:rsidP="005A0966">
            <w:pPr>
              <w:pStyle w:val="ProductList-OfferingBody"/>
              <w:jc w:val="center"/>
            </w:pPr>
          </w:p>
        </w:tc>
        <w:tc>
          <w:tcPr>
            <w:tcW w:w="595" w:type="dxa"/>
            <w:shd w:val="clear" w:color="auto" w:fill="BFBFBF" w:themeFill="background1" w:themeFillShade="BF"/>
            <w:vAlign w:val="center"/>
          </w:tcPr>
          <w:p w14:paraId="1D009C54" w14:textId="77777777" w:rsidR="00476830" w:rsidRPr="005A0966" w:rsidRDefault="00476830" w:rsidP="005A0966">
            <w:pPr>
              <w:pStyle w:val="ProductList-OfferingBody"/>
              <w:jc w:val="center"/>
            </w:pPr>
          </w:p>
        </w:tc>
        <w:tc>
          <w:tcPr>
            <w:tcW w:w="596" w:type="dxa"/>
            <w:shd w:val="clear" w:color="auto" w:fill="BFBFBF" w:themeFill="background1" w:themeFillShade="BF"/>
            <w:vAlign w:val="center"/>
          </w:tcPr>
          <w:p w14:paraId="3B7A14B6" w14:textId="77777777" w:rsidR="00476830" w:rsidRPr="005A0966" w:rsidRDefault="00476830" w:rsidP="005A0966">
            <w:pPr>
              <w:pStyle w:val="ProductList-OfferingBody"/>
              <w:jc w:val="center"/>
            </w:pPr>
          </w:p>
        </w:tc>
      </w:tr>
      <w:tr w:rsidR="00CD3F90" w14:paraId="4FDCA9EB" w14:textId="77777777" w:rsidTr="008D48C6">
        <w:tc>
          <w:tcPr>
            <w:tcW w:w="3060" w:type="dxa"/>
            <w:tcBorders>
              <w:top w:val="dashSmallGap" w:sz="4" w:space="0" w:color="BFBFBF" w:themeColor="background1" w:themeShade="BF"/>
              <w:left w:val="nil"/>
              <w:bottom w:val="dashSmallGap" w:sz="4" w:space="0" w:color="BFBFBF" w:themeColor="background1" w:themeShade="BF"/>
              <w:right w:val="nil"/>
            </w:tcBorders>
          </w:tcPr>
          <w:p w14:paraId="4FDCA9DD" w14:textId="48FF630A" w:rsidR="00CD3F90" w:rsidRDefault="00CD3F90" w:rsidP="00C05A53">
            <w:pPr>
              <w:pStyle w:val="ProductList-Offering1"/>
            </w:pPr>
            <w:bookmarkStart w:id="64" w:name="_Toc379797101"/>
            <w:bookmarkStart w:id="65" w:name="_Toc380513127"/>
            <w:bookmarkStart w:id="66" w:name="_Toc380655166"/>
            <w:bookmarkStart w:id="67" w:name="_Toc404600936"/>
            <w:r>
              <w:t xml:space="preserve">BizTalk Server </w:t>
            </w:r>
            <w:r w:rsidR="002502BF">
              <w:t xml:space="preserve">2013 </w:t>
            </w:r>
            <w:r w:rsidR="00134DA1">
              <w:t xml:space="preserve">R2 </w:t>
            </w:r>
            <w:r>
              <w:t>Enterprise Edition</w:t>
            </w:r>
            <w:bookmarkEnd w:id="64"/>
            <w:bookmarkEnd w:id="65"/>
            <w:bookmarkEnd w:id="66"/>
            <w:bookmarkEnd w:id="67"/>
            <w:r w:rsidR="00D67904">
              <w:fldChar w:fldCharType="begin"/>
            </w:r>
            <w:r w:rsidR="00D67904">
              <w:instrText xml:space="preserve"> XE "</w:instrText>
            </w:r>
            <w:r w:rsidR="00D67904" w:rsidRPr="000876AE">
              <w:instrText xml:space="preserve">BizTalk Server 2013 </w:instrText>
            </w:r>
            <w:r w:rsidR="00134DA1">
              <w:instrText xml:space="preserve">R2 </w:instrText>
            </w:r>
            <w:r w:rsidR="00D67904" w:rsidRPr="000876AE">
              <w:instrText>Enterprise Edition</w:instrText>
            </w:r>
            <w:r w:rsidR="00D67904">
              <w:instrText xml:space="preserve">" </w:instrText>
            </w:r>
            <w:r w:rsidR="00D67904">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9DE" w14:textId="42BFBF96" w:rsidR="00CD3F90" w:rsidRPr="005A0966" w:rsidRDefault="00134DA1" w:rsidP="00134DA1">
            <w:pPr>
              <w:pStyle w:val="ProductList-OfferingBody"/>
              <w:jc w:val="center"/>
            </w:pPr>
            <w:r>
              <w:t>6</w:t>
            </w:r>
            <w:r w:rsidR="00CD3F90" w:rsidRPr="005A0966">
              <w:t>/1</w:t>
            </w:r>
            <w:r>
              <w:t>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9DF" w14:textId="3C767178" w:rsidR="00CD3F90" w:rsidRPr="005A0966" w:rsidRDefault="001D0B44" w:rsidP="005A0966">
            <w:pPr>
              <w:pStyle w:val="ProductList-OfferingBody"/>
              <w:jc w:val="center"/>
            </w:pPr>
            <w:r>
              <w:t>200</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9E0" w14:textId="493364E2" w:rsidR="00CD3F90" w:rsidRPr="005A0966" w:rsidRDefault="00EB4400" w:rsidP="005A0966">
            <w:pPr>
              <w:pStyle w:val="ProductList-OfferingBody"/>
              <w:jc w:val="center"/>
            </w:pPr>
            <w:r>
              <w:t>300</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9E1" w14:textId="625F79BD" w:rsidR="00CD3F90" w:rsidRPr="005A0966" w:rsidRDefault="00EB4400" w:rsidP="005A0966">
            <w:pPr>
              <w:pStyle w:val="ProductList-OfferingBody"/>
              <w:jc w:val="center"/>
            </w:pPr>
            <w:r>
              <w:t>100</w:t>
            </w:r>
          </w:p>
        </w:tc>
        <w:tc>
          <w:tcPr>
            <w:tcW w:w="595" w:type="dxa"/>
            <w:tcBorders>
              <w:left w:val="single" w:sz="12" w:space="0" w:color="FFFFFF" w:themeColor="background1"/>
            </w:tcBorders>
            <w:shd w:val="clear" w:color="auto" w:fill="70AD47" w:themeFill="accent6"/>
            <w:vAlign w:val="center"/>
          </w:tcPr>
          <w:p w14:paraId="4FDCA9E2" w14:textId="5F512E8C" w:rsidR="00CD3F90" w:rsidRPr="005A0966" w:rsidRDefault="00EB4400" w:rsidP="005A0966">
            <w:pPr>
              <w:pStyle w:val="ProductList-OfferingBody"/>
              <w:jc w:val="center"/>
            </w:pPr>
            <w:r>
              <w:t>200</w:t>
            </w:r>
          </w:p>
        </w:tc>
        <w:tc>
          <w:tcPr>
            <w:tcW w:w="596" w:type="dxa"/>
            <w:shd w:val="clear" w:color="auto" w:fill="70AD47" w:themeFill="accent6"/>
            <w:vAlign w:val="center"/>
          </w:tcPr>
          <w:p w14:paraId="4FDCA9E3" w14:textId="433AD368" w:rsidR="00CD3F90" w:rsidRPr="005A0966" w:rsidRDefault="00EB4400" w:rsidP="005A0966">
            <w:pPr>
              <w:pStyle w:val="ProductList-OfferingBody"/>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rsidRPr="005A0966">
              <w:t>,</w:t>
            </w:r>
            <w:r w:rsidRPr="005A0966">
              <w:fldChar w:fldCharType="begin"/>
            </w:r>
            <w:r w:rsidRPr="005A0966">
              <w:instrText xml:space="preserve"> AutoTextList  \sNoStyle\t "Application Platform Product"</w:instrText>
            </w:r>
            <w:r w:rsidRPr="005A0966">
              <w:fldChar w:fldCharType="separate"/>
            </w:r>
            <w:r w:rsidRPr="005A0966">
              <w:t>AP</w:t>
            </w:r>
            <w:r w:rsidRPr="005A0966">
              <w:fldChar w:fldCharType="end"/>
            </w:r>
          </w:p>
        </w:tc>
        <w:tc>
          <w:tcPr>
            <w:tcW w:w="595" w:type="dxa"/>
            <w:shd w:val="clear" w:color="auto" w:fill="70AD47" w:themeFill="accent6"/>
            <w:vAlign w:val="center"/>
          </w:tcPr>
          <w:p w14:paraId="4FDCA9E4" w14:textId="3A8BCD26" w:rsidR="00CD3F90" w:rsidRPr="005A0966" w:rsidRDefault="00EB4400" w:rsidP="005A0966">
            <w:pPr>
              <w:pStyle w:val="ProductList-OfferingBody"/>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70AD47" w:themeFill="accent6"/>
            <w:vAlign w:val="center"/>
          </w:tcPr>
          <w:p w14:paraId="4FDCA9E5" w14:textId="45136A17" w:rsidR="00CD3F90" w:rsidRPr="005A0966" w:rsidRDefault="008D48C6" w:rsidP="005A0966">
            <w:pPr>
              <w:pStyle w:val="ProductList-OfferingBody"/>
              <w:jc w:val="center"/>
            </w:pPr>
            <w:r>
              <w:t xml:space="preserve"> </w:t>
            </w:r>
          </w:p>
        </w:tc>
        <w:tc>
          <w:tcPr>
            <w:tcW w:w="595" w:type="dxa"/>
            <w:shd w:val="clear" w:color="auto" w:fill="70AD47" w:themeFill="accent6"/>
            <w:vAlign w:val="center"/>
          </w:tcPr>
          <w:p w14:paraId="4FDCA9E6" w14:textId="77777777" w:rsidR="00CD3F90" w:rsidRPr="005A0966" w:rsidRDefault="00CD3F90" w:rsidP="005A0966">
            <w:pPr>
              <w:pStyle w:val="ProductList-OfferingBody"/>
              <w:jc w:val="center"/>
            </w:pPr>
          </w:p>
        </w:tc>
        <w:tc>
          <w:tcPr>
            <w:tcW w:w="595" w:type="dxa"/>
            <w:shd w:val="clear" w:color="auto" w:fill="70AD47" w:themeFill="accent6"/>
            <w:vAlign w:val="center"/>
          </w:tcPr>
          <w:p w14:paraId="4FDCA9E7" w14:textId="04A0167E" w:rsidR="00CD3F90" w:rsidRPr="005A0966" w:rsidRDefault="00EB4400" w:rsidP="005A0966">
            <w:pPr>
              <w:pStyle w:val="ProductList-OfferingBody"/>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4FDCA9E8" w14:textId="2B0062A7" w:rsidR="00CD3F90" w:rsidRPr="005A0966" w:rsidRDefault="00EB4400" w:rsidP="005A0966">
            <w:pPr>
              <w:pStyle w:val="ProductList-OfferingBody"/>
              <w:jc w:val="center"/>
            </w:pPr>
            <w:r w:rsidRPr="005A0966">
              <w:t>P</w:t>
            </w:r>
          </w:p>
        </w:tc>
        <w:tc>
          <w:tcPr>
            <w:tcW w:w="595" w:type="dxa"/>
            <w:shd w:val="clear" w:color="auto" w:fill="70AD47" w:themeFill="accent6"/>
            <w:vAlign w:val="center"/>
          </w:tcPr>
          <w:p w14:paraId="4FDCA9E9" w14:textId="77777777" w:rsidR="00CD3F90" w:rsidRPr="005A0966" w:rsidRDefault="00CD3F90" w:rsidP="005A0966">
            <w:pPr>
              <w:pStyle w:val="ProductList-OfferingBody"/>
              <w:jc w:val="center"/>
            </w:pPr>
          </w:p>
        </w:tc>
        <w:tc>
          <w:tcPr>
            <w:tcW w:w="596" w:type="dxa"/>
            <w:shd w:val="clear" w:color="auto" w:fill="70AD47" w:themeFill="accent6"/>
            <w:vAlign w:val="center"/>
          </w:tcPr>
          <w:p w14:paraId="4FDCA9EA" w14:textId="77777777" w:rsidR="00CD3F90" w:rsidRPr="005A0966" w:rsidRDefault="00CD3F90" w:rsidP="005A0966">
            <w:pPr>
              <w:pStyle w:val="ProductList-OfferingBody"/>
              <w:jc w:val="center"/>
            </w:pPr>
            <w:r w:rsidRPr="005A0966">
              <w:fldChar w:fldCharType="begin"/>
            </w:r>
            <w:r w:rsidRPr="005A0966">
              <w:instrText xml:space="preserve"> AutoTextList \sNoStyle\t "Server and Tool Product"</w:instrText>
            </w:r>
            <w:r w:rsidRPr="005A0966">
              <w:fldChar w:fldCharType="separate"/>
            </w:r>
            <w:r w:rsidRPr="005A0966">
              <w:t>SP</w:t>
            </w:r>
            <w:r w:rsidRPr="005A0966">
              <w:fldChar w:fldCharType="end"/>
            </w:r>
          </w:p>
        </w:tc>
      </w:tr>
      <w:tr w:rsidR="00CD3F90" w14:paraId="4FDCA9FA" w14:textId="77777777" w:rsidTr="005A483A">
        <w:tc>
          <w:tcPr>
            <w:tcW w:w="3060" w:type="dxa"/>
            <w:tcBorders>
              <w:top w:val="dashSmallGap" w:sz="4" w:space="0" w:color="BFBFBF" w:themeColor="background1" w:themeShade="BF"/>
              <w:left w:val="nil"/>
              <w:bottom w:val="dashSmallGap" w:sz="4" w:space="0" w:color="BFBFBF" w:themeColor="background1" w:themeShade="BF"/>
              <w:right w:val="nil"/>
            </w:tcBorders>
          </w:tcPr>
          <w:p w14:paraId="4FDCA9EC" w14:textId="088744B6" w:rsidR="00CD3F90" w:rsidRDefault="00CD3F90" w:rsidP="00C05A53">
            <w:pPr>
              <w:pStyle w:val="ProductList-Offering1"/>
            </w:pPr>
            <w:bookmarkStart w:id="68" w:name="_Toc379797102"/>
            <w:bookmarkStart w:id="69" w:name="_Toc380513128"/>
            <w:bookmarkStart w:id="70" w:name="_Toc380655167"/>
            <w:bookmarkStart w:id="71" w:name="_Toc404600937"/>
            <w:r>
              <w:t xml:space="preserve">BizTalk Server 2013 </w:t>
            </w:r>
            <w:r w:rsidR="00134DA1">
              <w:t xml:space="preserve">R2 </w:t>
            </w:r>
            <w:r>
              <w:t>Standard Edition</w:t>
            </w:r>
            <w:bookmarkEnd w:id="68"/>
            <w:bookmarkEnd w:id="69"/>
            <w:bookmarkEnd w:id="70"/>
            <w:bookmarkEnd w:id="71"/>
            <w:r w:rsidR="00D67904">
              <w:fldChar w:fldCharType="begin"/>
            </w:r>
            <w:r w:rsidR="00D67904">
              <w:instrText xml:space="preserve"> XE "</w:instrText>
            </w:r>
            <w:r w:rsidR="00D67904" w:rsidRPr="008C1485">
              <w:instrText xml:space="preserve">BizTalk Server 2013 </w:instrText>
            </w:r>
            <w:r w:rsidR="00134DA1">
              <w:instrText xml:space="preserve">R2 </w:instrText>
            </w:r>
            <w:r w:rsidR="00D67904" w:rsidRPr="008C1485">
              <w:instrText>Standard Edition</w:instrText>
            </w:r>
            <w:r w:rsidR="00D67904">
              <w:instrText xml:space="preserve">" </w:instrText>
            </w:r>
            <w:r w:rsidR="00D67904">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9ED" w14:textId="60D61E70" w:rsidR="00CD3F90" w:rsidRPr="005A0966" w:rsidRDefault="00134DA1" w:rsidP="00134DA1">
            <w:pPr>
              <w:pStyle w:val="ProductList-OfferingBody"/>
              <w:jc w:val="center"/>
            </w:pPr>
            <w:r>
              <w:t>6</w:t>
            </w:r>
            <w:r w:rsidR="00CD3F90" w:rsidRPr="005A0966">
              <w:t>/1</w:t>
            </w:r>
            <w:r>
              <w:t>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9EE" w14:textId="77777777" w:rsidR="00CD3F90" w:rsidRPr="005A0966" w:rsidRDefault="00CD3F90" w:rsidP="005A0966">
            <w:pPr>
              <w:pStyle w:val="ProductList-OfferingBody"/>
              <w:jc w:val="center"/>
            </w:pPr>
            <w:r w:rsidRPr="005A0966">
              <w:t>50</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9EF" w14:textId="77777777" w:rsidR="00CD3F90" w:rsidRPr="005A0966" w:rsidRDefault="00CD3F90" w:rsidP="005A0966">
            <w:pPr>
              <w:pStyle w:val="ProductList-OfferingBody"/>
              <w:jc w:val="center"/>
            </w:pPr>
            <w:r w:rsidRPr="005A0966">
              <w:t>75</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9F0" w14:textId="77777777" w:rsidR="00CD3F90" w:rsidRPr="005A0966" w:rsidRDefault="00CD3F90" w:rsidP="005A0966">
            <w:pPr>
              <w:pStyle w:val="ProductList-OfferingBody"/>
              <w:jc w:val="center"/>
            </w:pPr>
            <w:r w:rsidRPr="005A0966">
              <w:t>25</w:t>
            </w:r>
          </w:p>
        </w:tc>
        <w:tc>
          <w:tcPr>
            <w:tcW w:w="595" w:type="dxa"/>
            <w:tcBorders>
              <w:left w:val="single" w:sz="12" w:space="0" w:color="FFFFFF" w:themeColor="background1"/>
            </w:tcBorders>
            <w:shd w:val="clear" w:color="auto" w:fill="70AD47" w:themeFill="accent6"/>
            <w:vAlign w:val="center"/>
          </w:tcPr>
          <w:p w14:paraId="4FDCA9F1" w14:textId="77777777" w:rsidR="00CD3F90" w:rsidRPr="005A0966" w:rsidRDefault="00CD3F90" w:rsidP="005A0966">
            <w:pPr>
              <w:pStyle w:val="ProductList-OfferingBody"/>
              <w:jc w:val="center"/>
            </w:pPr>
            <w:r w:rsidRPr="005A0966">
              <w:t>50</w:t>
            </w:r>
          </w:p>
        </w:tc>
        <w:tc>
          <w:tcPr>
            <w:tcW w:w="596" w:type="dxa"/>
            <w:shd w:val="clear" w:color="auto" w:fill="70AD47" w:themeFill="accent6"/>
            <w:vAlign w:val="center"/>
          </w:tcPr>
          <w:p w14:paraId="4FDCA9F2" w14:textId="77777777" w:rsidR="00CD3F90" w:rsidRPr="005A0966" w:rsidRDefault="00CD3F90" w:rsidP="005A0966">
            <w:pPr>
              <w:pStyle w:val="ProductList-OfferingBody"/>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rsidRPr="005A0966">
              <w:t>,</w:t>
            </w:r>
            <w:r w:rsidRPr="005A0966">
              <w:fldChar w:fldCharType="begin"/>
            </w:r>
            <w:r w:rsidRPr="005A0966">
              <w:instrText xml:space="preserve"> AutoTextList  \sNoStyle\t "Application Platform Product"</w:instrText>
            </w:r>
            <w:r w:rsidRPr="005A0966">
              <w:fldChar w:fldCharType="separate"/>
            </w:r>
            <w:r w:rsidRPr="005A0966">
              <w:t>AP</w:t>
            </w:r>
            <w:r w:rsidRPr="005A0966">
              <w:fldChar w:fldCharType="end"/>
            </w:r>
          </w:p>
        </w:tc>
        <w:tc>
          <w:tcPr>
            <w:tcW w:w="595" w:type="dxa"/>
            <w:shd w:val="clear" w:color="auto" w:fill="70AD47" w:themeFill="accent6"/>
            <w:vAlign w:val="center"/>
          </w:tcPr>
          <w:p w14:paraId="4FDCA9F3" w14:textId="77777777" w:rsidR="00CD3F90" w:rsidRPr="005A0966" w:rsidRDefault="00CD3F90" w:rsidP="005A0966">
            <w:pPr>
              <w:pStyle w:val="ProductList-OfferingBody"/>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A9F4" w14:textId="77777777" w:rsidR="00CD3F90" w:rsidRPr="005A0966" w:rsidRDefault="00CD3F90" w:rsidP="005A0966">
            <w:pPr>
              <w:pStyle w:val="ProductList-OfferingBody"/>
              <w:jc w:val="center"/>
            </w:pPr>
          </w:p>
        </w:tc>
        <w:tc>
          <w:tcPr>
            <w:tcW w:w="595" w:type="dxa"/>
            <w:shd w:val="clear" w:color="auto" w:fill="70AD47" w:themeFill="accent6"/>
            <w:vAlign w:val="center"/>
          </w:tcPr>
          <w:p w14:paraId="4FDCA9F5" w14:textId="77777777" w:rsidR="00CD3F90" w:rsidRPr="005A0966" w:rsidRDefault="00CD3F90" w:rsidP="005A0966">
            <w:pPr>
              <w:pStyle w:val="ProductList-OfferingBody"/>
              <w:jc w:val="center"/>
            </w:pPr>
          </w:p>
        </w:tc>
        <w:tc>
          <w:tcPr>
            <w:tcW w:w="595" w:type="dxa"/>
            <w:shd w:val="clear" w:color="auto" w:fill="70AD47" w:themeFill="accent6"/>
            <w:vAlign w:val="center"/>
          </w:tcPr>
          <w:p w14:paraId="4FDCA9F6" w14:textId="77777777" w:rsidR="00CD3F90" w:rsidRPr="005A0966" w:rsidRDefault="005A0966" w:rsidP="005A0966">
            <w:pPr>
              <w:pStyle w:val="ProductList-OfferingBody"/>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4FDCA9F7" w14:textId="77777777" w:rsidR="00CD3F90" w:rsidRPr="005A0966" w:rsidRDefault="00CD3F90" w:rsidP="005A0966">
            <w:pPr>
              <w:pStyle w:val="ProductList-OfferingBody"/>
              <w:jc w:val="center"/>
            </w:pPr>
            <w:r w:rsidRPr="005A0966">
              <w:fldChar w:fldCharType="begin"/>
            </w:r>
            <w:r w:rsidRPr="005A0966">
              <w:instrText xml:space="preserve"> AutoTextList  \sNoStyle\t "Non-Company Wide in Open Value"</w:instrText>
            </w:r>
            <w:r w:rsidRPr="005A0966">
              <w:fldChar w:fldCharType="separate"/>
            </w:r>
            <w:r w:rsidRPr="005A0966">
              <w:t xml:space="preserve"> P </w:t>
            </w:r>
            <w:r w:rsidRPr="005A0966">
              <w:fldChar w:fldCharType="end"/>
            </w:r>
          </w:p>
        </w:tc>
        <w:tc>
          <w:tcPr>
            <w:tcW w:w="595" w:type="dxa"/>
            <w:shd w:val="clear" w:color="auto" w:fill="70AD47" w:themeFill="accent6"/>
            <w:vAlign w:val="center"/>
          </w:tcPr>
          <w:p w14:paraId="4FDCA9F8" w14:textId="77777777" w:rsidR="00CD3F90" w:rsidRPr="005A0966" w:rsidRDefault="00CD3F90" w:rsidP="005A0966">
            <w:pPr>
              <w:pStyle w:val="ProductList-OfferingBody"/>
              <w:jc w:val="center"/>
            </w:pPr>
          </w:p>
        </w:tc>
        <w:tc>
          <w:tcPr>
            <w:tcW w:w="596" w:type="dxa"/>
            <w:shd w:val="clear" w:color="auto" w:fill="70AD47" w:themeFill="accent6"/>
            <w:vAlign w:val="center"/>
          </w:tcPr>
          <w:p w14:paraId="4FDCA9F9" w14:textId="77777777" w:rsidR="00CD3F90" w:rsidRPr="005A0966" w:rsidRDefault="00CD3F90" w:rsidP="005A0966">
            <w:pPr>
              <w:pStyle w:val="ProductList-OfferingBody"/>
              <w:jc w:val="center"/>
            </w:pPr>
            <w:r w:rsidRPr="005A0966">
              <w:fldChar w:fldCharType="begin"/>
            </w:r>
            <w:r w:rsidRPr="005A0966">
              <w:instrText xml:space="preserve"> AutoTextList \sNoStyle\t "Server and Tool Product"</w:instrText>
            </w:r>
            <w:r w:rsidRPr="005A0966">
              <w:fldChar w:fldCharType="separate"/>
            </w:r>
            <w:r w:rsidRPr="005A0966">
              <w:t>SP</w:t>
            </w:r>
            <w:r w:rsidRPr="005A0966">
              <w:fldChar w:fldCharType="end"/>
            </w:r>
          </w:p>
        </w:tc>
      </w:tr>
      <w:tr w:rsidR="00C05A53" w14:paraId="4FDCAA09" w14:textId="77777777" w:rsidTr="005A0966">
        <w:tc>
          <w:tcPr>
            <w:tcW w:w="3060" w:type="dxa"/>
            <w:tcBorders>
              <w:top w:val="dashSmallGap" w:sz="4" w:space="0" w:color="BFBFBF" w:themeColor="background1" w:themeShade="BF"/>
              <w:left w:val="nil"/>
              <w:bottom w:val="nil"/>
              <w:right w:val="nil"/>
            </w:tcBorders>
          </w:tcPr>
          <w:p w14:paraId="4FDCA9FB" w14:textId="3494200B" w:rsidR="00C05A53" w:rsidRDefault="00CD3F90" w:rsidP="00C05A53">
            <w:pPr>
              <w:pStyle w:val="ProductList-Offering1"/>
            </w:pPr>
            <w:bookmarkStart w:id="72" w:name="_Toc379797103"/>
            <w:bookmarkStart w:id="73" w:name="_Toc380513129"/>
            <w:bookmarkStart w:id="74" w:name="_Toc380655168"/>
            <w:bookmarkStart w:id="75" w:name="_Toc404600938"/>
            <w:r>
              <w:t xml:space="preserve">BizTalk Server 2013 </w:t>
            </w:r>
            <w:r w:rsidR="00134DA1">
              <w:t xml:space="preserve">R2 </w:t>
            </w:r>
            <w:r>
              <w:t>Standard Edition</w:t>
            </w:r>
            <w:r w:rsidR="00D67904">
              <w:fldChar w:fldCharType="begin"/>
            </w:r>
            <w:r w:rsidR="00D67904">
              <w:instrText xml:space="preserve"> XE "</w:instrText>
            </w:r>
            <w:r w:rsidR="00D67904" w:rsidRPr="008C1485">
              <w:instrText xml:space="preserve">BizTalk Server 2013 </w:instrText>
            </w:r>
            <w:r w:rsidR="00134DA1">
              <w:instrText xml:space="preserve">R2 </w:instrText>
            </w:r>
            <w:r w:rsidR="00D67904" w:rsidRPr="008C1485">
              <w:instrText>Standard Edition</w:instrText>
            </w:r>
            <w:r w:rsidR="00D67904">
              <w:instrText xml:space="preserve">" </w:instrText>
            </w:r>
            <w:r w:rsidR="00D67904">
              <w:fldChar w:fldCharType="end"/>
            </w:r>
            <w:r>
              <w:t xml:space="preserve"> IDC</w:t>
            </w:r>
            <w:bookmarkEnd w:id="72"/>
            <w:bookmarkEnd w:id="73"/>
            <w:bookmarkEnd w:id="74"/>
            <w:bookmarkEnd w:id="75"/>
            <w:r w:rsidR="00D67904">
              <w:fldChar w:fldCharType="begin"/>
            </w:r>
            <w:r w:rsidR="00D67904">
              <w:instrText xml:space="preserve"> XE "</w:instrText>
            </w:r>
            <w:r w:rsidR="00D67904" w:rsidRPr="00E93506">
              <w:instrText xml:space="preserve">BizTalk Server 2013 </w:instrText>
            </w:r>
            <w:r w:rsidR="00134DA1">
              <w:instrText xml:space="preserve">R2 </w:instrText>
            </w:r>
            <w:r w:rsidR="00D67904" w:rsidRPr="00E93506">
              <w:instrText>Standard Edition IDC</w:instrText>
            </w:r>
            <w:r w:rsidR="00D67904">
              <w:instrText xml:space="preserve">" </w:instrText>
            </w:r>
            <w:r w:rsidR="00D67904">
              <w:fldChar w:fldCharType="end"/>
            </w:r>
          </w:p>
        </w:tc>
        <w:tc>
          <w:tcPr>
            <w:tcW w:w="595" w:type="dxa"/>
            <w:tcBorders>
              <w:top w:val="dashSmallGap" w:sz="4" w:space="0" w:color="BFBFBF" w:themeColor="background1" w:themeShade="BF"/>
              <w:left w:val="nil"/>
              <w:bottom w:val="nil"/>
              <w:right w:val="nil"/>
            </w:tcBorders>
            <w:vAlign w:val="center"/>
          </w:tcPr>
          <w:p w14:paraId="4FDCA9FC" w14:textId="24096677" w:rsidR="00C05A53" w:rsidRPr="005A0966" w:rsidRDefault="00134DA1" w:rsidP="00134DA1">
            <w:pPr>
              <w:pStyle w:val="ProductList-OfferingBody"/>
              <w:jc w:val="center"/>
            </w:pPr>
            <w:r>
              <w:t>6</w:t>
            </w:r>
            <w:r w:rsidR="00CD3F90" w:rsidRPr="005A0966">
              <w:t>/1</w:t>
            </w:r>
            <w:r>
              <w:t>4</w:t>
            </w:r>
          </w:p>
        </w:tc>
        <w:tc>
          <w:tcPr>
            <w:tcW w:w="595" w:type="dxa"/>
            <w:tcBorders>
              <w:top w:val="dashSmallGap" w:sz="4" w:space="0" w:color="BFBFBF" w:themeColor="background1" w:themeShade="BF"/>
              <w:left w:val="nil"/>
              <w:bottom w:val="nil"/>
              <w:right w:val="nil"/>
            </w:tcBorders>
            <w:vAlign w:val="center"/>
          </w:tcPr>
          <w:p w14:paraId="4FDCA9FD" w14:textId="77777777" w:rsidR="00C05A53" w:rsidRPr="005A0966" w:rsidRDefault="00C05A53" w:rsidP="005A0966">
            <w:pPr>
              <w:pStyle w:val="ProductList-OfferingBody"/>
              <w:jc w:val="center"/>
            </w:pPr>
          </w:p>
        </w:tc>
        <w:tc>
          <w:tcPr>
            <w:tcW w:w="596" w:type="dxa"/>
            <w:tcBorders>
              <w:top w:val="dashSmallGap" w:sz="4" w:space="0" w:color="BFBFBF" w:themeColor="background1" w:themeShade="BF"/>
              <w:left w:val="nil"/>
              <w:bottom w:val="nil"/>
              <w:right w:val="nil"/>
            </w:tcBorders>
            <w:vAlign w:val="center"/>
          </w:tcPr>
          <w:p w14:paraId="4FDCA9FE" w14:textId="77777777" w:rsidR="00C05A53" w:rsidRPr="005A0966" w:rsidRDefault="00C05A53" w:rsidP="005A0966">
            <w:pPr>
              <w:pStyle w:val="ProductList-OfferingBody"/>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A9FF" w14:textId="77777777" w:rsidR="00C05A53" w:rsidRPr="005A0966" w:rsidRDefault="00C05A53" w:rsidP="005A0966">
            <w:pPr>
              <w:pStyle w:val="ProductList-OfferingBody"/>
              <w:jc w:val="center"/>
            </w:pPr>
          </w:p>
        </w:tc>
        <w:tc>
          <w:tcPr>
            <w:tcW w:w="595" w:type="dxa"/>
            <w:tcBorders>
              <w:left w:val="single" w:sz="12" w:space="0" w:color="FFFFFF" w:themeColor="background1"/>
            </w:tcBorders>
            <w:shd w:val="clear" w:color="auto" w:fill="BFBFBF" w:themeFill="background1" w:themeFillShade="BF"/>
            <w:vAlign w:val="center"/>
          </w:tcPr>
          <w:p w14:paraId="4FDCAA00" w14:textId="77777777" w:rsidR="00C05A53" w:rsidRPr="005A0966" w:rsidRDefault="00C05A53" w:rsidP="005A0966">
            <w:pPr>
              <w:pStyle w:val="ProductList-OfferingBody"/>
              <w:jc w:val="center"/>
            </w:pPr>
          </w:p>
        </w:tc>
        <w:tc>
          <w:tcPr>
            <w:tcW w:w="596" w:type="dxa"/>
            <w:shd w:val="clear" w:color="auto" w:fill="70AD47" w:themeFill="accent6"/>
            <w:vAlign w:val="center"/>
          </w:tcPr>
          <w:p w14:paraId="4FDCAA01" w14:textId="77777777" w:rsidR="00C05A53" w:rsidRPr="005A0966" w:rsidRDefault="00CD3F90" w:rsidP="005A0966">
            <w:pPr>
              <w:pStyle w:val="ProductList-OfferingBody"/>
              <w:jc w:val="center"/>
            </w:pPr>
            <w:r w:rsidRPr="005A0966">
              <w:fldChar w:fldCharType="begin"/>
            </w:r>
            <w:r w:rsidRPr="005A0966">
              <w:instrText xml:space="preserve"> AutoTextList  \sNoStyle\t "Industry Device"  </w:instrText>
            </w:r>
            <w:r w:rsidRPr="005A0966">
              <w:fldChar w:fldCharType="separate"/>
            </w:r>
            <w:r w:rsidRPr="005A0966">
              <w:t>ID</w:t>
            </w:r>
            <w:r w:rsidRPr="005A0966">
              <w:fldChar w:fldCharType="end"/>
            </w:r>
          </w:p>
        </w:tc>
        <w:tc>
          <w:tcPr>
            <w:tcW w:w="595" w:type="dxa"/>
            <w:shd w:val="clear" w:color="auto" w:fill="BFBFBF" w:themeFill="background1" w:themeFillShade="BF"/>
            <w:vAlign w:val="center"/>
          </w:tcPr>
          <w:p w14:paraId="4FDCAA02" w14:textId="77777777" w:rsidR="00C05A53" w:rsidRPr="005A0966" w:rsidRDefault="00C05A53" w:rsidP="005A0966">
            <w:pPr>
              <w:pStyle w:val="ProductList-OfferingBody"/>
              <w:jc w:val="center"/>
            </w:pPr>
          </w:p>
        </w:tc>
        <w:tc>
          <w:tcPr>
            <w:tcW w:w="596" w:type="dxa"/>
            <w:shd w:val="clear" w:color="auto" w:fill="BFBFBF" w:themeFill="background1" w:themeFillShade="BF"/>
            <w:vAlign w:val="center"/>
          </w:tcPr>
          <w:p w14:paraId="4FDCAA03" w14:textId="77777777" w:rsidR="00C05A53" w:rsidRPr="005A0966" w:rsidRDefault="00C05A53" w:rsidP="005A0966">
            <w:pPr>
              <w:pStyle w:val="ProductList-OfferingBody"/>
              <w:jc w:val="center"/>
            </w:pPr>
          </w:p>
        </w:tc>
        <w:tc>
          <w:tcPr>
            <w:tcW w:w="595" w:type="dxa"/>
            <w:shd w:val="clear" w:color="auto" w:fill="BFBFBF" w:themeFill="background1" w:themeFillShade="BF"/>
            <w:vAlign w:val="center"/>
          </w:tcPr>
          <w:p w14:paraId="4FDCAA04" w14:textId="77777777" w:rsidR="00C05A53" w:rsidRPr="005A0966" w:rsidRDefault="00C05A53" w:rsidP="005A0966">
            <w:pPr>
              <w:pStyle w:val="ProductList-OfferingBody"/>
              <w:jc w:val="center"/>
            </w:pPr>
          </w:p>
        </w:tc>
        <w:tc>
          <w:tcPr>
            <w:tcW w:w="595" w:type="dxa"/>
            <w:shd w:val="clear" w:color="auto" w:fill="BFBFBF" w:themeFill="background1" w:themeFillShade="BF"/>
            <w:vAlign w:val="center"/>
          </w:tcPr>
          <w:p w14:paraId="4FDCAA05" w14:textId="77777777" w:rsidR="00C05A53" w:rsidRPr="005A0966" w:rsidRDefault="00C05A53" w:rsidP="005A0966">
            <w:pPr>
              <w:pStyle w:val="ProductList-OfferingBody"/>
              <w:jc w:val="center"/>
            </w:pPr>
          </w:p>
        </w:tc>
        <w:tc>
          <w:tcPr>
            <w:tcW w:w="596" w:type="dxa"/>
            <w:shd w:val="clear" w:color="auto" w:fill="BFBFBF" w:themeFill="background1" w:themeFillShade="BF"/>
            <w:vAlign w:val="center"/>
          </w:tcPr>
          <w:p w14:paraId="4FDCAA06" w14:textId="77777777" w:rsidR="00C05A53" w:rsidRPr="005A0966" w:rsidRDefault="00C05A53" w:rsidP="005A0966">
            <w:pPr>
              <w:pStyle w:val="ProductList-OfferingBody"/>
              <w:jc w:val="center"/>
            </w:pPr>
          </w:p>
        </w:tc>
        <w:tc>
          <w:tcPr>
            <w:tcW w:w="595" w:type="dxa"/>
            <w:shd w:val="clear" w:color="auto" w:fill="BFBFBF" w:themeFill="background1" w:themeFillShade="BF"/>
            <w:vAlign w:val="center"/>
          </w:tcPr>
          <w:p w14:paraId="4FDCAA07" w14:textId="77777777" w:rsidR="00C05A53" w:rsidRPr="005A0966" w:rsidRDefault="00C05A53" w:rsidP="005A0966">
            <w:pPr>
              <w:pStyle w:val="ProductList-OfferingBody"/>
              <w:jc w:val="center"/>
            </w:pPr>
          </w:p>
        </w:tc>
        <w:tc>
          <w:tcPr>
            <w:tcW w:w="596" w:type="dxa"/>
            <w:shd w:val="clear" w:color="auto" w:fill="BFBFBF" w:themeFill="background1" w:themeFillShade="BF"/>
            <w:vAlign w:val="center"/>
          </w:tcPr>
          <w:p w14:paraId="4FDCAA08" w14:textId="77777777" w:rsidR="00C05A53" w:rsidRPr="005A0966" w:rsidRDefault="00C05A53" w:rsidP="005A0966">
            <w:pPr>
              <w:pStyle w:val="ProductList-OfferingBody"/>
              <w:jc w:val="center"/>
            </w:pPr>
          </w:p>
        </w:tc>
      </w:tr>
    </w:tbl>
    <w:p w14:paraId="4FDCAA0A" w14:textId="77777777" w:rsidR="00407E60" w:rsidRDefault="00407E60"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AA0E" w14:textId="77777777" w:rsidTr="00C4636F">
        <w:tc>
          <w:tcPr>
            <w:tcW w:w="3596" w:type="dxa"/>
          </w:tcPr>
          <w:p w14:paraId="4FDCAA0B" w14:textId="0E6DD493" w:rsidR="00782C7B" w:rsidRDefault="005A0966" w:rsidP="00134DA1">
            <w:pPr>
              <w:pStyle w:val="ProductList-Body"/>
            </w:pPr>
            <w:r>
              <w:t xml:space="preserve">Prior Version: </w:t>
            </w:r>
            <w:r w:rsidRPr="00AD224C">
              <w:rPr>
                <w:b/>
              </w:rPr>
              <w:t>BizTalk Server 201</w:t>
            </w:r>
            <w:r w:rsidR="00134DA1">
              <w:rPr>
                <w:b/>
              </w:rPr>
              <w:t>3</w:t>
            </w:r>
            <w:r w:rsidR="00EF0970">
              <w:rPr>
                <w:b/>
              </w:rPr>
              <w:fldChar w:fldCharType="begin"/>
            </w:r>
            <w:r w:rsidR="00EF0970">
              <w:instrText xml:space="preserve"> XE "</w:instrText>
            </w:r>
            <w:r w:rsidR="00EF0970" w:rsidRPr="006A7B7E">
              <w:instrText>BizTalk Server 2010</w:instrText>
            </w:r>
            <w:r w:rsidR="00EF0970">
              <w:instrText xml:space="preserve">" </w:instrText>
            </w:r>
            <w:r w:rsidR="00EF0970">
              <w:rPr>
                <w:b/>
              </w:rPr>
              <w:fldChar w:fldCharType="end"/>
            </w:r>
            <w:r>
              <w:t xml:space="preserve"> (</w:t>
            </w:r>
            <w:r w:rsidR="00134DA1">
              <w:t>3</w:t>
            </w:r>
            <w:r>
              <w:t>/1</w:t>
            </w:r>
            <w:r w:rsidR="00134DA1">
              <w:t>3</w:t>
            </w:r>
            <w:r>
              <w:t>)</w:t>
            </w:r>
          </w:p>
        </w:tc>
        <w:tc>
          <w:tcPr>
            <w:tcW w:w="3597" w:type="dxa"/>
          </w:tcPr>
          <w:p w14:paraId="4FDCAA0C" w14:textId="77777777" w:rsidR="00782C7B" w:rsidRDefault="005A0966" w:rsidP="00C4636F">
            <w:pPr>
              <w:pStyle w:val="ProductList-Body"/>
            </w:pPr>
            <w:r>
              <w:t xml:space="preserve">Product Pool: </w:t>
            </w:r>
            <w:r w:rsidRPr="00AD224C">
              <w:rPr>
                <w:b/>
              </w:rPr>
              <w:t>Server</w:t>
            </w:r>
          </w:p>
        </w:tc>
        <w:tc>
          <w:tcPr>
            <w:tcW w:w="3597" w:type="dxa"/>
          </w:tcPr>
          <w:p w14:paraId="4FDCAA0D" w14:textId="77777777" w:rsidR="00782C7B" w:rsidRDefault="00AD224C" w:rsidP="00C4636F">
            <w:pPr>
              <w:pStyle w:val="ProductList-Body"/>
            </w:pPr>
            <w:r w:rsidRPr="00AD224C">
              <w:t>Reduction Eligible (SCE):</w:t>
            </w:r>
            <w:r>
              <w:rPr>
                <w:b/>
              </w:rPr>
              <w:t xml:space="preserve"> All but Branch IDC</w:t>
            </w:r>
          </w:p>
        </w:tc>
      </w:tr>
      <w:tr w:rsidR="00782C7B" w14:paraId="4FDCAA12" w14:textId="77777777" w:rsidTr="00C4636F">
        <w:tc>
          <w:tcPr>
            <w:tcW w:w="3596" w:type="dxa"/>
          </w:tcPr>
          <w:p w14:paraId="4FDCAA0F" w14:textId="77777777" w:rsidR="00782C7B" w:rsidRDefault="00782C7B" w:rsidP="00C4636F">
            <w:pPr>
              <w:pStyle w:val="ProductList-Body"/>
            </w:pPr>
          </w:p>
        </w:tc>
        <w:tc>
          <w:tcPr>
            <w:tcW w:w="3597" w:type="dxa"/>
          </w:tcPr>
          <w:p w14:paraId="4FDCAA10" w14:textId="77777777" w:rsidR="00782C7B" w:rsidRDefault="0095403E" w:rsidP="00C4636F">
            <w:pPr>
              <w:pStyle w:val="ProductList-Body"/>
            </w:pPr>
            <w:hyperlink w:anchor="SoftwareAssurance" w:history="1">
              <w:r w:rsidR="00AD224C" w:rsidRPr="00AD224C">
                <w:rPr>
                  <w:rStyle w:val="Hyperlink"/>
                  <w:color w:val="000000" w:themeColor="text1"/>
                  <w:u w:val="none"/>
                </w:rPr>
                <w:t>Software Assurance Benefits</w:t>
              </w:r>
            </w:hyperlink>
            <w:r w:rsidR="005A0966">
              <w:t xml:space="preserve">: </w:t>
            </w:r>
            <w:r w:rsidR="00AD224C" w:rsidRPr="00AD224C">
              <w:rPr>
                <w:b/>
              </w:rPr>
              <w:t>Server</w:t>
            </w:r>
          </w:p>
        </w:tc>
        <w:tc>
          <w:tcPr>
            <w:tcW w:w="3597" w:type="dxa"/>
          </w:tcPr>
          <w:p w14:paraId="4FDCAA11" w14:textId="52A2D16F" w:rsidR="00782C7B" w:rsidRDefault="00050BC6" w:rsidP="00C4636F">
            <w:pPr>
              <w:pStyle w:val="ProductList-Body"/>
            </w:pPr>
            <w:r>
              <w:t>Qualified User Exemption</w:t>
            </w:r>
            <w:r w:rsidR="00AD224C">
              <w:t xml:space="preserve">: </w:t>
            </w:r>
            <w:r w:rsidR="00AD224C" w:rsidRPr="00AD224C">
              <w:rPr>
                <w:b/>
              </w:rPr>
              <w:t>All</w:t>
            </w:r>
          </w:p>
        </w:tc>
      </w:tr>
    </w:tbl>
    <w:p w14:paraId="4FDCAA13"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37CA4C79" w14:textId="2A219033" w:rsidR="00CC2904" w:rsidRDefault="00CC2904" w:rsidP="00AD224C">
      <w:pPr>
        <w:pStyle w:val="ProductList-Body"/>
        <w:rPr>
          <w:b/>
          <w:color w:val="00188F"/>
        </w:rPr>
      </w:pPr>
      <w:r>
        <w:rPr>
          <w:b/>
          <w:color w:val="00188F"/>
        </w:rPr>
        <w:t xml:space="preserve">Software Assurance Upgrade Rights for Prior Versions of </w:t>
      </w:r>
      <w:r w:rsidR="00874E71">
        <w:rPr>
          <w:b/>
          <w:color w:val="00188F"/>
        </w:rPr>
        <w:t>BizTalk</w:t>
      </w:r>
      <w:r>
        <w:rPr>
          <w:b/>
          <w:color w:val="00188F"/>
        </w:rPr>
        <w:t xml:space="preserve"> Server</w:t>
      </w:r>
    </w:p>
    <w:p w14:paraId="6E0A286C" w14:textId="4C73C3D9" w:rsidR="00CC2904" w:rsidRDefault="00CC2904" w:rsidP="00CC2904">
      <w:pPr>
        <w:pStyle w:val="ProductList-Body"/>
      </w:pPr>
      <w:r>
        <w:t xml:space="preserve">Customers that had SA coverage for BizTalk Server Products on April 1, 2013 may be eligible to upgrade to version 2013 under special terms.  Please refer to the December 2014 Product List for more details </w:t>
      </w:r>
      <w:hyperlink r:id="rId26" w:history="1">
        <w:r w:rsidRPr="00190243">
          <w:rPr>
            <w:rStyle w:val="Hyperlink"/>
          </w:rPr>
          <w:t>http://go.microsoft.com/?linkid=9839207</w:t>
        </w:r>
      </w:hyperlink>
      <w:r>
        <w:t xml:space="preserve">. </w:t>
      </w:r>
      <w:r w:rsidRPr="004949B3">
        <w:t xml:space="preserve">Customers with active SA coverage on or after </w:t>
      </w:r>
      <w:r>
        <w:t>June</w:t>
      </w:r>
      <w:r w:rsidRPr="004949B3">
        <w:t xml:space="preserve"> 1, 2014 </w:t>
      </w:r>
      <w:r>
        <w:t>may also be</w:t>
      </w:r>
      <w:r w:rsidRPr="004949B3">
        <w:t xml:space="preserve"> eligible to upgrade to </w:t>
      </w:r>
      <w:r>
        <w:t>BizTalk Server 2013 R2</w:t>
      </w:r>
      <w:r w:rsidRPr="004949B3">
        <w:t xml:space="preserve"> under the same special terms, provided they maintained that coverage under the same con</w:t>
      </w:r>
      <w:r>
        <w:t>tinuous term since April 1, 2013 or earlier.</w:t>
      </w:r>
      <w:r w:rsidRPr="004949B3">
        <w:t xml:space="preserve"> Customers who renewed coverage on </w:t>
      </w:r>
      <w:r>
        <w:t>BizTalk Server on or after April 1, 2013</w:t>
      </w:r>
      <w:r w:rsidRPr="004949B3">
        <w:t xml:space="preserve"> may upgrade only based on their current core license inventory with active Software Assurance coverage.</w:t>
      </w:r>
    </w:p>
    <w:bookmarkStart w:id="76" w:name="_Toc378147621"/>
    <w:bookmarkStart w:id="77" w:name="_Toc378151523"/>
    <w:p w14:paraId="4FDCAA2C"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AA2D" w14:textId="6472A461" w:rsidR="00407E60" w:rsidRDefault="00407E60" w:rsidP="00680B4D">
      <w:pPr>
        <w:pStyle w:val="ProductList-Offering1Heading"/>
        <w:outlineLvl w:val="1"/>
      </w:pPr>
      <w:bookmarkStart w:id="78" w:name="_Toc379797104"/>
      <w:bookmarkStart w:id="79" w:name="_Toc380513130"/>
      <w:bookmarkStart w:id="80" w:name="_Toc380655169"/>
      <w:bookmarkStart w:id="81" w:name="_Toc404600939"/>
      <w:r>
        <w:t>Core Infrastructure Server</w:t>
      </w:r>
      <w:bookmarkEnd w:id="76"/>
      <w:bookmarkEnd w:id="77"/>
      <w:bookmarkEnd w:id="78"/>
      <w:bookmarkEnd w:id="79"/>
      <w:r w:rsidR="00FE161B">
        <w:t xml:space="preserve"> Suite</w:t>
      </w:r>
      <w:bookmarkEnd w:id="80"/>
      <w:bookmarkEnd w:id="81"/>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AA3C" w14:textId="77777777" w:rsidTr="000872EB">
        <w:trPr>
          <w:tblHeader/>
        </w:trPr>
        <w:tc>
          <w:tcPr>
            <w:tcW w:w="3060" w:type="dxa"/>
            <w:tcBorders>
              <w:bottom w:val="nil"/>
            </w:tcBorders>
            <w:shd w:val="clear" w:color="auto" w:fill="00188F"/>
          </w:tcPr>
          <w:p w14:paraId="4FDCAA2E"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AA2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AA3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AA3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AA3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AA3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AA3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AA3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AA3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AA3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AA3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AA3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AA3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AA3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237299" w14:paraId="4FDCAA4B" w14:textId="77777777" w:rsidTr="00C0717F">
        <w:tc>
          <w:tcPr>
            <w:tcW w:w="3060" w:type="dxa"/>
            <w:tcBorders>
              <w:top w:val="nil"/>
              <w:left w:val="nil"/>
              <w:bottom w:val="dashSmallGap" w:sz="4" w:space="0" w:color="BFBFBF" w:themeColor="background1" w:themeShade="BF"/>
              <w:right w:val="nil"/>
            </w:tcBorders>
          </w:tcPr>
          <w:p w14:paraId="4FDCAA3D" w14:textId="08BBF714" w:rsidR="00237299" w:rsidRDefault="00237299" w:rsidP="00237299">
            <w:pPr>
              <w:pStyle w:val="ProductList-Offering1"/>
            </w:pPr>
            <w:bookmarkStart w:id="82" w:name="_Toc379797105"/>
            <w:bookmarkStart w:id="83" w:name="_Toc380513131"/>
            <w:bookmarkStart w:id="84" w:name="_Toc380655170"/>
            <w:bookmarkStart w:id="85" w:name="_Toc404600940"/>
            <w:r>
              <w:t>Core Infrastructure Server Suite Datacenter</w:t>
            </w:r>
            <w:bookmarkEnd w:id="82"/>
            <w:bookmarkEnd w:id="83"/>
            <w:bookmarkEnd w:id="84"/>
            <w:bookmarkEnd w:id="85"/>
            <w:r>
              <w:fldChar w:fldCharType="begin"/>
            </w:r>
            <w:r>
              <w:instrText xml:space="preserve"> XE "</w:instrText>
            </w:r>
            <w:r w:rsidRPr="00F0459A">
              <w:instrText>Core Infrastructure Server Suite Datacenter</w:instrText>
            </w:r>
            <w:r>
              <w:instrText xml:space="preserve">" </w:instrText>
            </w:r>
            <w:r>
              <w:fldChar w:fldCharType="end"/>
            </w:r>
          </w:p>
        </w:tc>
        <w:tc>
          <w:tcPr>
            <w:tcW w:w="595" w:type="dxa"/>
            <w:tcBorders>
              <w:top w:val="nil"/>
              <w:left w:val="nil"/>
              <w:bottom w:val="dashSmallGap" w:sz="4" w:space="0" w:color="BFBFBF" w:themeColor="background1" w:themeShade="BF"/>
              <w:right w:val="nil"/>
            </w:tcBorders>
            <w:vAlign w:val="center"/>
          </w:tcPr>
          <w:p w14:paraId="4FDCAA3E" w14:textId="77777777" w:rsidR="00237299" w:rsidRDefault="00237299" w:rsidP="00237299">
            <w:pPr>
              <w:pStyle w:val="ProductList-OfferingBody"/>
              <w:ind w:left="-113"/>
              <w:jc w:val="center"/>
            </w:pPr>
            <w:r>
              <w:t>11/09</w:t>
            </w:r>
          </w:p>
        </w:tc>
        <w:tc>
          <w:tcPr>
            <w:tcW w:w="595" w:type="dxa"/>
            <w:tcBorders>
              <w:top w:val="nil"/>
              <w:left w:val="nil"/>
              <w:bottom w:val="dashSmallGap" w:sz="4" w:space="0" w:color="BFBFBF" w:themeColor="background1" w:themeShade="BF"/>
              <w:right w:val="nil"/>
            </w:tcBorders>
            <w:vAlign w:val="center"/>
          </w:tcPr>
          <w:p w14:paraId="4FDCAA3F" w14:textId="77777777" w:rsidR="00237299" w:rsidRDefault="00237299" w:rsidP="00237299">
            <w:pPr>
              <w:pStyle w:val="ProductList-OfferingBody"/>
              <w:ind w:left="-113"/>
              <w:jc w:val="center"/>
            </w:pPr>
            <w:r>
              <w:t>75</w:t>
            </w:r>
          </w:p>
        </w:tc>
        <w:tc>
          <w:tcPr>
            <w:tcW w:w="596" w:type="dxa"/>
            <w:tcBorders>
              <w:top w:val="nil"/>
              <w:left w:val="nil"/>
              <w:bottom w:val="dashSmallGap" w:sz="4" w:space="0" w:color="BFBFBF" w:themeColor="background1" w:themeShade="BF"/>
              <w:right w:val="nil"/>
            </w:tcBorders>
            <w:vAlign w:val="center"/>
          </w:tcPr>
          <w:p w14:paraId="4FDCAA40" w14:textId="77777777" w:rsidR="00237299" w:rsidRDefault="00237299" w:rsidP="00237299">
            <w:pPr>
              <w:pStyle w:val="ProductList-OfferingBody"/>
              <w:ind w:left="-113"/>
              <w:jc w:val="center"/>
            </w:pPr>
            <w:r>
              <w:t>113</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AA41" w14:textId="77777777" w:rsidR="00237299" w:rsidRDefault="00237299" w:rsidP="00237299">
            <w:pPr>
              <w:pStyle w:val="ProductList-OfferingBody"/>
              <w:ind w:left="-113"/>
              <w:jc w:val="center"/>
            </w:pPr>
            <w:r>
              <w:t>38</w:t>
            </w:r>
          </w:p>
        </w:tc>
        <w:tc>
          <w:tcPr>
            <w:tcW w:w="595" w:type="dxa"/>
            <w:tcBorders>
              <w:left w:val="single" w:sz="12" w:space="0" w:color="FFFFFF" w:themeColor="background1"/>
            </w:tcBorders>
            <w:shd w:val="clear" w:color="auto" w:fill="70AD47" w:themeFill="accent6"/>
            <w:vAlign w:val="center"/>
          </w:tcPr>
          <w:p w14:paraId="4FDCAA42" w14:textId="77777777" w:rsidR="00237299" w:rsidRDefault="00237299" w:rsidP="00237299">
            <w:pPr>
              <w:pStyle w:val="ProductList-OfferingBody"/>
              <w:ind w:left="-113"/>
              <w:jc w:val="center"/>
            </w:pPr>
            <w:r>
              <w:t>75</w:t>
            </w:r>
          </w:p>
        </w:tc>
        <w:tc>
          <w:tcPr>
            <w:tcW w:w="596" w:type="dxa"/>
            <w:shd w:val="clear" w:color="auto" w:fill="70AD47" w:themeFill="accent6"/>
            <w:vAlign w:val="center"/>
          </w:tcPr>
          <w:p w14:paraId="4FDCAA43" w14:textId="77777777" w:rsidR="00237299" w:rsidRDefault="00237299" w:rsidP="00237299">
            <w:pPr>
              <w:pStyle w:val="ProductList-OfferingBody"/>
              <w:ind w:left="-113"/>
              <w:jc w:val="center"/>
            </w:pPr>
            <w:r>
              <w:fldChar w:fldCharType="begin"/>
            </w:r>
            <w:r>
              <w:instrText xml:space="preserve"> AutoTextList  \sNoStyle\t "Core Infrastructure" </w:instrText>
            </w:r>
            <w:r>
              <w:fldChar w:fldCharType="separate"/>
            </w:r>
            <w:r>
              <w:t xml:space="preserve"> C </w:t>
            </w:r>
            <w:r>
              <w:fldChar w:fldCharType="end"/>
            </w:r>
          </w:p>
        </w:tc>
        <w:tc>
          <w:tcPr>
            <w:tcW w:w="595" w:type="dxa"/>
            <w:shd w:val="clear" w:color="auto" w:fill="BFBFBF" w:themeFill="background1" w:themeFillShade="BF"/>
            <w:vAlign w:val="center"/>
          </w:tcPr>
          <w:p w14:paraId="4FDCAA44" w14:textId="77777777" w:rsidR="00237299" w:rsidRDefault="00237299" w:rsidP="00237299">
            <w:pPr>
              <w:pStyle w:val="ProductList-OfferingBody"/>
              <w:ind w:left="-113"/>
              <w:jc w:val="center"/>
            </w:pPr>
          </w:p>
        </w:tc>
        <w:tc>
          <w:tcPr>
            <w:tcW w:w="596" w:type="dxa"/>
            <w:shd w:val="clear" w:color="auto" w:fill="70AD47" w:themeFill="accent6"/>
            <w:vAlign w:val="center"/>
          </w:tcPr>
          <w:p w14:paraId="4FDCAA45" w14:textId="77777777" w:rsidR="00237299" w:rsidRDefault="00237299" w:rsidP="00237299">
            <w:pPr>
              <w:pStyle w:val="ProductList-OfferingBody"/>
              <w:ind w:left="-113"/>
              <w:jc w:val="center"/>
            </w:pPr>
          </w:p>
        </w:tc>
        <w:tc>
          <w:tcPr>
            <w:tcW w:w="595" w:type="dxa"/>
            <w:shd w:val="clear" w:color="auto" w:fill="70AD47" w:themeFill="accent6"/>
            <w:vAlign w:val="center"/>
          </w:tcPr>
          <w:p w14:paraId="4FDCAA46" w14:textId="77777777" w:rsidR="00237299" w:rsidRDefault="00237299" w:rsidP="00237299">
            <w:pPr>
              <w:pStyle w:val="ProductList-OfferingBody"/>
              <w:ind w:left="-113"/>
              <w:jc w:val="center"/>
            </w:pPr>
          </w:p>
        </w:tc>
        <w:tc>
          <w:tcPr>
            <w:tcW w:w="595" w:type="dxa"/>
            <w:shd w:val="clear" w:color="auto" w:fill="70AD47" w:themeFill="accent6"/>
            <w:vAlign w:val="center"/>
          </w:tcPr>
          <w:p w14:paraId="4FDCAA47" w14:textId="3A848A27" w:rsidR="00237299" w:rsidRDefault="00237299" w:rsidP="00237299">
            <w:pPr>
              <w:pStyle w:val="ProductList-OfferingBody"/>
              <w:ind w:left="-113"/>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4FDCAA48" w14:textId="09B4DC08" w:rsidR="00237299" w:rsidRDefault="00237299" w:rsidP="00237299">
            <w:pPr>
              <w:pStyle w:val="ProductList-OfferingBody"/>
              <w:ind w:left="-113"/>
              <w:jc w:val="center"/>
            </w:pPr>
            <w:r w:rsidRPr="005A0966">
              <w:fldChar w:fldCharType="begin"/>
            </w:r>
            <w:r w:rsidRPr="005A0966">
              <w:instrText xml:space="preserve"> AutoTextList  \sNoStyle\t "Non-Company Wide in Open Value"</w:instrText>
            </w:r>
            <w:r w:rsidRPr="005A0966">
              <w:fldChar w:fldCharType="separate"/>
            </w:r>
            <w:r w:rsidRPr="005A0966">
              <w:t xml:space="preserve"> P </w:t>
            </w:r>
            <w:r w:rsidRPr="005A0966">
              <w:fldChar w:fldCharType="end"/>
            </w:r>
          </w:p>
        </w:tc>
        <w:tc>
          <w:tcPr>
            <w:tcW w:w="595" w:type="dxa"/>
            <w:shd w:val="clear" w:color="auto" w:fill="70AD47" w:themeFill="accent6"/>
            <w:vAlign w:val="center"/>
          </w:tcPr>
          <w:p w14:paraId="4FDCAA49" w14:textId="77777777" w:rsidR="00237299" w:rsidRDefault="00237299" w:rsidP="00237299">
            <w:pPr>
              <w:pStyle w:val="ProductList-OfferingBody"/>
              <w:ind w:left="-113"/>
              <w:jc w:val="center"/>
            </w:pPr>
          </w:p>
        </w:tc>
        <w:tc>
          <w:tcPr>
            <w:tcW w:w="596" w:type="dxa"/>
            <w:shd w:val="clear" w:color="auto" w:fill="70AD47" w:themeFill="accent6"/>
            <w:vAlign w:val="center"/>
          </w:tcPr>
          <w:p w14:paraId="4FDCAA4A" w14:textId="346408FB" w:rsidR="00237299" w:rsidRPr="00A12C31" w:rsidRDefault="00237299" w:rsidP="00237299">
            <w:pPr>
              <w:pStyle w:val="ProductList-OfferingBody"/>
              <w:ind w:left="-113"/>
              <w:jc w:val="center"/>
            </w:pPr>
            <w:r w:rsidRPr="00A12C31">
              <w:fldChar w:fldCharType="begin"/>
            </w:r>
            <w:r w:rsidRPr="00A12C31">
              <w:instrText xml:space="preserve"> AutoTextList \sNoStyle\t "Server and Tool Product"</w:instrText>
            </w:r>
            <w:r w:rsidRPr="00A12C31">
              <w:fldChar w:fldCharType="separate"/>
            </w:r>
            <w:r w:rsidRPr="00A12C31">
              <w:t>SP</w:t>
            </w:r>
            <w:r w:rsidRPr="00A12C31">
              <w:fldChar w:fldCharType="end"/>
            </w:r>
          </w:p>
        </w:tc>
      </w:tr>
      <w:tr w:rsidR="00C05A53" w14:paraId="4FDCAA5A" w14:textId="77777777" w:rsidTr="00A12C31">
        <w:tc>
          <w:tcPr>
            <w:tcW w:w="3060" w:type="dxa"/>
            <w:tcBorders>
              <w:top w:val="dashSmallGap" w:sz="4" w:space="0" w:color="BFBFBF" w:themeColor="background1" w:themeShade="BF"/>
              <w:left w:val="nil"/>
              <w:bottom w:val="dashSmallGap" w:sz="4" w:space="0" w:color="BFBFBF" w:themeColor="background1" w:themeShade="BF"/>
              <w:right w:val="nil"/>
            </w:tcBorders>
          </w:tcPr>
          <w:p w14:paraId="4FDCAA4C" w14:textId="5A7EA0A6" w:rsidR="00C05A53" w:rsidRDefault="005E2606" w:rsidP="00C05A53">
            <w:pPr>
              <w:pStyle w:val="ProductList-Offering1"/>
            </w:pPr>
            <w:bookmarkStart w:id="86" w:name="_Toc379797106"/>
            <w:bookmarkStart w:id="87" w:name="_Toc380513132"/>
            <w:bookmarkStart w:id="88" w:name="_Toc380655171"/>
            <w:bookmarkStart w:id="89" w:name="_Toc404600941"/>
            <w:r>
              <w:t>Core Infrastructure Server Suite Enterprise</w:t>
            </w:r>
            <w:bookmarkEnd w:id="86"/>
            <w:bookmarkEnd w:id="87"/>
            <w:bookmarkEnd w:id="88"/>
            <w:bookmarkEnd w:id="89"/>
            <w:r w:rsidR="00D67904">
              <w:fldChar w:fldCharType="begin"/>
            </w:r>
            <w:r w:rsidR="00D67904">
              <w:instrText xml:space="preserve"> XE "</w:instrText>
            </w:r>
            <w:r w:rsidR="00D67904" w:rsidRPr="00796676">
              <w:instrText>Core Infrastructure Server Suite Enterprise</w:instrText>
            </w:r>
            <w:r w:rsidR="00D67904">
              <w:instrText xml:space="preserve">" </w:instrText>
            </w:r>
            <w:r w:rsidR="00D67904">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A4D" w14:textId="77777777" w:rsidR="00C05A53" w:rsidRDefault="005E2606" w:rsidP="00C05A53">
            <w:pPr>
              <w:pStyle w:val="ProductList-OfferingBody"/>
              <w:ind w:left="-113"/>
              <w:jc w:val="center"/>
            </w:pPr>
            <w:r>
              <w:t>11/09</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A4E"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A4F"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A50"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AA51"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A52"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A53"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A54"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A55"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A56"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A57"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A58"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A59" w14:textId="5AFDD752" w:rsidR="00C05A53" w:rsidRPr="00A12C31" w:rsidRDefault="00C05A53" w:rsidP="00A12C31">
            <w:pPr>
              <w:pStyle w:val="ProductList-OfferingBody"/>
              <w:ind w:left="-113"/>
              <w:jc w:val="center"/>
            </w:pPr>
          </w:p>
        </w:tc>
      </w:tr>
      <w:tr w:rsidR="00237299" w14:paraId="4FDCAA69" w14:textId="77777777" w:rsidTr="00C0717F">
        <w:tc>
          <w:tcPr>
            <w:tcW w:w="3060" w:type="dxa"/>
            <w:tcBorders>
              <w:top w:val="dashSmallGap" w:sz="4" w:space="0" w:color="BFBFBF" w:themeColor="background1" w:themeShade="BF"/>
              <w:left w:val="nil"/>
              <w:bottom w:val="nil"/>
              <w:right w:val="nil"/>
            </w:tcBorders>
          </w:tcPr>
          <w:p w14:paraId="4FDCAA5B" w14:textId="24953F6E" w:rsidR="00237299" w:rsidRDefault="00237299" w:rsidP="00237299">
            <w:pPr>
              <w:pStyle w:val="ProductList-Offering1"/>
            </w:pPr>
            <w:bookmarkStart w:id="90" w:name="_Toc379797107"/>
            <w:bookmarkStart w:id="91" w:name="_Toc380513133"/>
            <w:bookmarkStart w:id="92" w:name="_Toc380655172"/>
            <w:bookmarkStart w:id="93" w:name="_Toc404600942"/>
            <w:r>
              <w:t>Core Infrastructure Server Suite Standard</w:t>
            </w:r>
            <w:bookmarkEnd w:id="90"/>
            <w:bookmarkEnd w:id="91"/>
            <w:bookmarkEnd w:id="92"/>
            <w:bookmarkEnd w:id="93"/>
            <w:r>
              <w:fldChar w:fldCharType="begin"/>
            </w:r>
            <w:r>
              <w:instrText xml:space="preserve"> XE "</w:instrText>
            </w:r>
            <w:r w:rsidRPr="00683B92">
              <w:instrText>Core Infrastructure Server Suite Standard</w:instrText>
            </w:r>
            <w:r>
              <w:instrText xml:space="preserve">" </w:instrText>
            </w:r>
            <w:r>
              <w:fldChar w:fldCharType="end"/>
            </w:r>
          </w:p>
        </w:tc>
        <w:tc>
          <w:tcPr>
            <w:tcW w:w="595" w:type="dxa"/>
            <w:tcBorders>
              <w:top w:val="dashSmallGap" w:sz="4" w:space="0" w:color="BFBFBF" w:themeColor="background1" w:themeShade="BF"/>
              <w:left w:val="nil"/>
              <w:bottom w:val="nil"/>
              <w:right w:val="nil"/>
            </w:tcBorders>
            <w:vAlign w:val="center"/>
          </w:tcPr>
          <w:p w14:paraId="4FDCAA5C" w14:textId="77777777" w:rsidR="00237299" w:rsidRDefault="00237299" w:rsidP="00237299">
            <w:pPr>
              <w:pStyle w:val="ProductList-OfferingBody"/>
              <w:ind w:left="-113"/>
              <w:jc w:val="center"/>
            </w:pPr>
            <w:r>
              <w:t>11/09</w:t>
            </w:r>
          </w:p>
        </w:tc>
        <w:tc>
          <w:tcPr>
            <w:tcW w:w="595" w:type="dxa"/>
            <w:tcBorders>
              <w:top w:val="dashSmallGap" w:sz="4" w:space="0" w:color="BFBFBF" w:themeColor="background1" w:themeShade="BF"/>
              <w:left w:val="nil"/>
              <w:bottom w:val="nil"/>
              <w:right w:val="nil"/>
            </w:tcBorders>
            <w:vAlign w:val="center"/>
          </w:tcPr>
          <w:p w14:paraId="4FDCAA5D" w14:textId="77777777" w:rsidR="00237299" w:rsidRDefault="00237299" w:rsidP="00237299">
            <w:pPr>
              <w:pStyle w:val="ProductList-OfferingBody"/>
              <w:ind w:left="-113"/>
              <w:jc w:val="center"/>
            </w:pPr>
            <w:r>
              <w:t>25</w:t>
            </w:r>
          </w:p>
        </w:tc>
        <w:tc>
          <w:tcPr>
            <w:tcW w:w="596" w:type="dxa"/>
            <w:tcBorders>
              <w:top w:val="dashSmallGap" w:sz="4" w:space="0" w:color="BFBFBF" w:themeColor="background1" w:themeShade="BF"/>
              <w:left w:val="nil"/>
              <w:bottom w:val="nil"/>
              <w:right w:val="nil"/>
            </w:tcBorders>
            <w:vAlign w:val="center"/>
          </w:tcPr>
          <w:p w14:paraId="4FDCAA5E" w14:textId="77777777" w:rsidR="00237299" w:rsidRDefault="00237299" w:rsidP="00237299">
            <w:pPr>
              <w:pStyle w:val="ProductList-OfferingBody"/>
              <w:ind w:left="-113"/>
              <w:jc w:val="center"/>
            </w:pPr>
            <w:r>
              <w:t>28</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AA5F" w14:textId="77777777" w:rsidR="00237299" w:rsidRDefault="00237299" w:rsidP="00237299">
            <w:pPr>
              <w:pStyle w:val="ProductList-OfferingBody"/>
              <w:ind w:left="-113"/>
              <w:jc w:val="center"/>
            </w:pPr>
            <w:r>
              <w:t>13</w:t>
            </w:r>
          </w:p>
        </w:tc>
        <w:tc>
          <w:tcPr>
            <w:tcW w:w="595" w:type="dxa"/>
            <w:tcBorders>
              <w:left w:val="single" w:sz="12" w:space="0" w:color="FFFFFF" w:themeColor="background1"/>
            </w:tcBorders>
            <w:shd w:val="clear" w:color="auto" w:fill="70AD47" w:themeFill="accent6"/>
            <w:vAlign w:val="center"/>
          </w:tcPr>
          <w:p w14:paraId="4FDCAA60" w14:textId="77777777" w:rsidR="00237299" w:rsidRDefault="00237299" w:rsidP="00237299">
            <w:pPr>
              <w:pStyle w:val="ProductList-OfferingBody"/>
              <w:ind w:left="-113"/>
              <w:jc w:val="center"/>
            </w:pPr>
            <w:r>
              <w:t>25</w:t>
            </w:r>
          </w:p>
        </w:tc>
        <w:tc>
          <w:tcPr>
            <w:tcW w:w="596" w:type="dxa"/>
            <w:shd w:val="clear" w:color="auto" w:fill="70AD47" w:themeFill="accent6"/>
            <w:vAlign w:val="center"/>
          </w:tcPr>
          <w:p w14:paraId="4FDCAA61" w14:textId="77777777" w:rsidR="00237299" w:rsidRDefault="00237299" w:rsidP="00237299">
            <w:pPr>
              <w:pStyle w:val="ProductList-OfferingBody"/>
              <w:ind w:left="-113"/>
              <w:jc w:val="center"/>
            </w:pPr>
            <w:r>
              <w:fldChar w:fldCharType="begin"/>
            </w:r>
            <w:r>
              <w:instrText xml:space="preserve"> AutoTextList  \sNoStyle\t "Core Infrastructure" </w:instrText>
            </w:r>
            <w:r>
              <w:fldChar w:fldCharType="separate"/>
            </w:r>
            <w:r>
              <w:t xml:space="preserve"> C </w:t>
            </w:r>
            <w:r>
              <w:fldChar w:fldCharType="end"/>
            </w:r>
          </w:p>
        </w:tc>
        <w:tc>
          <w:tcPr>
            <w:tcW w:w="595" w:type="dxa"/>
            <w:shd w:val="clear" w:color="auto" w:fill="BFBFBF" w:themeFill="background1" w:themeFillShade="BF"/>
            <w:vAlign w:val="center"/>
          </w:tcPr>
          <w:p w14:paraId="4FDCAA62" w14:textId="77777777" w:rsidR="00237299" w:rsidRDefault="00237299" w:rsidP="00237299">
            <w:pPr>
              <w:pStyle w:val="ProductList-OfferingBody"/>
              <w:ind w:left="-113"/>
              <w:jc w:val="center"/>
            </w:pPr>
          </w:p>
        </w:tc>
        <w:tc>
          <w:tcPr>
            <w:tcW w:w="596" w:type="dxa"/>
            <w:shd w:val="clear" w:color="auto" w:fill="70AD47" w:themeFill="accent6"/>
            <w:vAlign w:val="center"/>
          </w:tcPr>
          <w:p w14:paraId="4FDCAA63" w14:textId="77777777" w:rsidR="00237299" w:rsidRDefault="00237299" w:rsidP="00237299">
            <w:pPr>
              <w:pStyle w:val="ProductList-OfferingBody"/>
              <w:ind w:left="-113"/>
              <w:jc w:val="center"/>
            </w:pPr>
          </w:p>
        </w:tc>
        <w:tc>
          <w:tcPr>
            <w:tcW w:w="595" w:type="dxa"/>
            <w:shd w:val="clear" w:color="auto" w:fill="70AD47" w:themeFill="accent6"/>
            <w:vAlign w:val="center"/>
          </w:tcPr>
          <w:p w14:paraId="4FDCAA64" w14:textId="77777777" w:rsidR="00237299" w:rsidRDefault="00237299" w:rsidP="00237299">
            <w:pPr>
              <w:pStyle w:val="ProductList-OfferingBody"/>
              <w:ind w:left="-113"/>
              <w:jc w:val="center"/>
            </w:pPr>
          </w:p>
        </w:tc>
        <w:tc>
          <w:tcPr>
            <w:tcW w:w="595" w:type="dxa"/>
            <w:shd w:val="clear" w:color="auto" w:fill="70AD47" w:themeFill="accent6"/>
            <w:vAlign w:val="center"/>
          </w:tcPr>
          <w:p w14:paraId="4FDCAA65" w14:textId="38DF5149" w:rsidR="00237299" w:rsidRDefault="00237299" w:rsidP="00237299">
            <w:pPr>
              <w:pStyle w:val="ProductList-OfferingBody"/>
              <w:ind w:left="-113"/>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4FDCAA66" w14:textId="6A3E2A8B" w:rsidR="00237299" w:rsidRDefault="00237299" w:rsidP="00237299">
            <w:pPr>
              <w:pStyle w:val="ProductList-OfferingBody"/>
              <w:ind w:left="-113"/>
              <w:jc w:val="center"/>
            </w:pPr>
            <w:r w:rsidRPr="005A0966">
              <w:fldChar w:fldCharType="begin"/>
            </w:r>
            <w:r w:rsidRPr="005A0966">
              <w:instrText xml:space="preserve"> AutoTextList  \sNoStyle\t "Non-Company Wide in Open Value"</w:instrText>
            </w:r>
            <w:r w:rsidRPr="005A0966">
              <w:fldChar w:fldCharType="separate"/>
            </w:r>
            <w:r w:rsidRPr="005A0966">
              <w:t xml:space="preserve"> P </w:t>
            </w:r>
            <w:r w:rsidRPr="005A0966">
              <w:fldChar w:fldCharType="end"/>
            </w:r>
          </w:p>
        </w:tc>
        <w:tc>
          <w:tcPr>
            <w:tcW w:w="595" w:type="dxa"/>
            <w:shd w:val="clear" w:color="auto" w:fill="70AD47" w:themeFill="accent6"/>
            <w:vAlign w:val="center"/>
          </w:tcPr>
          <w:p w14:paraId="4FDCAA67" w14:textId="77777777" w:rsidR="00237299" w:rsidRDefault="00237299" w:rsidP="00237299">
            <w:pPr>
              <w:pStyle w:val="ProductList-OfferingBody"/>
              <w:ind w:left="-113"/>
              <w:jc w:val="center"/>
            </w:pPr>
          </w:p>
        </w:tc>
        <w:tc>
          <w:tcPr>
            <w:tcW w:w="596" w:type="dxa"/>
            <w:shd w:val="clear" w:color="auto" w:fill="70AD47" w:themeFill="accent6"/>
            <w:vAlign w:val="center"/>
          </w:tcPr>
          <w:p w14:paraId="4FDCAA68" w14:textId="0ECC5CFC" w:rsidR="00237299" w:rsidRPr="00A12C31" w:rsidRDefault="00237299" w:rsidP="00237299">
            <w:pPr>
              <w:pStyle w:val="ProductList-OfferingBody"/>
              <w:ind w:left="-113"/>
              <w:jc w:val="center"/>
            </w:pPr>
            <w:r w:rsidRPr="00A12C31">
              <w:fldChar w:fldCharType="begin"/>
            </w:r>
            <w:r w:rsidRPr="00A12C31">
              <w:instrText xml:space="preserve"> AutoTextList \sNoStyle\t "Server and Tool Product"</w:instrText>
            </w:r>
            <w:r w:rsidRPr="00A12C31">
              <w:fldChar w:fldCharType="separate"/>
            </w:r>
            <w:r w:rsidRPr="00A12C31">
              <w:t>SP</w:t>
            </w:r>
            <w:r w:rsidRPr="00A12C31">
              <w:fldChar w:fldCharType="end"/>
            </w:r>
          </w:p>
        </w:tc>
      </w:tr>
    </w:tbl>
    <w:p w14:paraId="4FDCAA6A" w14:textId="77777777" w:rsidR="00407E60" w:rsidRDefault="00407E60" w:rsidP="004F3C6D">
      <w:pPr>
        <w:pStyle w:val="ProductList-Body"/>
      </w:pPr>
    </w:p>
    <w:tbl>
      <w:tblPr>
        <w:tblStyle w:val="TableGrid"/>
        <w:tblW w:w="1080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0"/>
        <w:gridCol w:w="3600"/>
        <w:gridCol w:w="3600"/>
      </w:tblGrid>
      <w:tr w:rsidR="000C0ACA" w14:paraId="4FDCAA6F" w14:textId="77777777" w:rsidTr="000C0ACA">
        <w:tc>
          <w:tcPr>
            <w:tcW w:w="3596" w:type="dxa"/>
          </w:tcPr>
          <w:p w14:paraId="4FDCAA6B" w14:textId="77777777" w:rsidR="000C0ACA" w:rsidRDefault="000C0ACA" w:rsidP="005E2606">
            <w:pPr>
              <w:pStyle w:val="ProductList-Body"/>
            </w:pPr>
          </w:p>
        </w:tc>
        <w:tc>
          <w:tcPr>
            <w:tcW w:w="3597" w:type="dxa"/>
          </w:tcPr>
          <w:p w14:paraId="4FDCAA6C" w14:textId="77777777" w:rsidR="000C0ACA" w:rsidRDefault="000C0ACA" w:rsidP="005E2606">
            <w:pPr>
              <w:pStyle w:val="ProductList-Body"/>
            </w:pPr>
            <w:r>
              <w:t xml:space="preserve">Product Pool: </w:t>
            </w:r>
            <w:r w:rsidRPr="00AD224C">
              <w:rPr>
                <w:b/>
              </w:rPr>
              <w:t>Server</w:t>
            </w:r>
          </w:p>
        </w:tc>
        <w:tc>
          <w:tcPr>
            <w:tcW w:w="3597" w:type="dxa"/>
          </w:tcPr>
          <w:p w14:paraId="4FDCAA6D" w14:textId="77777777" w:rsidR="000C0ACA" w:rsidRPr="00A13C12" w:rsidRDefault="000C0ACA" w:rsidP="005E2606">
            <w:pPr>
              <w:pStyle w:val="ProductList-Body"/>
              <w:rPr>
                <w:b/>
              </w:rPr>
            </w:pPr>
            <w:r>
              <w:t xml:space="preserve">Reduction Eligible (SCE): </w:t>
            </w:r>
            <w:r>
              <w:rPr>
                <w:b/>
              </w:rPr>
              <w:t>All</w:t>
            </w:r>
          </w:p>
        </w:tc>
      </w:tr>
      <w:tr w:rsidR="000C0ACA" w14:paraId="4FDCAA74" w14:textId="77777777" w:rsidTr="000C0ACA">
        <w:tc>
          <w:tcPr>
            <w:tcW w:w="3596" w:type="dxa"/>
          </w:tcPr>
          <w:p w14:paraId="4FDCAA70" w14:textId="77777777" w:rsidR="000C0ACA" w:rsidRDefault="000C0ACA" w:rsidP="005E2606">
            <w:pPr>
              <w:pStyle w:val="ProductList-Body"/>
            </w:pPr>
          </w:p>
        </w:tc>
        <w:tc>
          <w:tcPr>
            <w:tcW w:w="3597" w:type="dxa"/>
          </w:tcPr>
          <w:p w14:paraId="4FDCAA71" w14:textId="77777777" w:rsidR="000C0ACA" w:rsidRDefault="0095403E" w:rsidP="005E2606">
            <w:pPr>
              <w:pStyle w:val="ProductList-Body"/>
            </w:pPr>
            <w:hyperlink w:anchor="SoftwareAssurance" w:history="1">
              <w:r w:rsidR="000C0ACA" w:rsidRPr="00AD224C">
                <w:rPr>
                  <w:rStyle w:val="Hyperlink"/>
                  <w:color w:val="000000" w:themeColor="text1"/>
                  <w:u w:val="none"/>
                </w:rPr>
                <w:t>Software Assurance Benefits</w:t>
              </w:r>
            </w:hyperlink>
            <w:r w:rsidR="000C0ACA">
              <w:t xml:space="preserve">: </w:t>
            </w:r>
            <w:r w:rsidR="000C0ACA" w:rsidRPr="00AD224C">
              <w:rPr>
                <w:b/>
              </w:rPr>
              <w:t>Server</w:t>
            </w:r>
          </w:p>
        </w:tc>
        <w:tc>
          <w:tcPr>
            <w:tcW w:w="3597" w:type="dxa"/>
          </w:tcPr>
          <w:p w14:paraId="4FDCAA72" w14:textId="77777777" w:rsidR="000C0ACA" w:rsidRDefault="000C0ACA" w:rsidP="005E2606">
            <w:pPr>
              <w:pStyle w:val="ProductList-Body"/>
            </w:pPr>
          </w:p>
        </w:tc>
      </w:tr>
    </w:tbl>
    <w:p w14:paraId="4FDCAA75"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AA76" w14:textId="4E315B42" w:rsidR="001F2DDF" w:rsidRPr="00D26825" w:rsidRDefault="001F2DDF" w:rsidP="001F2DDF">
      <w:pPr>
        <w:pStyle w:val="ProductList-Body"/>
        <w:rPr>
          <w:b/>
          <w:color w:val="00188F"/>
        </w:rPr>
      </w:pPr>
      <w:r w:rsidRPr="00D26825">
        <w:rPr>
          <w:b/>
          <w:color w:val="00188F"/>
        </w:rPr>
        <w:t xml:space="preserve">Core Infrastructure Server Suite </w:t>
      </w:r>
      <w:r w:rsidR="00846616" w:rsidRPr="00D26825">
        <w:rPr>
          <w:b/>
          <w:color w:val="00188F"/>
        </w:rPr>
        <w:t>(</w:t>
      </w:r>
      <w:r w:rsidRPr="00D26825">
        <w:rPr>
          <w:b/>
          <w:color w:val="00188F"/>
        </w:rPr>
        <w:t>Standard</w:t>
      </w:r>
      <w:r w:rsidR="00846616" w:rsidRPr="00D26825">
        <w:rPr>
          <w:b/>
          <w:color w:val="00188F"/>
        </w:rPr>
        <w:t xml:space="preserve"> or Datacenter)</w:t>
      </w:r>
      <w:r w:rsidR="00D67904" w:rsidRPr="00D26825">
        <w:rPr>
          <w:b/>
          <w:color w:val="00188F"/>
        </w:rPr>
        <w:fldChar w:fldCharType="begin"/>
      </w:r>
      <w:r w:rsidR="00D67904" w:rsidRPr="00D26825">
        <w:rPr>
          <w:color w:val="00188F"/>
        </w:rPr>
        <w:instrText xml:space="preserve"> XE "Core Infrastructure Server Suite Standard" </w:instrText>
      </w:r>
      <w:r w:rsidR="00D67904" w:rsidRPr="00D26825">
        <w:rPr>
          <w:b/>
          <w:color w:val="00188F"/>
        </w:rPr>
        <w:fldChar w:fldCharType="end"/>
      </w:r>
    </w:p>
    <w:p w14:paraId="4FDCAA78" w14:textId="77777777" w:rsidR="001F2DDF" w:rsidRPr="001F2DDF" w:rsidRDefault="001F2DDF" w:rsidP="00516278">
      <w:pPr>
        <w:pStyle w:val="ProductList-Body"/>
        <w:ind w:left="180"/>
        <w:rPr>
          <w:b/>
        </w:rPr>
      </w:pPr>
      <w:r w:rsidRPr="00D26825">
        <w:rPr>
          <w:b/>
          <w:color w:val="00188F"/>
        </w:rPr>
        <w:t>Migration to New Licensing Model</w:t>
      </w:r>
    </w:p>
    <w:p w14:paraId="4FDCAA79" w14:textId="79C495AC" w:rsidR="001F2DDF" w:rsidRDefault="001F2DDF" w:rsidP="00516278">
      <w:pPr>
        <w:pStyle w:val="ProductList-Body"/>
        <w:ind w:left="180"/>
      </w:pPr>
      <w:r>
        <w:t>As of April 1</w:t>
      </w:r>
      <w:r w:rsidR="00846616">
        <w:t>,</w:t>
      </w:r>
      <w:r>
        <w:t xml:space="preserve"> 2012 the licensing model for</w:t>
      </w:r>
      <w:r w:rsidR="00EF0970">
        <w:t xml:space="preserve"> Core Infrastructure Server</w:t>
      </w:r>
      <w:r>
        <w:t xml:space="preserve"> </w:t>
      </w:r>
      <w:r w:rsidR="00EF0970">
        <w:t>(“</w:t>
      </w:r>
      <w:r>
        <w:t>CIS</w:t>
      </w:r>
      <w:r w:rsidR="00EF0970">
        <w:t>”)</w:t>
      </w:r>
      <w:r>
        <w:t xml:space="preserve"> has been changed. Licenses acquired under new enrollments effective after April 1</w:t>
      </w:r>
      <w:r w:rsidR="00846616">
        <w:t>,</w:t>
      </w:r>
      <w:r>
        <w:t xml:space="preserve"> 2012 can license up to two physical processors.</w:t>
      </w:r>
    </w:p>
    <w:p w14:paraId="4FDCAA7A" w14:textId="77777777" w:rsidR="001F2DDF" w:rsidRDefault="001F2DDF" w:rsidP="00516278">
      <w:pPr>
        <w:pStyle w:val="ProductList-Body"/>
        <w:ind w:left="180"/>
      </w:pPr>
    </w:p>
    <w:p w14:paraId="4FDCAA7B" w14:textId="679B2F22" w:rsidR="001F2DDF" w:rsidRDefault="001F2DDF" w:rsidP="00516278">
      <w:pPr>
        <w:pStyle w:val="ProductList-Body"/>
        <w:ind w:left="180"/>
      </w:pPr>
      <w:r>
        <w:t>Customers under existing enrollments as of April 1</w:t>
      </w:r>
      <w:r w:rsidR="00846616">
        <w:t>,</w:t>
      </w:r>
      <w:r>
        <w:t xml:space="preserve"> 2012 can continue to true up licenses under the old model under which each license can license only one processor. The following migration rights apply to licenses for these customers:</w:t>
      </w:r>
    </w:p>
    <w:p w14:paraId="3E3EC5AE" w14:textId="45E69DBC" w:rsidR="00EF171D" w:rsidRDefault="00EF171D" w:rsidP="00516278">
      <w:pPr>
        <w:pStyle w:val="ProductList-Body"/>
        <w:ind w:left="180"/>
      </w:pPr>
    </w:p>
    <w:p w14:paraId="511FA415" w14:textId="3530273D" w:rsidR="00EF171D" w:rsidRDefault="00EF171D" w:rsidP="00516278">
      <w:pPr>
        <w:pStyle w:val="ProductList-Body"/>
        <w:ind w:left="180"/>
      </w:pPr>
      <w:r w:rsidRPr="00D26825">
        <w:rPr>
          <w:b/>
          <w:color w:val="00188F"/>
        </w:rPr>
        <w:t>Core Infrastructure Suite</w:t>
      </w:r>
    </w:p>
    <w:p w14:paraId="19235301" w14:textId="19F56D99" w:rsidR="00EF171D" w:rsidRDefault="001F2DDF" w:rsidP="00516278">
      <w:pPr>
        <w:pStyle w:val="ProductList-Body"/>
        <w:ind w:left="180"/>
      </w:pPr>
      <w:r>
        <w:t xml:space="preserve">For the duration of their existing enrollment, customers’ existing and new licenses under the old model will be deemed to be equivalent to licenses under the new model at </w:t>
      </w:r>
      <w:r w:rsidR="00EF171D">
        <w:t>the following</w:t>
      </w:r>
      <w:r>
        <w:t xml:space="preserve"> ratio</w:t>
      </w:r>
      <w:r w:rsidR="00EF171D">
        <w:t>:</w:t>
      </w:r>
    </w:p>
    <w:p w14:paraId="485889E6" w14:textId="77777777" w:rsidR="00EF171D" w:rsidRPr="00EF171D" w:rsidRDefault="00EF171D" w:rsidP="002B207D">
      <w:pPr>
        <w:pStyle w:val="ProductList-Body"/>
        <w:numPr>
          <w:ilvl w:val="0"/>
          <w:numId w:val="35"/>
        </w:numPr>
        <w:ind w:hanging="270"/>
      </w:pPr>
      <w:r w:rsidRPr="00EF171D">
        <w:t xml:space="preserve">Core Infrastructure Suite Standard a 1:1 ratio; and </w:t>
      </w:r>
    </w:p>
    <w:p w14:paraId="07AF2A2E" w14:textId="77777777" w:rsidR="00EF171D" w:rsidRPr="00553757" w:rsidRDefault="00EF171D" w:rsidP="002B207D">
      <w:pPr>
        <w:pStyle w:val="ProductList-Body"/>
        <w:numPr>
          <w:ilvl w:val="0"/>
          <w:numId w:val="35"/>
        </w:numPr>
        <w:ind w:hanging="270"/>
      </w:pPr>
      <w:r w:rsidRPr="00EF171D">
        <w:t>Core Infrastructure Suite Datacenter a 2:1 ratio. Every two licenses under the old model will be equivalent to one license under the new model.</w:t>
      </w:r>
    </w:p>
    <w:p w14:paraId="06B77D8F" w14:textId="77777777" w:rsidR="00EF171D" w:rsidRDefault="00EF171D" w:rsidP="00516278">
      <w:pPr>
        <w:pStyle w:val="ProductList-Body"/>
        <w:ind w:left="180"/>
      </w:pPr>
    </w:p>
    <w:p w14:paraId="4FDCAA7C" w14:textId="2B2B53EB" w:rsidR="001F2DDF" w:rsidRDefault="001F2DDF" w:rsidP="00516278">
      <w:pPr>
        <w:pStyle w:val="ProductList-Body"/>
        <w:ind w:left="180"/>
      </w:pPr>
      <w:r>
        <w:t xml:space="preserve"> At renewal customers can renew SA into licenses under the new model.</w:t>
      </w:r>
    </w:p>
    <w:p w14:paraId="4FDCAA7D" w14:textId="77777777" w:rsidR="001F2DDF" w:rsidRDefault="001F2DDF" w:rsidP="00516278">
      <w:pPr>
        <w:pStyle w:val="ProductList-Body"/>
        <w:ind w:left="180"/>
      </w:pPr>
    </w:p>
    <w:p w14:paraId="0CEBA6A9" w14:textId="77777777" w:rsidR="005E208E" w:rsidRDefault="005E208E">
      <w:pPr>
        <w:rPr>
          <w:b/>
          <w:color w:val="00188F"/>
          <w:sz w:val="18"/>
        </w:rPr>
      </w:pPr>
      <w:r>
        <w:rPr>
          <w:b/>
          <w:color w:val="00188F"/>
        </w:rPr>
        <w:br w:type="page"/>
      </w:r>
    </w:p>
    <w:p w14:paraId="4FDCAA7E" w14:textId="08179CEB" w:rsidR="001F2DDF" w:rsidRPr="001F2DDF" w:rsidRDefault="001F2DDF" w:rsidP="00516278">
      <w:pPr>
        <w:pStyle w:val="ProductList-Body"/>
        <w:ind w:left="180"/>
        <w:rPr>
          <w:b/>
        </w:rPr>
      </w:pPr>
      <w:r w:rsidRPr="00D26825">
        <w:rPr>
          <w:b/>
          <w:color w:val="00188F"/>
        </w:rPr>
        <w:t>Release of New Version of Windows Server</w:t>
      </w:r>
    </w:p>
    <w:p w14:paraId="4FDCAA7F" w14:textId="239FED55" w:rsidR="001F2DDF" w:rsidRDefault="001F2DDF" w:rsidP="00516278">
      <w:pPr>
        <w:pStyle w:val="ProductList-Body"/>
        <w:ind w:left="180"/>
      </w:pPr>
      <w:r>
        <w:t xml:space="preserve">Customers licensed for Core Infrastructure Server Suite </w:t>
      </w:r>
      <w:r w:rsidR="00846616">
        <w:t>(</w:t>
      </w:r>
      <w:r>
        <w:t>Standard</w:t>
      </w:r>
      <w:r w:rsidR="00A94C02">
        <w:t xml:space="preserve"> or</w:t>
      </w:r>
      <w:r w:rsidR="00846616">
        <w:t xml:space="preserve"> Datacenter)</w:t>
      </w:r>
      <w:r w:rsidR="00D67904">
        <w:fldChar w:fldCharType="begin"/>
      </w:r>
      <w:r w:rsidR="00D67904">
        <w:instrText xml:space="preserve"> XE "</w:instrText>
      </w:r>
      <w:r w:rsidR="00D67904" w:rsidRPr="00683B92">
        <w:instrText>Core Infrastructure Server Suite Standard</w:instrText>
      </w:r>
      <w:r w:rsidR="00D67904">
        <w:instrText xml:space="preserve">" </w:instrText>
      </w:r>
      <w:r w:rsidR="00D67904">
        <w:fldChar w:fldCharType="end"/>
      </w:r>
      <w:r>
        <w:t xml:space="preserve"> with active SA as of September 1, 2012 have the rights to use the following </w:t>
      </w:r>
      <w:r w:rsidR="00BA09A6">
        <w:t>P</w:t>
      </w:r>
      <w:r>
        <w:t xml:space="preserve">roducts subject to the product use rights for Core Infrastructure Server Suite </w:t>
      </w:r>
      <w:r w:rsidR="00846616">
        <w:t>(</w:t>
      </w:r>
      <w:r>
        <w:t>Standard</w:t>
      </w:r>
      <w:r w:rsidR="00846616">
        <w:t xml:space="preserve"> or Datacenter)</w:t>
      </w:r>
      <w:r>
        <w:t>:</w:t>
      </w:r>
    </w:p>
    <w:p w14:paraId="4FDCAA80" w14:textId="5D15781A" w:rsidR="001F2DDF" w:rsidRDefault="001F2DDF" w:rsidP="00846616">
      <w:pPr>
        <w:pStyle w:val="ProductList-Body"/>
        <w:numPr>
          <w:ilvl w:val="0"/>
          <w:numId w:val="1"/>
        </w:numPr>
        <w:ind w:hanging="270"/>
      </w:pPr>
      <w:r>
        <w:t xml:space="preserve">Windows Server 2012 </w:t>
      </w:r>
      <w:r w:rsidR="00A94FDF">
        <w:t xml:space="preserve">R2 </w:t>
      </w:r>
      <w:r>
        <w:t>Standard</w:t>
      </w:r>
      <w:r w:rsidR="00846616">
        <w:t xml:space="preserve"> (Core Infrastructure Suite Standard)</w:t>
      </w:r>
      <w:r w:rsidR="00EF0970">
        <w:fldChar w:fldCharType="begin"/>
      </w:r>
      <w:r w:rsidR="00EF0970">
        <w:instrText xml:space="preserve"> XE "</w:instrText>
      </w:r>
      <w:r w:rsidR="00EF0970" w:rsidRPr="00001DDB">
        <w:instrText>Windows Server 2012 Standard</w:instrText>
      </w:r>
      <w:r w:rsidR="00EF0970">
        <w:instrText xml:space="preserve">" </w:instrText>
      </w:r>
      <w:r w:rsidR="00EF0970">
        <w:fldChar w:fldCharType="end"/>
      </w:r>
    </w:p>
    <w:p w14:paraId="0E17DFBD" w14:textId="13AE2FD2" w:rsidR="00846616" w:rsidRDefault="001F2DDF" w:rsidP="00846616">
      <w:pPr>
        <w:pStyle w:val="ProductList-Body"/>
        <w:numPr>
          <w:ilvl w:val="0"/>
          <w:numId w:val="1"/>
        </w:numPr>
        <w:ind w:hanging="270"/>
      </w:pPr>
      <w:r>
        <w:t xml:space="preserve">System Center 2012 </w:t>
      </w:r>
      <w:r w:rsidR="00A94FDF">
        <w:t xml:space="preserve">R2 </w:t>
      </w:r>
      <w:r>
        <w:t>Standard</w:t>
      </w:r>
      <w:r w:rsidR="00846616">
        <w:t xml:space="preserve"> (Core Infrastructure Suite Standard)</w:t>
      </w:r>
    </w:p>
    <w:p w14:paraId="7527A16C" w14:textId="4E79E84F" w:rsidR="00846616" w:rsidRDefault="00846616" w:rsidP="00846616">
      <w:pPr>
        <w:pStyle w:val="ProductList-Body"/>
        <w:numPr>
          <w:ilvl w:val="0"/>
          <w:numId w:val="1"/>
        </w:numPr>
        <w:ind w:hanging="270"/>
      </w:pPr>
      <w:r>
        <w:t xml:space="preserve">Windows Server </w:t>
      </w:r>
      <w:r w:rsidR="00A94FDF">
        <w:t xml:space="preserve">2012 R2 </w:t>
      </w:r>
      <w:r>
        <w:t>Datacenter (Core Infrastructure Suite Datacenter)</w:t>
      </w:r>
    </w:p>
    <w:p w14:paraId="4FDCAA81" w14:textId="25D10D29" w:rsidR="001F2DDF" w:rsidRDefault="00846616" w:rsidP="00846616">
      <w:pPr>
        <w:pStyle w:val="ProductList-Body"/>
        <w:numPr>
          <w:ilvl w:val="0"/>
          <w:numId w:val="1"/>
        </w:numPr>
        <w:ind w:hanging="270"/>
      </w:pPr>
      <w:r>
        <w:t xml:space="preserve">System Center </w:t>
      </w:r>
      <w:r w:rsidR="00A94FDF">
        <w:t>2012 R2</w:t>
      </w:r>
      <w:r>
        <w:t xml:space="preserve">Datacenter (Core Infrastructure Suite Datacenter) </w:t>
      </w:r>
      <w:r w:rsidR="00EF0970">
        <w:fldChar w:fldCharType="begin"/>
      </w:r>
      <w:r w:rsidR="00EF0970">
        <w:instrText xml:space="preserve"> XE "</w:instrText>
      </w:r>
      <w:r w:rsidR="00EF0970" w:rsidRPr="00E92910">
        <w:instrText>System Center 2012 Standard</w:instrText>
      </w:r>
      <w:r w:rsidR="00EF0970">
        <w:instrText xml:space="preserve">" </w:instrText>
      </w:r>
      <w:r w:rsidR="00EF0970">
        <w:fldChar w:fldCharType="end"/>
      </w:r>
    </w:p>
    <w:p w14:paraId="4FDCAA82" w14:textId="77777777" w:rsidR="001F2DDF" w:rsidRDefault="001F2DDF" w:rsidP="001F2DDF">
      <w:pPr>
        <w:pStyle w:val="ProductList-Body"/>
      </w:pPr>
    </w:p>
    <w:p w14:paraId="4FDCAA83" w14:textId="2FAEAD3C" w:rsidR="001F2DDF" w:rsidRDefault="001F2DDF" w:rsidP="00516278">
      <w:pPr>
        <w:pStyle w:val="ProductList-Body"/>
        <w:ind w:left="180"/>
      </w:pPr>
      <w:r>
        <w:t>For any server that is correctly licensed for Core Infrastructure Server Suite Standard</w:t>
      </w:r>
      <w:r w:rsidR="00D67904">
        <w:fldChar w:fldCharType="begin"/>
      </w:r>
      <w:r w:rsidR="00D67904">
        <w:instrText xml:space="preserve"> XE "</w:instrText>
      </w:r>
      <w:r w:rsidR="00D67904" w:rsidRPr="00683B92">
        <w:instrText>Core Infrastructure Server Suite Standard</w:instrText>
      </w:r>
      <w:r w:rsidR="00D67904">
        <w:instrText xml:space="preserve">" </w:instrText>
      </w:r>
      <w:r w:rsidR="00D67904">
        <w:fldChar w:fldCharType="end"/>
      </w:r>
      <w:r>
        <w:t xml:space="preserve"> customers may run an instance of Windows Server 2008 R2</w:t>
      </w:r>
      <w:r w:rsidR="00004BE2">
        <w:fldChar w:fldCharType="begin"/>
      </w:r>
      <w:r w:rsidR="00004BE2">
        <w:instrText xml:space="preserve"> XE "</w:instrText>
      </w:r>
      <w:r w:rsidR="00004BE2" w:rsidRPr="00F559A0">
        <w:instrText>Windows Server 2008 R2</w:instrText>
      </w:r>
      <w:r w:rsidR="00004BE2">
        <w:instrText xml:space="preserve">" </w:instrText>
      </w:r>
      <w:r w:rsidR="00004BE2">
        <w:fldChar w:fldCharType="end"/>
      </w:r>
      <w:r>
        <w:t xml:space="preserve"> Enterprise in place of Windows Server Standard.</w:t>
      </w:r>
    </w:p>
    <w:p w14:paraId="4FDCAA84" w14:textId="77777777" w:rsidR="001F2DDF" w:rsidRDefault="001F2DDF" w:rsidP="00516278">
      <w:pPr>
        <w:pStyle w:val="ProductList-Body"/>
        <w:ind w:left="180"/>
      </w:pPr>
    </w:p>
    <w:p w14:paraId="6655A1B8" w14:textId="46F39367" w:rsidR="00846616" w:rsidRDefault="001F2DDF" w:rsidP="00516278">
      <w:pPr>
        <w:pStyle w:val="ProductList-Body"/>
        <w:ind w:left="180"/>
      </w:pPr>
      <w:r w:rsidRPr="00D26825">
        <w:rPr>
          <w:b/>
          <w:color w:val="00188F"/>
        </w:rPr>
        <w:t>Software Assurance Renewal Offer for Windows Server and System Center</w:t>
      </w:r>
      <w:r>
        <w:t xml:space="preserve"> </w:t>
      </w:r>
    </w:p>
    <w:p w14:paraId="4FDCAA85" w14:textId="7C1353F4" w:rsidR="00782C7B" w:rsidRDefault="001F2DDF" w:rsidP="00516278">
      <w:pPr>
        <w:pStyle w:val="ProductList-Body"/>
        <w:ind w:left="180"/>
      </w:pPr>
      <w:r>
        <w:t>Customers who have licenses with active SA for a</w:t>
      </w:r>
      <w:r w:rsidR="00846616">
        <w:t>ny of</w:t>
      </w:r>
      <w:r>
        <w:t xml:space="preserve"> the </w:t>
      </w:r>
      <w:r w:rsidR="00BA09A6">
        <w:t>Product</w:t>
      </w:r>
      <w:r>
        <w:t xml:space="preserve">s in </w:t>
      </w:r>
      <w:r w:rsidR="00846616">
        <w:t>column</w:t>
      </w:r>
      <w:r>
        <w:t xml:space="preserve"> A </w:t>
      </w:r>
      <w:r w:rsidR="00846616">
        <w:t xml:space="preserve">of the table </w:t>
      </w:r>
      <w:r>
        <w:t xml:space="preserve">below may, upon expiration of that coverage, acquire SA for </w:t>
      </w:r>
      <w:r w:rsidR="00846616">
        <w:t xml:space="preserve">the corresponding </w:t>
      </w:r>
      <w:r>
        <w:t>Core Infrastructure Server Suite</w:t>
      </w:r>
      <w:r w:rsidR="006F1126">
        <w:t xml:space="preserve"> </w:t>
      </w:r>
      <w:r w:rsidR="00846616">
        <w:t>in column B</w:t>
      </w:r>
      <w:r w:rsidR="00D67904">
        <w:fldChar w:fldCharType="begin"/>
      </w:r>
      <w:r w:rsidR="00D67904">
        <w:instrText xml:space="preserve"> XE "</w:instrText>
      </w:r>
      <w:r w:rsidR="00D67904" w:rsidRPr="00683B92">
        <w:instrText>Core Infrastructure Server Suite Standard</w:instrText>
      </w:r>
      <w:r w:rsidR="00D67904">
        <w:instrText xml:space="preserve">" </w:instrText>
      </w:r>
      <w:r w:rsidR="00D67904">
        <w:fldChar w:fldCharType="end"/>
      </w:r>
      <w:r>
        <w:t xml:space="preserve"> without acquiring the underlying Core Infrastructure Server Suite license.</w:t>
      </w:r>
    </w:p>
    <w:p w14:paraId="4FDCAA86" w14:textId="77777777" w:rsidR="001F2DDF" w:rsidRDefault="001F2DDF" w:rsidP="001F2DDF">
      <w:pPr>
        <w:pStyle w:val="ProductList-Body"/>
      </w:pPr>
    </w:p>
    <w:tbl>
      <w:tblPr>
        <w:tblStyle w:val="TableGrid"/>
        <w:tblW w:w="0" w:type="auto"/>
        <w:tblInd w:w="175" w:type="dxa"/>
        <w:tblLook w:val="04A0" w:firstRow="1" w:lastRow="0" w:firstColumn="1" w:lastColumn="0" w:noHBand="0" w:noVBand="1"/>
      </w:tblPr>
      <w:tblGrid>
        <w:gridCol w:w="4140"/>
        <w:gridCol w:w="4140"/>
      </w:tblGrid>
      <w:tr w:rsidR="00846616" w14:paraId="4FDCAA88" w14:textId="17C5805F" w:rsidTr="000872EB">
        <w:trPr>
          <w:tblHeader/>
        </w:trPr>
        <w:tc>
          <w:tcPr>
            <w:tcW w:w="4140" w:type="dxa"/>
            <w:shd w:val="clear" w:color="auto" w:fill="0072C6"/>
          </w:tcPr>
          <w:p w14:paraId="4FDCAA87" w14:textId="0C88B0A7" w:rsidR="00846616" w:rsidRDefault="00846616" w:rsidP="00846616">
            <w:pPr>
              <w:pStyle w:val="ProductList-Body"/>
              <w:tabs>
                <w:tab w:val="left" w:pos="990"/>
              </w:tabs>
              <w:spacing w:before="20" w:after="20"/>
            </w:pPr>
            <w:r>
              <w:rPr>
                <w:color w:val="FFFFFF" w:themeColor="background1"/>
              </w:rPr>
              <w:t>Column</w:t>
            </w:r>
            <w:r w:rsidRPr="001F2DDF">
              <w:rPr>
                <w:color w:val="FFFFFF" w:themeColor="background1"/>
              </w:rPr>
              <w:t xml:space="preserve"> A</w:t>
            </w:r>
            <w:r>
              <w:rPr>
                <w:color w:val="FFFFFF" w:themeColor="background1"/>
              </w:rPr>
              <w:tab/>
            </w:r>
          </w:p>
        </w:tc>
        <w:tc>
          <w:tcPr>
            <w:tcW w:w="4140" w:type="dxa"/>
            <w:shd w:val="clear" w:color="auto" w:fill="0072C6"/>
          </w:tcPr>
          <w:p w14:paraId="0EDA8CC3" w14:textId="6B076A9C" w:rsidR="00846616" w:rsidRPr="001F2DDF" w:rsidRDefault="00846616" w:rsidP="002F275E">
            <w:pPr>
              <w:pStyle w:val="ProductList-Body"/>
              <w:tabs>
                <w:tab w:val="left" w:pos="990"/>
              </w:tabs>
              <w:spacing w:before="20" w:after="20"/>
              <w:rPr>
                <w:color w:val="FFFFFF" w:themeColor="background1"/>
              </w:rPr>
            </w:pPr>
            <w:r>
              <w:rPr>
                <w:color w:val="FFFFFF" w:themeColor="background1"/>
              </w:rPr>
              <w:t>Column B</w:t>
            </w:r>
          </w:p>
        </w:tc>
      </w:tr>
      <w:tr w:rsidR="00846616" w14:paraId="4FDCAA8A" w14:textId="63EE617A" w:rsidTr="00733083">
        <w:tc>
          <w:tcPr>
            <w:tcW w:w="4140" w:type="dxa"/>
          </w:tcPr>
          <w:p w14:paraId="372248B8" w14:textId="77777777" w:rsidR="00846616" w:rsidRDefault="00846616" w:rsidP="001F2DDF">
            <w:pPr>
              <w:pStyle w:val="ProductList-Body"/>
            </w:pPr>
            <w:r>
              <w:t>Windows Server Standard</w:t>
            </w:r>
          </w:p>
          <w:p w14:paraId="4FDCAA89" w14:textId="394C8865" w:rsidR="00846616" w:rsidRDefault="00846616" w:rsidP="001F2DDF">
            <w:pPr>
              <w:pStyle w:val="ProductList-Body"/>
            </w:pPr>
            <w:r>
              <w:t>System Center Standard</w:t>
            </w:r>
          </w:p>
        </w:tc>
        <w:tc>
          <w:tcPr>
            <w:tcW w:w="4140" w:type="dxa"/>
            <w:vAlign w:val="center"/>
          </w:tcPr>
          <w:p w14:paraId="4B1E74D0" w14:textId="710E7E21" w:rsidR="00846616" w:rsidRDefault="00846616" w:rsidP="00846616">
            <w:pPr>
              <w:pStyle w:val="ProductList-Body"/>
            </w:pPr>
            <w:r>
              <w:t>Core Infrastructure Server Suite Standard</w:t>
            </w:r>
          </w:p>
        </w:tc>
      </w:tr>
      <w:tr w:rsidR="00846616" w14:paraId="4FDCAA8C" w14:textId="1C0EAA01" w:rsidTr="00733083">
        <w:tc>
          <w:tcPr>
            <w:tcW w:w="4140" w:type="dxa"/>
          </w:tcPr>
          <w:p w14:paraId="2070C33C" w14:textId="77777777" w:rsidR="00846616" w:rsidRDefault="00846616" w:rsidP="00846616">
            <w:pPr>
              <w:pStyle w:val="ProductList-Body"/>
            </w:pPr>
            <w:r>
              <w:t>Windows Server Datacenter</w:t>
            </w:r>
          </w:p>
          <w:p w14:paraId="4FDCAA8B" w14:textId="72EDB7A1" w:rsidR="00846616" w:rsidRDefault="00846616" w:rsidP="00846616">
            <w:pPr>
              <w:pStyle w:val="ProductList-Body"/>
            </w:pPr>
            <w:r>
              <w:t>System Center Datacenter</w:t>
            </w:r>
          </w:p>
        </w:tc>
        <w:tc>
          <w:tcPr>
            <w:tcW w:w="4140" w:type="dxa"/>
            <w:vAlign w:val="center"/>
          </w:tcPr>
          <w:p w14:paraId="799C9FCF" w14:textId="7FC5D98A" w:rsidR="00846616" w:rsidRDefault="00846616" w:rsidP="00846616">
            <w:pPr>
              <w:pStyle w:val="ProductList-Body"/>
            </w:pPr>
            <w:r>
              <w:t>Core Infrastructure Server Suite Datacenter</w:t>
            </w:r>
          </w:p>
        </w:tc>
      </w:tr>
    </w:tbl>
    <w:p w14:paraId="4FDCAA8D" w14:textId="77777777" w:rsidR="001F2DDF" w:rsidRDefault="001F2DDF" w:rsidP="001F2DDF">
      <w:pPr>
        <w:pStyle w:val="ProductList-Body"/>
      </w:pPr>
    </w:p>
    <w:p w14:paraId="4FDCAA8E" w14:textId="44FB50D3" w:rsidR="001F2DDF" w:rsidRDefault="001F2DDF" w:rsidP="00516278">
      <w:pPr>
        <w:pStyle w:val="ProductList-Body"/>
        <w:ind w:left="180"/>
      </w:pPr>
      <w:r>
        <w:t xml:space="preserve">For each set consisting of one of each of the qualifying licenses in </w:t>
      </w:r>
      <w:r w:rsidR="00846616">
        <w:t>the t</w:t>
      </w:r>
      <w:r>
        <w:t>able above, customers may acquire SA for one license of Core Infrastructure Server Suite</w:t>
      </w:r>
      <w:r w:rsidR="00D67904">
        <w:fldChar w:fldCharType="begin"/>
      </w:r>
      <w:r w:rsidR="00D67904">
        <w:instrText xml:space="preserve"> XE "</w:instrText>
      </w:r>
      <w:r w:rsidR="00D67904" w:rsidRPr="00683B92">
        <w:instrText>Core Infrastructure Server Suite Standard</w:instrText>
      </w:r>
      <w:r w:rsidR="00D67904">
        <w:instrText xml:space="preserve">" </w:instrText>
      </w:r>
      <w:r w:rsidR="00D67904">
        <w:fldChar w:fldCharType="end"/>
      </w:r>
      <w:r>
        <w:t xml:space="preserve">. </w:t>
      </w:r>
    </w:p>
    <w:p w14:paraId="4FDCAA8F" w14:textId="77777777" w:rsidR="001F2DDF" w:rsidRDefault="001F2DDF" w:rsidP="00516278">
      <w:pPr>
        <w:pStyle w:val="ProductList-Body"/>
        <w:ind w:left="180"/>
      </w:pPr>
    </w:p>
    <w:p w14:paraId="4FDCAA90" w14:textId="7642A969" w:rsidR="001F2DDF" w:rsidRDefault="001F2DDF" w:rsidP="00516278">
      <w:pPr>
        <w:pStyle w:val="ProductList-Body"/>
        <w:ind w:left="180"/>
      </w:pPr>
      <w:r>
        <w:t xml:space="preserve">Customers who license and use Core Infrastructure Server Suite </w:t>
      </w:r>
      <w:r w:rsidR="00087BC2">
        <w:t>(</w:t>
      </w:r>
      <w:r>
        <w:t>Standard</w:t>
      </w:r>
      <w:r w:rsidR="00087BC2">
        <w:t xml:space="preserve"> or Datacenter)</w:t>
      </w:r>
      <w:r w:rsidR="00D67904">
        <w:fldChar w:fldCharType="begin"/>
      </w:r>
      <w:r w:rsidR="00D67904">
        <w:instrText xml:space="preserve"> XE "</w:instrText>
      </w:r>
      <w:r w:rsidR="00D67904" w:rsidRPr="00683B92">
        <w:instrText>Core Infrastructure Server Suite Standard</w:instrText>
      </w:r>
      <w:r w:rsidR="00D67904">
        <w:instrText xml:space="preserve">" </w:instrText>
      </w:r>
      <w:r w:rsidR="00D67904">
        <w:fldChar w:fldCharType="end"/>
      </w:r>
      <w:r>
        <w:t xml:space="preserve"> under this offer may no longer use software under their qualifying licenses. Licenses and SA acquired under a subscription agreement do not qualify for this offer.</w:t>
      </w:r>
    </w:p>
    <w:p w14:paraId="4FDCAA91" w14:textId="77777777" w:rsidR="001F2DDF" w:rsidRDefault="001F2DDF" w:rsidP="00516278">
      <w:pPr>
        <w:pStyle w:val="ProductList-Body"/>
        <w:ind w:left="180"/>
      </w:pPr>
    </w:p>
    <w:p w14:paraId="4FDCAA92" w14:textId="2EFB4771" w:rsidR="001F2DDF" w:rsidRPr="001F2DDF" w:rsidRDefault="001F2DDF" w:rsidP="00516278">
      <w:pPr>
        <w:pStyle w:val="ProductList-Body"/>
        <w:ind w:left="180"/>
        <w:rPr>
          <w:b/>
        </w:rPr>
      </w:pPr>
      <w:r w:rsidRPr="00D26825">
        <w:rPr>
          <w:b/>
          <w:color w:val="00188F"/>
        </w:rPr>
        <w:t xml:space="preserve">Step Up from Windows Server or System Center to Core Infrastructure Server Suite </w:t>
      </w:r>
      <w:r w:rsidR="00D67904">
        <w:rPr>
          <w:b/>
        </w:rPr>
        <w:fldChar w:fldCharType="begin"/>
      </w:r>
      <w:r w:rsidR="00D67904">
        <w:instrText xml:space="preserve"> XE "</w:instrText>
      </w:r>
      <w:r w:rsidR="00D67904" w:rsidRPr="00683B92">
        <w:instrText>Core Infrastructure Server Suite Standard</w:instrText>
      </w:r>
      <w:r w:rsidR="00D67904">
        <w:instrText xml:space="preserve">" </w:instrText>
      </w:r>
      <w:r w:rsidR="00D67904">
        <w:rPr>
          <w:b/>
        </w:rPr>
        <w:fldChar w:fldCharType="end"/>
      </w:r>
    </w:p>
    <w:p w14:paraId="4FDCAA93" w14:textId="2FC257A4" w:rsidR="001F2DDF" w:rsidRDefault="001F2DDF" w:rsidP="00516278">
      <w:pPr>
        <w:pStyle w:val="ProductList-Body"/>
        <w:ind w:left="180"/>
      </w:pPr>
      <w:r>
        <w:t>Customers may step up from Windows Server or System Center to Core Infrastructure Server Suite</w:t>
      </w:r>
      <w:r w:rsidR="00D67904">
        <w:fldChar w:fldCharType="begin"/>
      </w:r>
      <w:r w:rsidR="00D67904">
        <w:instrText xml:space="preserve"> XE "</w:instrText>
      </w:r>
      <w:r w:rsidR="00D67904" w:rsidRPr="00683B92">
        <w:instrText>Core Infrastructure Server Suite Standard</w:instrText>
      </w:r>
      <w:r w:rsidR="00D67904">
        <w:instrText xml:space="preserve">" </w:instrText>
      </w:r>
      <w:r w:rsidR="00D67904">
        <w:fldChar w:fldCharType="end"/>
      </w:r>
      <w:r>
        <w:t xml:space="preserve"> by acquiring the appropriate Step Up license for Core Infrastructure Server Suite.  Customers must have active SA for their Windows Server or System Center license in order to acquire the Step Up license.  </w:t>
      </w:r>
    </w:p>
    <w:p w14:paraId="4FDCAA98" w14:textId="77777777" w:rsidR="001F2DDF" w:rsidRDefault="001F2DDF" w:rsidP="00516278">
      <w:pPr>
        <w:pStyle w:val="ProductList-Body"/>
        <w:ind w:left="180"/>
      </w:pPr>
    </w:p>
    <w:p w14:paraId="4FDCAA99" w14:textId="2680C1BA" w:rsidR="001F2DDF" w:rsidRDefault="001F2DDF" w:rsidP="00516278">
      <w:pPr>
        <w:pStyle w:val="ProductList-Body"/>
        <w:ind w:left="180"/>
      </w:pPr>
      <w:r>
        <w:t>Customers’ right to use software under the Core Infrastructure Server Suite</w:t>
      </w:r>
      <w:r w:rsidR="00D67904">
        <w:fldChar w:fldCharType="begin"/>
      </w:r>
      <w:r w:rsidR="00D67904">
        <w:instrText xml:space="preserve"> XE "</w:instrText>
      </w:r>
      <w:r w:rsidR="00D67904" w:rsidRPr="00683B92">
        <w:instrText>Core Infrastructure Server Suite Standard</w:instrText>
      </w:r>
      <w:r w:rsidR="00D67904">
        <w:instrText xml:space="preserve">" </w:instrText>
      </w:r>
      <w:r w:rsidR="00D67904">
        <w:fldChar w:fldCharType="end"/>
      </w:r>
      <w:r>
        <w:t xml:space="preserve"> license is conditioned on customers’ fulfillment of any remaining payment obligations for the qualifying product license.  Customers’ Core Infrastructure Server Suite license supersedes and replaces the underlying qualifying product license.</w:t>
      </w:r>
    </w:p>
    <w:p w14:paraId="4FDCAA9A" w14:textId="77777777" w:rsidR="001F2DDF" w:rsidRDefault="001F2DDF" w:rsidP="001F2DDF">
      <w:pPr>
        <w:pStyle w:val="ProductList-Body"/>
      </w:pPr>
    </w:p>
    <w:tbl>
      <w:tblPr>
        <w:tblStyle w:val="TableGrid"/>
        <w:tblW w:w="0" w:type="auto"/>
        <w:tblInd w:w="175" w:type="dxa"/>
        <w:tblLook w:val="04A0" w:firstRow="1" w:lastRow="0" w:firstColumn="1" w:lastColumn="0" w:noHBand="0" w:noVBand="1"/>
      </w:tblPr>
      <w:tblGrid>
        <w:gridCol w:w="4140"/>
        <w:gridCol w:w="4140"/>
      </w:tblGrid>
      <w:tr w:rsidR="001F2DDF" w14:paraId="4FDCAA9D" w14:textId="77777777" w:rsidTr="00733083">
        <w:trPr>
          <w:tblHeader/>
        </w:trPr>
        <w:tc>
          <w:tcPr>
            <w:tcW w:w="4140" w:type="dxa"/>
            <w:shd w:val="clear" w:color="auto" w:fill="0072C6"/>
          </w:tcPr>
          <w:p w14:paraId="4FDCAA9B" w14:textId="77777777" w:rsidR="001F2DDF" w:rsidRPr="001F2DDF" w:rsidRDefault="001F2DDF" w:rsidP="008940CA">
            <w:pPr>
              <w:pStyle w:val="ProductList-Body"/>
              <w:spacing w:before="20" w:after="20"/>
              <w:rPr>
                <w:color w:val="FFFFFF" w:themeColor="background1"/>
              </w:rPr>
            </w:pPr>
            <w:r>
              <w:rPr>
                <w:color w:val="FFFFFF" w:themeColor="background1"/>
              </w:rPr>
              <w:t>Qualifying Product</w:t>
            </w:r>
          </w:p>
        </w:tc>
        <w:tc>
          <w:tcPr>
            <w:tcW w:w="4140" w:type="dxa"/>
            <w:shd w:val="clear" w:color="auto" w:fill="0072C6"/>
          </w:tcPr>
          <w:p w14:paraId="4FDCAA9C" w14:textId="77777777" w:rsidR="001F2DDF" w:rsidRPr="001F2DDF" w:rsidRDefault="001F2DDF" w:rsidP="008940CA">
            <w:pPr>
              <w:pStyle w:val="ProductList-Body"/>
              <w:spacing w:before="20" w:after="20"/>
              <w:rPr>
                <w:color w:val="FFFFFF" w:themeColor="background1"/>
              </w:rPr>
            </w:pPr>
            <w:r>
              <w:rPr>
                <w:color w:val="FFFFFF" w:themeColor="background1"/>
              </w:rPr>
              <w:t>Step Up To</w:t>
            </w:r>
          </w:p>
        </w:tc>
      </w:tr>
      <w:tr w:rsidR="001F2DDF" w14:paraId="4FDCAAA0" w14:textId="77777777" w:rsidTr="00733083">
        <w:tc>
          <w:tcPr>
            <w:tcW w:w="4140" w:type="dxa"/>
          </w:tcPr>
          <w:p w14:paraId="4FDCAA9E" w14:textId="77777777" w:rsidR="001F2DDF" w:rsidRDefault="001F2DDF" w:rsidP="001F2DDF">
            <w:pPr>
              <w:pStyle w:val="ProductList-Body"/>
            </w:pPr>
            <w:r>
              <w:t>Windows Server Standard</w:t>
            </w:r>
          </w:p>
        </w:tc>
        <w:tc>
          <w:tcPr>
            <w:tcW w:w="4140" w:type="dxa"/>
          </w:tcPr>
          <w:p w14:paraId="4FDCAA9F" w14:textId="3108D2A8" w:rsidR="001F2DDF" w:rsidRDefault="001F2DDF" w:rsidP="001F2DDF">
            <w:pPr>
              <w:pStyle w:val="ProductList-Body"/>
            </w:pPr>
            <w:r>
              <w:t>Core Infrastructure Server Suite Standard</w:t>
            </w:r>
            <w:r w:rsidR="00D67904">
              <w:fldChar w:fldCharType="begin"/>
            </w:r>
            <w:r w:rsidR="00D67904">
              <w:instrText xml:space="preserve"> XE "</w:instrText>
            </w:r>
            <w:r w:rsidR="00D67904" w:rsidRPr="00683B92">
              <w:instrText>Core Infrastructure Server Suite Standard</w:instrText>
            </w:r>
            <w:r w:rsidR="00D67904">
              <w:instrText xml:space="preserve">" </w:instrText>
            </w:r>
            <w:r w:rsidR="00D67904">
              <w:fldChar w:fldCharType="end"/>
            </w:r>
          </w:p>
        </w:tc>
      </w:tr>
      <w:tr w:rsidR="001F2DDF" w14:paraId="4FDCAAA3" w14:textId="77777777" w:rsidTr="00733083">
        <w:tc>
          <w:tcPr>
            <w:tcW w:w="4140" w:type="dxa"/>
          </w:tcPr>
          <w:p w14:paraId="4FDCAAA1" w14:textId="77777777" w:rsidR="001F2DDF" w:rsidRDefault="001F2DDF" w:rsidP="001F2DDF">
            <w:pPr>
              <w:pStyle w:val="ProductList-Body"/>
            </w:pPr>
            <w:r>
              <w:t>System Center Standard</w:t>
            </w:r>
          </w:p>
        </w:tc>
        <w:tc>
          <w:tcPr>
            <w:tcW w:w="4140" w:type="dxa"/>
          </w:tcPr>
          <w:p w14:paraId="4FDCAAA2" w14:textId="17DF45C8" w:rsidR="001F2DDF" w:rsidRDefault="001F2DDF" w:rsidP="001F2DDF">
            <w:pPr>
              <w:pStyle w:val="ProductList-Body"/>
            </w:pPr>
            <w:r>
              <w:t>Core Infrastructure Server Suite Standard</w:t>
            </w:r>
            <w:r w:rsidR="00D67904">
              <w:fldChar w:fldCharType="begin"/>
            </w:r>
            <w:r w:rsidR="00D67904">
              <w:instrText xml:space="preserve"> XE "</w:instrText>
            </w:r>
            <w:r w:rsidR="00D67904" w:rsidRPr="00683B92">
              <w:instrText>Core Infrastructure Server Suite Standard</w:instrText>
            </w:r>
            <w:r w:rsidR="00D67904">
              <w:instrText xml:space="preserve">" </w:instrText>
            </w:r>
            <w:r w:rsidR="00D67904">
              <w:fldChar w:fldCharType="end"/>
            </w:r>
          </w:p>
        </w:tc>
      </w:tr>
      <w:tr w:rsidR="00087BC2" w14:paraId="264311A4" w14:textId="77777777" w:rsidTr="00733083">
        <w:tc>
          <w:tcPr>
            <w:tcW w:w="4140" w:type="dxa"/>
          </w:tcPr>
          <w:p w14:paraId="13A5F7B6" w14:textId="0F275249" w:rsidR="00087BC2" w:rsidRDefault="00087BC2" w:rsidP="00087BC2">
            <w:pPr>
              <w:pStyle w:val="ProductList-Body"/>
            </w:pPr>
            <w:r>
              <w:t>Windows Server Datacenter</w:t>
            </w:r>
          </w:p>
        </w:tc>
        <w:tc>
          <w:tcPr>
            <w:tcW w:w="4140" w:type="dxa"/>
          </w:tcPr>
          <w:p w14:paraId="611CBB1C" w14:textId="6CC2FB15" w:rsidR="00087BC2" w:rsidRDefault="00087BC2" w:rsidP="00087BC2">
            <w:pPr>
              <w:pStyle w:val="ProductList-Body"/>
            </w:pPr>
            <w:r>
              <w:t>Core Infrastructure Server Suite Datacenter</w:t>
            </w:r>
            <w:r>
              <w:fldChar w:fldCharType="begin"/>
            </w:r>
            <w:r>
              <w:instrText xml:space="preserve"> XE "</w:instrText>
            </w:r>
            <w:r w:rsidRPr="00683B92">
              <w:instrText>Core Infrastructure Server Suite Standard</w:instrText>
            </w:r>
            <w:r>
              <w:instrText xml:space="preserve">" </w:instrText>
            </w:r>
            <w:r>
              <w:fldChar w:fldCharType="end"/>
            </w:r>
          </w:p>
        </w:tc>
      </w:tr>
      <w:tr w:rsidR="00087BC2" w14:paraId="551617F8" w14:textId="77777777" w:rsidTr="00733083">
        <w:tc>
          <w:tcPr>
            <w:tcW w:w="4140" w:type="dxa"/>
          </w:tcPr>
          <w:p w14:paraId="76088CB4" w14:textId="60D88068" w:rsidR="00087BC2" w:rsidRDefault="00087BC2" w:rsidP="00087BC2">
            <w:pPr>
              <w:pStyle w:val="ProductList-Body"/>
            </w:pPr>
            <w:r>
              <w:t>System Center Datacenter</w:t>
            </w:r>
          </w:p>
        </w:tc>
        <w:tc>
          <w:tcPr>
            <w:tcW w:w="4140" w:type="dxa"/>
          </w:tcPr>
          <w:p w14:paraId="410AC436" w14:textId="000F2A5A" w:rsidR="00087BC2" w:rsidRDefault="00087BC2" w:rsidP="00087BC2">
            <w:pPr>
              <w:pStyle w:val="ProductList-Body"/>
            </w:pPr>
            <w:r>
              <w:t>Core Infrastructure Server Suite Datacenter</w:t>
            </w:r>
            <w:r>
              <w:fldChar w:fldCharType="begin"/>
            </w:r>
            <w:r>
              <w:instrText xml:space="preserve"> XE "</w:instrText>
            </w:r>
            <w:r w:rsidRPr="00683B92">
              <w:instrText>Core Infrastructure Server Suite Standard</w:instrText>
            </w:r>
            <w:r>
              <w:instrText xml:space="preserve">" </w:instrText>
            </w:r>
            <w:r>
              <w:fldChar w:fldCharType="end"/>
            </w:r>
          </w:p>
        </w:tc>
      </w:tr>
    </w:tbl>
    <w:p w14:paraId="4FDCAAA4" w14:textId="77777777" w:rsidR="001F2DDF" w:rsidRDefault="001F2DDF" w:rsidP="001F2DDF">
      <w:pPr>
        <w:pStyle w:val="ProductList-Body"/>
      </w:pPr>
    </w:p>
    <w:p w14:paraId="4FDCAAA5" w14:textId="08224C44" w:rsidR="001F2DDF" w:rsidRPr="001F2DDF" w:rsidRDefault="001F2DDF" w:rsidP="001F2DDF">
      <w:pPr>
        <w:pStyle w:val="ProductList-Body"/>
        <w:rPr>
          <w:b/>
        </w:rPr>
      </w:pPr>
      <w:r w:rsidRPr="00D26825">
        <w:rPr>
          <w:b/>
          <w:color w:val="00188F"/>
        </w:rPr>
        <w:t xml:space="preserve">Core Infrastructure Server </w:t>
      </w:r>
      <w:r w:rsidRPr="008C6215">
        <w:rPr>
          <w:b/>
          <w:color w:val="00188F"/>
        </w:rPr>
        <w:t>Suite Enterprise</w:t>
      </w:r>
      <w:r w:rsidR="00D67904">
        <w:rPr>
          <w:b/>
        </w:rPr>
        <w:fldChar w:fldCharType="begin"/>
      </w:r>
      <w:r w:rsidR="00D67904">
        <w:instrText xml:space="preserve"> XE "</w:instrText>
      </w:r>
      <w:r w:rsidR="00D67904" w:rsidRPr="00796676">
        <w:instrText>Core Infrastructure Server Suite Enterprise</w:instrText>
      </w:r>
      <w:r w:rsidR="00D67904">
        <w:instrText xml:space="preserve">" </w:instrText>
      </w:r>
      <w:r w:rsidR="00D67904">
        <w:rPr>
          <w:b/>
        </w:rPr>
        <w:fldChar w:fldCharType="end"/>
      </w:r>
    </w:p>
    <w:p w14:paraId="4FDCAAA6" w14:textId="67C499C9" w:rsidR="001F2DDF" w:rsidRDefault="001F2DDF" w:rsidP="001F2DDF">
      <w:pPr>
        <w:pStyle w:val="ProductList-Body"/>
      </w:pPr>
      <w:r>
        <w:t>Effective April 1, 2012 Microsoft is discontinuing Core Infrastructure Server Suite Enterprise</w:t>
      </w:r>
      <w:r w:rsidR="00D67904">
        <w:fldChar w:fldCharType="begin"/>
      </w:r>
      <w:r w:rsidR="00D67904">
        <w:instrText xml:space="preserve"> XE "</w:instrText>
      </w:r>
      <w:r w:rsidR="00D67904" w:rsidRPr="00796676">
        <w:instrText>Core Infrastructure Server Suite Enterprise</w:instrText>
      </w:r>
      <w:r w:rsidR="00D67904">
        <w:instrText xml:space="preserve">" </w:instrText>
      </w:r>
      <w:r w:rsidR="00D67904">
        <w:fldChar w:fldCharType="end"/>
      </w:r>
      <w:r>
        <w:t>. Core Infrastructure Server Suite Enterprise customers with active SA as of April 1, 2012, will be eligible for one license for Core Infrastructure Server Standard for each license for Core Infrastructure Server Suite Enterprise with SA they have as of that date.  Licenses for Core Infrastructure Server Suite Standard</w:t>
      </w:r>
      <w:r w:rsidR="00D67904">
        <w:fldChar w:fldCharType="begin"/>
      </w:r>
      <w:r w:rsidR="00D67904">
        <w:instrText xml:space="preserve"> XE "</w:instrText>
      </w:r>
      <w:r w:rsidR="00D67904" w:rsidRPr="00683B92">
        <w:instrText>Core Infrastructure Server Suite Standard</w:instrText>
      </w:r>
      <w:r w:rsidR="00D67904">
        <w:instrText xml:space="preserve">" </w:instrText>
      </w:r>
      <w:r w:rsidR="00D67904">
        <w:fldChar w:fldCharType="end"/>
      </w:r>
      <w:r>
        <w:t xml:space="preserve"> granted under this offer will include SA coverage that expires upon expiration of the coverage for their qualifying Core Infrastructure Server Suite Enterprise licenses. Customers who use Core Infrastructure Server Suite Standard under this offer may no longer use software under their qualifying licenses.  This product note and documentation of the customer’s qualifying licenses is evidence of their right to use Core Infrastructure Server Suite Standard under this offer.  That right expires upon expiration of the qualifying licenses.</w:t>
      </w:r>
    </w:p>
    <w:bookmarkStart w:id="94" w:name="_Toc378147622"/>
    <w:bookmarkStart w:id="95" w:name="_Toc378151524"/>
    <w:p w14:paraId="4FDCAAD4"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0C8D47B8" w14:textId="77777777" w:rsidR="005E208E" w:rsidRDefault="005E208E">
      <w:pPr>
        <w:rPr>
          <w:rFonts w:asciiTheme="majorHAnsi" w:hAnsiTheme="majorHAnsi"/>
          <w:b/>
          <w:sz w:val="28"/>
        </w:rPr>
      </w:pPr>
      <w:bookmarkStart w:id="96" w:name="_Toc379797108"/>
      <w:bookmarkStart w:id="97" w:name="_Toc380513134"/>
      <w:bookmarkStart w:id="98" w:name="_Toc380655173"/>
      <w:bookmarkStart w:id="99" w:name="CALSuiteHeading"/>
      <w:r>
        <w:br w:type="page"/>
      </w:r>
    </w:p>
    <w:p w14:paraId="4FDCAAD5" w14:textId="5D61D09F" w:rsidR="00407E60" w:rsidRDefault="00407E60" w:rsidP="00680B4D">
      <w:pPr>
        <w:pStyle w:val="ProductList-Offering1Heading"/>
        <w:outlineLvl w:val="1"/>
      </w:pPr>
      <w:bookmarkStart w:id="100" w:name="_Toc404600943"/>
      <w:r>
        <w:t>CAL Suite</w:t>
      </w:r>
      <w:bookmarkEnd w:id="94"/>
      <w:bookmarkEnd w:id="95"/>
      <w:bookmarkEnd w:id="96"/>
      <w:bookmarkEnd w:id="97"/>
      <w:bookmarkEnd w:id="98"/>
      <w:bookmarkEnd w:id="99"/>
      <w:bookmarkEnd w:id="100"/>
    </w:p>
    <w:tbl>
      <w:tblPr>
        <w:tblStyle w:val="TableGrid"/>
        <w:tblW w:w="10800" w:type="dxa"/>
        <w:tblInd w:w="-3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AAE4" w14:textId="77777777" w:rsidTr="000872EB">
        <w:trPr>
          <w:tblHeader/>
        </w:trPr>
        <w:tc>
          <w:tcPr>
            <w:tcW w:w="3060" w:type="dxa"/>
            <w:tcBorders>
              <w:bottom w:val="nil"/>
            </w:tcBorders>
            <w:shd w:val="clear" w:color="auto" w:fill="00188F"/>
          </w:tcPr>
          <w:p w14:paraId="4FDCAAD6"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AAD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AAD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AAD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AAD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AAD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AAD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AAD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AAD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AAD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AAE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AAE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AAE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AAE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AAF3" w14:textId="77777777" w:rsidTr="00C0717F">
        <w:tc>
          <w:tcPr>
            <w:tcW w:w="3060" w:type="dxa"/>
            <w:tcBorders>
              <w:top w:val="nil"/>
              <w:left w:val="nil"/>
              <w:bottom w:val="dashSmallGap" w:sz="4" w:space="0" w:color="BFBFBF" w:themeColor="background1" w:themeShade="BF"/>
              <w:right w:val="nil"/>
            </w:tcBorders>
          </w:tcPr>
          <w:p w14:paraId="4FDCAAE5" w14:textId="3B097BA1" w:rsidR="00C05A53" w:rsidRDefault="008940CA" w:rsidP="00305488">
            <w:pPr>
              <w:pStyle w:val="ProductList-Offering1"/>
            </w:pPr>
            <w:bookmarkStart w:id="101" w:name="_Toc379797109"/>
            <w:bookmarkStart w:id="102" w:name="_Toc380513135"/>
            <w:bookmarkStart w:id="103" w:name="_Toc380655174"/>
            <w:bookmarkStart w:id="104" w:name="_Toc404600944"/>
            <w:r>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rsidR="00BB1F35">
              <w:t xml:space="preserve"> (Device</w:t>
            </w:r>
            <w:r w:rsidR="00305488">
              <w:t xml:space="preserve"> and User</w:t>
            </w:r>
            <w:r w:rsidR="00BB1F35">
              <w:t>)</w:t>
            </w:r>
            <w:bookmarkEnd w:id="101"/>
            <w:bookmarkEnd w:id="102"/>
            <w:bookmarkEnd w:id="103"/>
            <w:bookmarkEnd w:id="104"/>
          </w:p>
        </w:tc>
        <w:tc>
          <w:tcPr>
            <w:tcW w:w="595" w:type="dxa"/>
            <w:tcBorders>
              <w:top w:val="nil"/>
              <w:left w:val="nil"/>
              <w:bottom w:val="dashSmallGap" w:sz="4" w:space="0" w:color="BFBFBF" w:themeColor="background1" w:themeShade="BF"/>
              <w:right w:val="nil"/>
            </w:tcBorders>
            <w:vAlign w:val="center"/>
          </w:tcPr>
          <w:p w14:paraId="4FDCAAE6" w14:textId="77777777" w:rsidR="00C05A53" w:rsidRDefault="008940CA" w:rsidP="00C05A53">
            <w:pPr>
              <w:pStyle w:val="ProductList-OfferingBody"/>
              <w:ind w:left="-113"/>
              <w:jc w:val="center"/>
            </w:pPr>
            <w:r>
              <w:t>10/06</w:t>
            </w:r>
          </w:p>
        </w:tc>
        <w:tc>
          <w:tcPr>
            <w:tcW w:w="595" w:type="dxa"/>
            <w:tcBorders>
              <w:top w:val="nil"/>
              <w:left w:val="nil"/>
              <w:bottom w:val="dashSmallGap" w:sz="4" w:space="0" w:color="BFBFBF" w:themeColor="background1" w:themeShade="BF"/>
              <w:right w:val="nil"/>
            </w:tcBorders>
            <w:vAlign w:val="center"/>
          </w:tcPr>
          <w:p w14:paraId="4FDCAAE7" w14:textId="77777777" w:rsidR="00C05A53" w:rsidRDefault="00C05A53"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AAE8" w14:textId="77777777" w:rsidR="00C05A53" w:rsidRDefault="008940CA"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AAE9" w14:textId="77777777" w:rsidR="00C05A53" w:rsidRDefault="008940CA"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AAEA" w14:textId="77777777" w:rsidR="00C05A53" w:rsidRDefault="008940CA" w:rsidP="00C351CD">
            <w:pPr>
              <w:pStyle w:val="ProductList-OfferingBody"/>
              <w:ind w:left="-113"/>
              <w:jc w:val="center"/>
            </w:pPr>
            <w:r>
              <w:t>1</w:t>
            </w:r>
            <w:r w:rsidR="00C351CD">
              <w:t>,</w:t>
            </w:r>
            <w:r w:rsidR="00C351CD">
              <w:fldChar w:fldCharType="begin"/>
            </w:r>
            <w:r w:rsidR="00C351CD">
              <w:instrText>AutoTextList \sNoStyle\t "School Desktop Platform Product"</w:instrText>
            </w:r>
            <w:r w:rsidR="00C351CD">
              <w:fldChar w:fldCharType="separate"/>
            </w:r>
            <w:r w:rsidR="00C351CD">
              <w:t>SD</w:t>
            </w:r>
            <w:r w:rsidR="00C351CD">
              <w:fldChar w:fldCharType="end"/>
            </w:r>
          </w:p>
        </w:tc>
        <w:tc>
          <w:tcPr>
            <w:tcW w:w="596" w:type="dxa"/>
            <w:shd w:val="clear" w:color="auto" w:fill="70AD47" w:themeFill="accent6"/>
            <w:vAlign w:val="center"/>
          </w:tcPr>
          <w:p w14:paraId="4FDCAAEB" w14:textId="77777777" w:rsidR="00C05A53" w:rsidRDefault="00C351CD" w:rsidP="00C05A53">
            <w:pPr>
              <w:pStyle w:val="ProductList-OfferingBody"/>
              <w:ind w:left="-113"/>
              <w:jc w:val="center"/>
            </w:pPr>
            <w:r>
              <w:fldChar w:fldCharType="begin"/>
            </w:r>
            <w:r w:rsidRPr="003A35A1">
              <w:instrText xml:space="preserve"> </w:instrText>
            </w:r>
            <w:r>
              <w:instrText>AutoTextList  \sNoStyle\t "Professional Desktop Platform Product"</w:instrText>
            </w:r>
            <w:r>
              <w:fldChar w:fldCharType="separate"/>
            </w:r>
            <w:r>
              <w:t>PP</w:t>
            </w:r>
            <w:r>
              <w:fldChar w:fldCharType="end"/>
            </w:r>
          </w:p>
        </w:tc>
        <w:tc>
          <w:tcPr>
            <w:tcW w:w="595" w:type="dxa"/>
            <w:shd w:val="clear" w:color="auto" w:fill="70AD47" w:themeFill="accent6"/>
            <w:vAlign w:val="center"/>
          </w:tcPr>
          <w:p w14:paraId="4FDCAAEC" w14:textId="77777777" w:rsidR="00C05A53" w:rsidRDefault="00C351CD" w:rsidP="00C05A53">
            <w:pPr>
              <w:pStyle w:val="ProductList-OfferingBody"/>
              <w:ind w:left="-113"/>
              <w:jc w:val="center"/>
            </w:pPr>
            <w:r>
              <w:fldChar w:fldCharType="begin"/>
            </w:r>
            <w:r>
              <w:instrText xml:space="preserve"> AutoTextList  \sNoStyle\t "Education Desktop" </w:instrText>
            </w:r>
            <w:r>
              <w:fldChar w:fldCharType="separate"/>
            </w:r>
            <w:r>
              <w:t>ED</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AAED"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AAEE"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AEF"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AF0" w14:textId="77777777" w:rsidR="00C05A53" w:rsidRDefault="00C351CD" w:rsidP="00C351CD">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w:t>
            </w:r>
            <w:r>
              <w:fldChar w:fldCharType="end"/>
            </w:r>
            <w:r>
              <w:t>,</w:t>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70AD47" w:themeFill="accent6"/>
            <w:vAlign w:val="center"/>
          </w:tcPr>
          <w:p w14:paraId="4FDCAAF1"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AF2" w14:textId="77777777" w:rsidR="00C05A53" w:rsidRDefault="00C05A53" w:rsidP="00C05A53">
            <w:pPr>
              <w:pStyle w:val="ProductList-OfferingBody"/>
              <w:ind w:left="-113"/>
              <w:jc w:val="center"/>
            </w:pPr>
          </w:p>
        </w:tc>
      </w:tr>
      <w:tr w:rsidR="00C05A53" w14:paraId="4FDCAB02" w14:textId="77777777" w:rsidTr="00D27ABE">
        <w:tc>
          <w:tcPr>
            <w:tcW w:w="3060" w:type="dxa"/>
            <w:tcBorders>
              <w:top w:val="dashSmallGap" w:sz="4" w:space="0" w:color="BFBFBF" w:themeColor="background1" w:themeShade="BF"/>
              <w:left w:val="nil"/>
              <w:bottom w:val="dashSmallGap" w:sz="4" w:space="0" w:color="BFBFBF" w:themeColor="background1" w:themeShade="BF"/>
              <w:right w:val="nil"/>
            </w:tcBorders>
          </w:tcPr>
          <w:p w14:paraId="4FDCAAF4" w14:textId="2863EFB2" w:rsidR="00C05A53" w:rsidRDefault="008940CA" w:rsidP="00305488">
            <w:pPr>
              <w:pStyle w:val="ProductList-Offering1"/>
            </w:pPr>
            <w:bookmarkStart w:id="105" w:name="_Toc379797110"/>
            <w:bookmarkStart w:id="106" w:name="_Toc380513136"/>
            <w:bookmarkStart w:id="107" w:name="_Toc380655175"/>
            <w:bookmarkStart w:id="108" w:name="_Toc404600945"/>
            <w:r>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t xml:space="preserve"> Bridge for Office 365</w:t>
            </w:r>
            <w:r w:rsidR="00767845">
              <w:fldChar w:fldCharType="begin"/>
            </w:r>
            <w:r w:rsidR="00767845">
              <w:instrText xml:space="preserve"> XE "</w:instrText>
            </w:r>
            <w:r w:rsidR="00767845" w:rsidRPr="00DE3FD4">
              <w:instrText>Core CAL Suite Bridge for Office 365</w:instrText>
            </w:r>
            <w:r w:rsidR="00767845">
              <w:instrText xml:space="preserve">" </w:instrText>
            </w:r>
            <w:r w:rsidR="00767845">
              <w:fldChar w:fldCharType="end"/>
            </w:r>
            <w:r w:rsidR="00A47BC2">
              <w:t xml:space="preserve"> </w:t>
            </w:r>
            <w:r w:rsidR="00305488">
              <w:t>(Device and User)</w:t>
            </w:r>
            <w:bookmarkEnd w:id="105"/>
            <w:bookmarkEnd w:id="106"/>
            <w:bookmarkEnd w:id="107"/>
            <w:bookmarkEnd w:id="108"/>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AF5" w14:textId="77777777" w:rsidR="00C05A53" w:rsidRDefault="008940CA" w:rsidP="00C05A53">
            <w:pPr>
              <w:pStyle w:val="ProductList-OfferingBody"/>
              <w:ind w:left="-113"/>
              <w:jc w:val="center"/>
            </w:pPr>
            <w:r>
              <w:t>6/11</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AF6"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AF7"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AF8"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AAF9"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AFA" w14:textId="10941024" w:rsidR="00C05A53" w:rsidRDefault="00D27ABE" w:rsidP="00C05A53">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 </w:t>
            </w:r>
            <w:r>
              <w:fldChar w:fldCharType="end"/>
            </w:r>
          </w:p>
        </w:tc>
        <w:tc>
          <w:tcPr>
            <w:tcW w:w="595" w:type="dxa"/>
            <w:shd w:val="clear" w:color="auto" w:fill="BFBFBF" w:themeFill="background1" w:themeFillShade="BF"/>
            <w:vAlign w:val="center"/>
          </w:tcPr>
          <w:p w14:paraId="4FDCAAFB" w14:textId="22D4A712"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AFC"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AFD"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AFE"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AFF"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B00"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B01" w14:textId="77777777" w:rsidR="00C05A53" w:rsidRDefault="00C05A53" w:rsidP="00C05A53">
            <w:pPr>
              <w:pStyle w:val="ProductList-OfferingBody"/>
              <w:ind w:left="-113"/>
              <w:jc w:val="center"/>
            </w:pPr>
          </w:p>
        </w:tc>
      </w:tr>
      <w:tr w:rsidR="008940CA" w14:paraId="4FDCAB11" w14:textId="77777777" w:rsidTr="00D27ABE">
        <w:tc>
          <w:tcPr>
            <w:tcW w:w="3060" w:type="dxa"/>
            <w:tcBorders>
              <w:top w:val="dashSmallGap" w:sz="4" w:space="0" w:color="BFBFBF" w:themeColor="background1" w:themeShade="BF"/>
              <w:left w:val="nil"/>
              <w:bottom w:val="dashSmallGap" w:sz="4" w:space="0" w:color="BFBFBF" w:themeColor="background1" w:themeShade="BF"/>
              <w:right w:val="nil"/>
            </w:tcBorders>
          </w:tcPr>
          <w:p w14:paraId="4FDCAB03" w14:textId="1D2D5BDF" w:rsidR="008940CA" w:rsidRDefault="008940CA" w:rsidP="00C05A53">
            <w:pPr>
              <w:pStyle w:val="ProductList-Offering1"/>
            </w:pPr>
            <w:bookmarkStart w:id="109" w:name="_Toc379797111"/>
            <w:bookmarkStart w:id="110" w:name="_Toc380513137"/>
            <w:bookmarkStart w:id="111" w:name="_Toc380655176"/>
            <w:bookmarkStart w:id="112" w:name="_Toc404600946"/>
            <w:r>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t xml:space="preserve"> Bridge for Office 365</w:t>
            </w:r>
            <w:r w:rsidR="00767845">
              <w:fldChar w:fldCharType="begin"/>
            </w:r>
            <w:r w:rsidR="00767845">
              <w:instrText xml:space="preserve"> XE "</w:instrText>
            </w:r>
            <w:r w:rsidR="00767845" w:rsidRPr="00DE3FD4">
              <w:instrText>Core CAL Suite Bridge for Office 365</w:instrText>
            </w:r>
            <w:r w:rsidR="00767845">
              <w:instrText xml:space="preserve">" </w:instrText>
            </w:r>
            <w:r w:rsidR="00767845">
              <w:fldChar w:fldCharType="end"/>
            </w:r>
            <w:r>
              <w:t xml:space="preserve"> and </w:t>
            </w:r>
            <w:r w:rsidR="005D065A">
              <w:t>Microsoft</w:t>
            </w:r>
            <w:r>
              <w:t xml:space="preserve"> Intune</w:t>
            </w:r>
            <w:r w:rsidR="00D67904">
              <w:fldChar w:fldCharType="begin"/>
            </w:r>
            <w:r w:rsidR="00D67904">
              <w:instrText xml:space="preserve"> XE "</w:instrText>
            </w:r>
            <w:r w:rsidR="00D67904" w:rsidRPr="00E76F43">
              <w:instrText xml:space="preserve">Core CAL Suite Bridge for Office 365 and </w:instrText>
            </w:r>
            <w:r w:rsidR="005D065A">
              <w:instrText>Microsoft</w:instrText>
            </w:r>
            <w:r w:rsidR="00D67904" w:rsidRPr="00E76F43">
              <w:instrText xml:space="preserve"> Intune</w:instrText>
            </w:r>
            <w:r w:rsidR="00D67904">
              <w:instrText xml:space="preserve">" </w:instrText>
            </w:r>
            <w:r w:rsidR="00D67904">
              <w:fldChar w:fldCharType="end"/>
            </w:r>
            <w:r w:rsidR="00305488">
              <w:t xml:space="preserve"> (Device and User)</w:t>
            </w:r>
            <w:bookmarkEnd w:id="109"/>
            <w:bookmarkEnd w:id="110"/>
            <w:bookmarkEnd w:id="111"/>
            <w:bookmarkEnd w:id="112"/>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B04" w14:textId="77777777" w:rsidR="008940CA" w:rsidRDefault="008940CA" w:rsidP="00C05A53">
            <w:pPr>
              <w:pStyle w:val="ProductList-OfferingBody"/>
              <w:ind w:left="-113"/>
              <w:jc w:val="center"/>
            </w:pPr>
            <w:r>
              <w:t>6/11</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B05" w14:textId="77777777" w:rsidR="008940CA" w:rsidRDefault="008940CA"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B06" w14:textId="77777777" w:rsidR="008940CA" w:rsidRDefault="008940CA"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B07" w14:textId="77777777" w:rsidR="008940CA" w:rsidRDefault="008940CA"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AB08" w14:textId="77777777" w:rsidR="008940CA" w:rsidRDefault="008940CA" w:rsidP="00C05A53">
            <w:pPr>
              <w:pStyle w:val="ProductList-OfferingBody"/>
              <w:ind w:left="-113"/>
              <w:jc w:val="center"/>
            </w:pPr>
          </w:p>
        </w:tc>
        <w:tc>
          <w:tcPr>
            <w:tcW w:w="596" w:type="dxa"/>
            <w:shd w:val="clear" w:color="auto" w:fill="70AD47" w:themeFill="accent6"/>
            <w:vAlign w:val="center"/>
          </w:tcPr>
          <w:p w14:paraId="4FDCAB09" w14:textId="1B3BF705" w:rsidR="008940CA" w:rsidRDefault="00D27ABE" w:rsidP="00C05A53">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 </w:t>
            </w:r>
            <w:r>
              <w:fldChar w:fldCharType="end"/>
            </w:r>
          </w:p>
        </w:tc>
        <w:tc>
          <w:tcPr>
            <w:tcW w:w="595" w:type="dxa"/>
            <w:shd w:val="clear" w:color="auto" w:fill="BFBFBF" w:themeFill="background1" w:themeFillShade="BF"/>
            <w:vAlign w:val="center"/>
          </w:tcPr>
          <w:p w14:paraId="4FDCAB0A" w14:textId="0ABD21D3"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0B"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0C"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0D" w14:textId="77777777"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0E"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0F" w14:textId="77777777"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10" w14:textId="77777777" w:rsidR="008940CA" w:rsidRDefault="008940CA" w:rsidP="00C05A53">
            <w:pPr>
              <w:pStyle w:val="ProductList-OfferingBody"/>
              <w:ind w:left="-113"/>
              <w:jc w:val="center"/>
            </w:pPr>
          </w:p>
        </w:tc>
      </w:tr>
      <w:tr w:rsidR="008940CA" w14:paraId="4FDCAB20" w14:textId="77777777" w:rsidTr="00D27ABE">
        <w:tc>
          <w:tcPr>
            <w:tcW w:w="3060" w:type="dxa"/>
            <w:tcBorders>
              <w:top w:val="dashSmallGap" w:sz="4" w:space="0" w:color="BFBFBF" w:themeColor="background1" w:themeShade="BF"/>
              <w:left w:val="nil"/>
              <w:bottom w:val="dashSmallGap" w:sz="4" w:space="0" w:color="BFBFBF" w:themeColor="background1" w:themeShade="BF"/>
              <w:right w:val="nil"/>
            </w:tcBorders>
          </w:tcPr>
          <w:p w14:paraId="4FDCAB12" w14:textId="273ADCA5" w:rsidR="008940CA" w:rsidRDefault="008940CA" w:rsidP="005D065A">
            <w:pPr>
              <w:pStyle w:val="ProductList-Offering1"/>
            </w:pPr>
            <w:bookmarkStart w:id="113" w:name="_Toc379797112"/>
            <w:bookmarkStart w:id="114" w:name="_Toc380513138"/>
            <w:bookmarkStart w:id="115" w:name="_Toc380655177"/>
            <w:bookmarkStart w:id="116" w:name="_Toc404600947"/>
            <w:r>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t xml:space="preserve"> for </w:t>
            </w:r>
            <w:r w:rsidR="005D065A">
              <w:t>Microsoft</w:t>
            </w:r>
            <w:r>
              <w:t xml:space="preserve"> Intune</w:t>
            </w:r>
            <w:r w:rsidR="00D67904">
              <w:fldChar w:fldCharType="begin"/>
            </w:r>
            <w:r w:rsidR="00D67904">
              <w:instrText xml:space="preserve"> XE "</w:instrText>
            </w:r>
            <w:r w:rsidR="00D67904" w:rsidRPr="00D1524F">
              <w:instrText xml:space="preserve">Core CAL Suite for </w:instrText>
            </w:r>
            <w:r w:rsidR="005D065A">
              <w:instrText>Microsoft</w:instrText>
            </w:r>
            <w:r w:rsidR="00D67904" w:rsidRPr="00D1524F">
              <w:instrText xml:space="preserve"> Intune</w:instrText>
            </w:r>
            <w:r w:rsidR="00D67904">
              <w:instrText xml:space="preserve">" </w:instrText>
            </w:r>
            <w:r w:rsidR="00D67904">
              <w:fldChar w:fldCharType="end"/>
            </w:r>
            <w:r w:rsidR="00305488">
              <w:t xml:space="preserve"> (Device and User)</w:t>
            </w:r>
            <w:bookmarkEnd w:id="113"/>
            <w:bookmarkEnd w:id="114"/>
            <w:bookmarkEnd w:id="115"/>
            <w:bookmarkEnd w:id="116"/>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B13" w14:textId="77777777" w:rsidR="008940CA" w:rsidRDefault="008940CA" w:rsidP="00C05A53">
            <w:pPr>
              <w:pStyle w:val="ProductList-OfferingBody"/>
              <w:ind w:left="-113"/>
              <w:jc w:val="center"/>
            </w:pPr>
            <w:r>
              <w:t>4/11</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B14" w14:textId="77777777" w:rsidR="008940CA" w:rsidRDefault="008940CA"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B15" w14:textId="77777777" w:rsidR="008940CA" w:rsidRDefault="008940CA"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B16" w14:textId="77777777" w:rsidR="008940CA" w:rsidRDefault="008940CA"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AB17" w14:textId="77777777" w:rsidR="008940CA" w:rsidRDefault="008940CA" w:rsidP="00C05A53">
            <w:pPr>
              <w:pStyle w:val="ProductList-OfferingBody"/>
              <w:ind w:left="-113"/>
              <w:jc w:val="center"/>
            </w:pPr>
          </w:p>
        </w:tc>
        <w:tc>
          <w:tcPr>
            <w:tcW w:w="596" w:type="dxa"/>
            <w:shd w:val="clear" w:color="auto" w:fill="70AD47" w:themeFill="accent6"/>
            <w:vAlign w:val="center"/>
          </w:tcPr>
          <w:p w14:paraId="4FDCAB18" w14:textId="6680284C" w:rsidR="008940CA" w:rsidRDefault="00D27ABE" w:rsidP="00C05A53">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 </w:t>
            </w:r>
            <w:r>
              <w:fldChar w:fldCharType="end"/>
            </w:r>
          </w:p>
        </w:tc>
        <w:tc>
          <w:tcPr>
            <w:tcW w:w="595" w:type="dxa"/>
            <w:shd w:val="clear" w:color="auto" w:fill="BFBFBF" w:themeFill="background1" w:themeFillShade="BF"/>
            <w:vAlign w:val="center"/>
          </w:tcPr>
          <w:p w14:paraId="4FDCAB19" w14:textId="24A219F7"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1A"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1B"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1C" w14:textId="77777777"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1D"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1E" w14:textId="77777777"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1F" w14:textId="77777777" w:rsidR="008940CA" w:rsidRDefault="008940CA" w:rsidP="00C05A53">
            <w:pPr>
              <w:pStyle w:val="ProductList-OfferingBody"/>
              <w:ind w:left="-113"/>
              <w:jc w:val="center"/>
            </w:pPr>
          </w:p>
        </w:tc>
      </w:tr>
      <w:tr w:rsidR="008940CA" w14:paraId="4FDCAB2F" w14:textId="77777777" w:rsidTr="00460105">
        <w:tc>
          <w:tcPr>
            <w:tcW w:w="3060" w:type="dxa"/>
            <w:tcBorders>
              <w:top w:val="dashSmallGap" w:sz="4" w:space="0" w:color="BFBFBF" w:themeColor="background1" w:themeShade="BF"/>
              <w:left w:val="nil"/>
              <w:bottom w:val="dashSmallGap" w:sz="4" w:space="0" w:color="BFBFBF" w:themeColor="background1" w:themeShade="BF"/>
              <w:right w:val="nil"/>
            </w:tcBorders>
          </w:tcPr>
          <w:p w14:paraId="4FDCAB21" w14:textId="19453AF5" w:rsidR="008940CA" w:rsidRDefault="008940CA" w:rsidP="00305488">
            <w:pPr>
              <w:pStyle w:val="ProductList-Offering1"/>
            </w:pPr>
            <w:bookmarkStart w:id="117" w:name="_Toc379797113"/>
            <w:bookmarkStart w:id="118" w:name="_Toc380513139"/>
            <w:bookmarkStart w:id="119" w:name="_Toc380655178"/>
            <w:bookmarkStart w:id="120" w:name="_Toc404600948"/>
            <w:r>
              <w:t>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00A47BC2">
              <w:t xml:space="preserve"> </w:t>
            </w:r>
            <w:r w:rsidR="00305488">
              <w:t>(Device and User)</w:t>
            </w:r>
            <w:bookmarkEnd w:id="117"/>
            <w:bookmarkEnd w:id="118"/>
            <w:bookmarkEnd w:id="119"/>
            <w:bookmarkEnd w:id="120"/>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B22" w14:textId="77777777" w:rsidR="008940CA" w:rsidRDefault="008940CA" w:rsidP="00C05A53">
            <w:pPr>
              <w:pStyle w:val="ProductList-OfferingBody"/>
              <w:ind w:left="-113"/>
              <w:jc w:val="center"/>
            </w:pPr>
            <w:r>
              <w:t>10/06</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B23" w14:textId="77777777" w:rsidR="008940CA" w:rsidRDefault="008940CA"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B24" w14:textId="77777777" w:rsidR="008940CA" w:rsidRDefault="008940CA" w:rsidP="00C05A53">
            <w:pPr>
              <w:pStyle w:val="ProductList-OfferingBody"/>
              <w:ind w:left="-113"/>
              <w:jc w:val="center"/>
            </w:pPr>
            <w:r>
              <w:t>8</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B25" w14:textId="77777777" w:rsidR="008940CA" w:rsidRDefault="008940CA" w:rsidP="00C05A53">
            <w:pPr>
              <w:pStyle w:val="ProductList-OfferingBody"/>
              <w:ind w:left="-113"/>
              <w:jc w:val="center"/>
            </w:pPr>
            <w:r>
              <w:t>3</w:t>
            </w:r>
          </w:p>
        </w:tc>
        <w:tc>
          <w:tcPr>
            <w:tcW w:w="595" w:type="dxa"/>
            <w:tcBorders>
              <w:left w:val="single" w:sz="12" w:space="0" w:color="FFFFFF" w:themeColor="background1"/>
            </w:tcBorders>
            <w:shd w:val="clear" w:color="auto" w:fill="70AD47" w:themeFill="accent6"/>
            <w:vAlign w:val="center"/>
          </w:tcPr>
          <w:p w14:paraId="4FDCAB26" w14:textId="77777777" w:rsidR="008940CA" w:rsidRDefault="008940CA" w:rsidP="00C05A53">
            <w:pPr>
              <w:pStyle w:val="ProductList-OfferingBody"/>
              <w:ind w:left="-113"/>
              <w:jc w:val="center"/>
            </w:pPr>
            <w:r>
              <w:t>2</w:t>
            </w:r>
            <w:r w:rsidR="00C351CD">
              <w:t>,</w:t>
            </w:r>
            <w:r w:rsidR="00C351CD">
              <w:fldChar w:fldCharType="begin"/>
            </w:r>
            <w:r w:rsidR="00C351CD">
              <w:instrText>AutoTextList \sNoStyle\t "School Desktop Platform Product"</w:instrText>
            </w:r>
            <w:r w:rsidR="00C351CD">
              <w:fldChar w:fldCharType="separate"/>
            </w:r>
            <w:r w:rsidR="00C351CD">
              <w:t>SD</w:t>
            </w:r>
            <w:r w:rsidR="00C351CD">
              <w:fldChar w:fldCharType="end"/>
            </w:r>
          </w:p>
        </w:tc>
        <w:tc>
          <w:tcPr>
            <w:tcW w:w="596" w:type="dxa"/>
            <w:shd w:val="clear" w:color="auto" w:fill="70AD47" w:themeFill="accent6"/>
            <w:vAlign w:val="center"/>
          </w:tcPr>
          <w:p w14:paraId="4FDCAB27" w14:textId="77777777" w:rsidR="008940CA" w:rsidRDefault="00C351CD" w:rsidP="00C05A53">
            <w:pPr>
              <w:pStyle w:val="ProductList-OfferingBody"/>
              <w:ind w:left="-113"/>
              <w:jc w:val="center"/>
            </w:pPr>
            <w:r>
              <w:fldChar w:fldCharType="begin"/>
            </w:r>
            <w:r w:rsidRPr="003A35A1">
              <w:instrText xml:space="preserve"> </w:instrText>
            </w:r>
            <w:r>
              <w:instrText>AutoTextList  \sNoStyle\t "Enterprise Desktop Platform Product"</w:instrText>
            </w:r>
            <w:r>
              <w:fldChar w:fldCharType="separate"/>
            </w:r>
            <w:r>
              <w:t>EP</w:t>
            </w:r>
            <w:r>
              <w:fldChar w:fldCharType="end"/>
            </w:r>
          </w:p>
        </w:tc>
        <w:tc>
          <w:tcPr>
            <w:tcW w:w="595" w:type="dxa"/>
            <w:shd w:val="clear" w:color="auto" w:fill="70AD47" w:themeFill="accent6"/>
            <w:vAlign w:val="center"/>
          </w:tcPr>
          <w:p w14:paraId="4FDCAB28" w14:textId="77777777" w:rsidR="008940CA" w:rsidRDefault="00C351CD" w:rsidP="00C05A53">
            <w:pPr>
              <w:pStyle w:val="ProductList-OfferingBody"/>
              <w:ind w:left="-113"/>
              <w:jc w:val="center"/>
            </w:pPr>
            <w:r>
              <w:fldChar w:fldCharType="begin"/>
            </w:r>
            <w:r>
              <w:instrText xml:space="preserve"> AutoTextList  \sNoStyle\t "Education Desktop" </w:instrText>
            </w:r>
            <w:r>
              <w:fldChar w:fldCharType="separate"/>
            </w:r>
            <w:r>
              <w:t>ED</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AB29"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2A" w14:textId="47766301" w:rsidR="008940CA" w:rsidRDefault="00460105" w:rsidP="00C05A53">
            <w:pPr>
              <w:pStyle w:val="ProductList-OfferingBody"/>
              <w:ind w:left="-113"/>
              <w:jc w:val="center"/>
            </w:pPr>
            <w:r>
              <w:t xml:space="preserve"> </w:t>
            </w:r>
          </w:p>
        </w:tc>
        <w:tc>
          <w:tcPr>
            <w:tcW w:w="595" w:type="dxa"/>
            <w:shd w:val="clear" w:color="auto" w:fill="BFBFBF" w:themeFill="background1" w:themeFillShade="BF"/>
            <w:vAlign w:val="center"/>
          </w:tcPr>
          <w:p w14:paraId="4FDCAB2B" w14:textId="77777777" w:rsidR="008940CA" w:rsidRDefault="008940CA" w:rsidP="00C05A53">
            <w:pPr>
              <w:pStyle w:val="ProductList-OfferingBody"/>
              <w:ind w:left="-113"/>
              <w:jc w:val="center"/>
            </w:pPr>
          </w:p>
        </w:tc>
        <w:tc>
          <w:tcPr>
            <w:tcW w:w="596" w:type="dxa"/>
            <w:shd w:val="clear" w:color="auto" w:fill="70AD47" w:themeFill="accent6"/>
            <w:vAlign w:val="center"/>
          </w:tcPr>
          <w:p w14:paraId="4FDCAB2C" w14:textId="77777777" w:rsidR="008940CA" w:rsidRDefault="00C351CD" w:rsidP="00C05A53">
            <w:pPr>
              <w:pStyle w:val="ProductList-OfferingBody"/>
              <w:ind w:left="-113"/>
              <w:jc w:val="center"/>
            </w:pPr>
            <w:r>
              <w:fldChar w:fldCharType="begin"/>
            </w:r>
            <w:r>
              <w:instrText xml:space="preserve"> AutoTextList  \sNoStyle\t "Customized Desktop Platform" </w:instrText>
            </w:r>
            <w:r>
              <w:fldChar w:fldCharType="separate"/>
            </w:r>
            <w:r>
              <w:t>CP</w:t>
            </w:r>
            <w:r>
              <w:fldChar w:fldCharType="end"/>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70AD47" w:themeFill="accent6"/>
            <w:vAlign w:val="center"/>
          </w:tcPr>
          <w:p w14:paraId="4FDCAB2D" w14:textId="77777777"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2E" w14:textId="77777777" w:rsidR="008940CA" w:rsidRDefault="008940CA" w:rsidP="00C05A53">
            <w:pPr>
              <w:pStyle w:val="ProductList-OfferingBody"/>
              <w:ind w:left="-113"/>
              <w:jc w:val="center"/>
            </w:pPr>
          </w:p>
        </w:tc>
      </w:tr>
      <w:tr w:rsidR="008940CA" w14:paraId="4FDCAB3E" w14:textId="77777777" w:rsidTr="00D27ABE">
        <w:tc>
          <w:tcPr>
            <w:tcW w:w="3060" w:type="dxa"/>
            <w:tcBorders>
              <w:top w:val="dashSmallGap" w:sz="4" w:space="0" w:color="BFBFBF" w:themeColor="background1" w:themeShade="BF"/>
              <w:left w:val="nil"/>
              <w:bottom w:val="dashSmallGap" w:sz="4" w:space="0" w:color="BFBFBF" w:themeColor="background1" w:themeShade="BF"/>
              <w:right w:val="nil"/>
            </w:tcBorders>
          </w:tcPr>
          <w:p w14:paraId="4FDCAB30" w14:textId="4D486200" w:rsidR="008940CA" w:rsidRDefault="008940CA" w:rsidP="00C351CD">
            <w:pPr>
              <w:pStyle w:val="ProductList-Offering1"/>
            </w:pPr>
            <w:bookmarkStart w:id="121" w:name="_Toc379797114"/>
            <w:bookmarkStart w:id="122" w:name="_Toc380513140"/>
            <w:bookmarkStart w:id="123" w:name="_Toc380655179"/>
            <w:bookmarkStart w:id="124" w:name="_Toc404600949"/>
            <w:r>
              <w:t>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t xml:space="preserve"> Bridge for Office 365</w:t>
            </w:r>
            <w:r w:rsidR="00767845">
              <w:fldChar w:fldCharType="begin"/>
            </w:r>
            <w:r w:rsidR="00767845">
              <w:instrText xml:space="preserve"> XE "</w:instrText>
            </w:r>
            <w:r w:rsidR="00767845" w:rsidRPr="006E44AC">
              <w:instrText>Enterprise CAL Suite Bridge for Office 365</w:instrText>
            </w:r>
            <w:r w:rsidR="00767845">
              <w:instrText xml:space="preserve">" </w:instrText>
            </w:r>
            <w:r w:rsidR="00767845">
              <w:fldChar w:fldCharType="end"/>
            </w:r>
            <w:r>
              <w:t xml:space="preserve"> </w:t>
            </w:r>
            <w:r w:rsidR="00305488">
              <w:t>(Device and User)</w:t>
            </w:r>
            <w:bookmarkEnd w:id="121"/>
            <w:bookmarkEnd w:id="122"/>
            <w:bookmarkEnd w:id="123"/>
            <w:bookmarkEnd w:id="124"/>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B31" w14:textId="77777777" w:rsidR="008940CA" w:rsidRDefault="008940CA" w:rsidP="00C05A53">
            <w:pPr>
              <w:pStyle w:val="ProductList-OfferingBody"/>
              <w:ind w:left="-113"/>
              <w:jc w:val="center"/>
            </w:pPr>
            <w:r>
              <w:t>6/11</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B32" w14:textId="77777777" w:rsidR="008940CA" w:rsidRDefault="008940CA"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B33" w14:textId="77777777" w:rsidR="008940CA" w:rsidRDefault="008940CA"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B34" w14:textId="77777777" w:rsidR="008940CA" w:rsidRDefault="008940CA"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AB35" w14:textId="77777777" w:rsidR="008940CA" w:rsidRDefault="008940CA" w:rsidP="00C05A53">
            <w:pPr>
              <w:pStyle w:val="ProductList-OfferingBody"/>
              <w:ind w:left="-113"/>
              <w:jc w:val="center"/>
            </w:pPr>
          </w:p>
        </w:tc>
        <w:tc>
          <w:tcPr>
            <w:tcW w:w="596" w:type="dxa"/>
            <w:shd w:val="clear" w:color="auto" w:fill="70AD47" w:themeFill="accent6"/>
            <w:vAlign w:val="center"/>
          </w:tcPr>
          <w:p w14:paraId="4FDCAB36" w14:textId="72F15CE5" w:rsidR="008940CA" w:rsidRDefault="00D27ABE" w:rsidP="00C05A53">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 </w:t>
            </w:r>
            <w:r>
              <w:fldChar w:fldCharType="end"/>
            </w:r>
          </w:p>
        </w:tc>
        <w:tc>
          <w:tcPr>
            <w:tcW w:w="595" w:type="dxa"/>
            <w:shd w:val="clear" w:color="auto" w:fill="BFBFBF" w:themeFill="background1" w:themeFillShade="BF"/>
            <w:vAlign w:val="center"/>
          </w:tcPr>
          <w:p w14:paraId="4FDCAB37" w14:textId="291B516F"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38"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39"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3A" w14:textId="77777777"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3B"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3C" w14:textId="77777777"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3D" w14:textId="77777777" w:rsidR="008940CA" w:rsidRDefault="008940CA" w:rsidP="00C05A53">
            <w:pPr>
              <w:pStyle w:val="ProductList-OfferingBody"/>
              <w:ind w:left="-113"/>
              <w:jc w:val="center"/>
            </w:pPr>
          </w:p>
        </w:tc>
      </w:tr>
      <w:tr w:rsidR="008940CA" w14:paraId="4FDCAB4D" w14:textId="77777777" w:rsidTr="00D27ABE">
        <w:tc>
          <w:tcPr>
            <w:tcW w:w="3060" w:type="dxa"/>
            <w:tcBorders>
              <w:top w:val="dashSmallGap" w:sz="4" w:space="0" w:color="BFBFBF" w:themeColor="background1" w:themeShade="BF"/>
              <w:left w:val="nil"/>
              <w:bottom w:val="dashSmallGap" w:sz="4" w:space="0" w:color="BFBFBF" w:themeColor="background1" w:themeShade="BF"/>
              <w:right w:val="nil"/>
            </w:tcBorders>
          </w:tcPr>
          <w:p w14:paraId="4FDCAB3F" w14:textId="2210189D" w:rsidR="008940CA" w:rsidRDefault="008940CA" w:rsidP="00305488">
            <w:pPr>
              <w:pStyle w:val="ProductList-Offering1"/>
            </w:pPr>
            <w:bookmarkStart w:id="125" w:name="_Toc379797115"/>
            <w:bookmarkStart w:id="126" w:name="_Toc380513141"/>
            <w:bookmarkStart w:id="127" w:name="_Toc380655180"/>
            <w:bookmarkStart w:id="128" w:name="_Toc404600950"/>
            <w:r>
              <w:t xml:space="preserve">Enterprise CAL </w:t>
            </w:r>
            <w:r w:rsidR="00C351CD">
              <w:t>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00C351CD">
              <w:t xml:space="preserve"> Bridge for Office 365</w:t>
            </w:r>
            <w:r w:rsidR="00767845">
              <w:fldChar w:fldCharType="begin"/>
            </w:r>
            <w:r w:rsidR="00767845">
              <w:instrText xml:space="preserve"> XE "</w:instrText>
            </w:r>
            <w:r w:rsidR="00767845" w:rsidRPr="006E44AC">
              <w:instrText>Enterprise CAL Suite Bridge for Office 365</w:instrText>
            </w:r>
            <w:r w:rsidR="00767845">
              <w:instrText xml:space="preserve">" </w:instrText>
            </w:r>
            <w:r w:rsidR="00767845">
              <w:fldChar w:fldCharType="end"/>
            </w:r>
            <w:r w:rsidR="00C351CD">
              <w:t xml:space="preserve"> and</w:t>
            </w:r>
            <w:r>
              <w:t xml:space="preserve"> </w:t>
            </w:r>
            <w:r w:rsidR="005D065A">
              <w:t>Microsoft</w:t>
            </w:r>
            <w:r>
              <w:t xml:space="preserve"> Intune</w:t>
            </w:r>
            <w:r w:rsidR="00767845">
              <w:fldChar w:fldCharType="begin"/>
            </w:r>
            <w:r w:rsidR="00767845">
              <w:instrText xml:space="preserve"> XE "</w:instrText>
            </w:r>
            <w:r w:rsidR="00767845" w:rsidRPr="00D223FA">
              <w:instrText xml:space="preserve">Enterprise CAL Suite Bridge for Office 365 and </w:instrText>
            </w:r>
            <w:r w:rsidR="005D065A">
              <w:instrText>Microsoft</w:instrText>
            </w:r>
            <w:r w:rsidR="00767845" w:rsidRPr="00D223FA">
              <w:instrText xml:space="preserve"> Intune</w:instrText>
            </w:r>
            <w:r w:rsidR="00767845">
              <w:instrText xml:space="preserve">" </w:instrText>
            </w:r>
            <w:r w:rsidR="00767845">
              <w:fldChar w:fldCharType="end"/>
            </w:r>
            <w:r w:rsidR="00BB1F35">
              <w:t xml:space="preserve"> </w:t>
            </w:r>
            <w:r w:rsidR="00305488">
              <w:t>(Device and User)</w:t>
            </w:r>
            <w:bookmarkEnd w:id="125"/>
            <w:bookmarkEnd w:id="126"/>
            <w:bookmarkEnd w:id="127"/>
            <w:bookmarkEnd w:id="128"/>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B40" w14:textId="77777777" w:rsidR="008940CA" w:rsidRDefault="008940CA" w:rsidP="00C05A53">
            <w:pPr>
              <w:pStyle w:val="ProductList-OfferingBody"/>
              <w:ind w:left="-113"/>
              <w:jc w:val="center"/>
            </w:pPr>
            <w:r>
              <w:t>6/11</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B41" w14:textId="77777777" w:rsidR="008940CA" w:rsidRDefault="008940CA"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B42" w14:textId="77777777" w:rsidR="008940CA" w:rsidRDefault="008940CA"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B43" w14:textId="77777777" w:rsidR="008940CA" w:rsidRDefault="008940CA"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AB44" w14:textId="77777777" w:rsidR="008940CA" w:rsidRDefault="008940CA" w:rsidP="00C05A53">
            <w:pPr>
              <w:pStyle w:val="ProductList-OfferingBody"/>
              <w:ind w:left="-113"/>
              <w:jc w:val="center"/>
            </w:pPr>
          </w:p>
        </w:tc>
        <w:tc>
          <w:tcPr>
            <w:tcW w:w="596" w:type="dxa"/>
            <w:shd w:val="clear" w:color="auto" w:fill="70AD47" w:themeFill="accent6"/>
            <w:vAlign w:val="center"/>
          </w:tcPr>
          <w:p w14:paraId="4FDCAB45" w14:textId="3085A724" w:rsidR="008940CA" w:rsidRDefault="00D27ABE" w:rsidP="00C05A53">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 </w:t>
            </w:r>
            <w:r>
              <w:fldChar w:fldCharType="end"/>
            </w:r>
          </w:p>
        </w:tc>
        <w:tc>
          <w:tcPr>
            <w:tcW w:w="595" w:type="dxa"/>
            <w:shd w:val="clear" w:color="auto" w:fill="BFBFBF" w:themeFill="background1" w:themeFillShade="BF"/>
            <w:vAlign w:val="center"/>
          </w:tcPr>
          <w:p w14:paraId="4FDCAB46" w14:textId="70FBE359"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47"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48"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49" w14:textId="77777777"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4A" w14:textId="77777777" w:rsidR="008940CA" w:rsidRDefault="008940CA" w:rsidP="00C05A53">
            <w:pPr>
              <w:pStyle w:val="ProductList-OfferingBody"/>
              <w:ind w:left="-113"/>
              <w:jc w:val="center"/>
            </w:pPr>
          </w:p>
        </w:tc>
        <w:tc>
          <w:tcPr>
            <w:tcW w:w="595" w:type="dxa"/>
            <w:shd w:val="clear" w:color="auto" w:fill="BFBFBF" w:themeFill="background1" w:themeFillShade="BF"/>
            <w:vAlign w:val="center"/>
          </w:tcPr>
          <w:p w14:paraId="4FDCAB4B" w14:textId="77777777" w:rsidR="008940CA" w:rsidRDefault="008940CA" w:rsidP="00C05A53">
            <w:pPr>
              <w:pStyle w:val="ProductList-OfferingBody"/>
              <w:ind w:left="-113"/>
              <w:jc w:val="center"/>
            </w:pPr>
          </w:p>
        </w:tc>
        <w:tc>
          <w:tcPr>
            <w:tcW w:w="596" w:type="dxa"/>
            <w:shd w:val="clear" w:color="auto" w:fill="BFBFBF" w:themeFill="background1" w:themeFillShade="BF"/>
            <w:vAlign w:val="center"/>
          </w:tcPr>
          <w:p w14:paraId="4FDCAB4C" w14:textId="77777777" w:rsidR="008940CA" w:rsidRDefault="008940CA" w:rsidP="00C05A53">
            <w:pPr>
              <w:pStyle w:val="ProductList-OfferingBody"/>
              <w:ind w:left="-113"/>
              <w:jc w:val="center"/>
            </w:pPr>
          </w:p>
        </w:tc>
      </w:tr>
      <w:tr w:rsidR="00C05A53" w14:paraId="4FDCAB5C" w14:textId="77777777" w:rsidTr="00D27ABE">
        <w:tc>
          <w:tcPr>
            <w:tcW w:w="3060" w:type="dxa"/>
            <w:tcBorders>
              <w:top w:val="dashSmallGap" w:sz="4" w:space="0" w:color="BFBFBF" w:themeColor="background1" w:themeShade="BF"/>
              <w:left w:val="nil"/>
              <w:bottom w:val="nil"/>
              <w:right w:val="nil"/>
            </w:tcBorders>
          </w:tcPr>
          <w:p w14:paraId="4FDCAB4E" w14:textId="317F3404" w:rsidR="00C05A53" w:rsidRDefault="008940CA" w:rsidP="00C05A53">
            <w:pPr>
              <w:pStyle w:val="ProductList-Offering1"/>
            </w:pPr>
            <w:bookmarkStart w:id="129" w:name="_Toc379797116"/>
            <w:bookmarkStart w:id="130" w:name="_Toc380513142"/>
            <w:bookmarkStart w:id="131" w:name="_Toc380655181"/>
            <w:bookmarkStart w:id="132" w:name="_Toc404600951"/>
            <w:r>
              <w:t>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00050BC6">
              <w:t xml:space="preserve"> Bridge</w:t>
            </w:r>
            <w:r w:rsidR="00C351CD">
              <w:t xml:space="preserve"> for </w:t>
            </w:r>
            <w:r w:rsidR="005D065A">
              <w:t>Microsoft</w:t>
            </w:r>
            <w:r w:rsidR="00C351CD">
              <w:t xml:space="preserve"> Intune</w:t>
            </w:r>
            <w:r w:rsidR="00767845">
              <w:fldChar w:fldCharType="begin"/>
            </w:r>
            <w:r w:rsidR="00767845">
              <w:instrText xml:space="preserve"> XE "</w:instrText>
            </w:r>
            <w:r w:rsidR="00767845" w:rsidRPr="00BC7CF4">
              <w:instrText xml:space="preserve">Enterprise CAL Suite Bridge for </w:instrText>
            </w:r>
            <w:r w:rsidR="005D065A">
              <w:instrText>Microsoft</w:instrText>
            </w:r>
            <w:r w:rsidR="00767845" w:rsidRPr="00BC7CF4">
              <w:instrText xml:space="preserve"> Intune</w:instrText>
            </w:r>
            <w:r w:rsidR="00767845">
              <w:instrText xml:space="preserve">" </w:instrText>
            </w:r>
            <w:r w:rsidR="00767845">
              <w:fldChar w:fldCharType="end"/>
            </w:r>
            <w:r w:rsidR="00BB1F35">
              <w:t xml:space="preserve"> </w:t>
            </w:r>
            <w:r w:rsidR="00305488">
              <w:t>(Device and User)</w:t>
            </w:r>
            <w:bookmarkEnd w:id="129"/>
            <w:bookmarkEnd w:id="130"/>
            <w:bookmarkEnd w:id="131"/>
            <w:bookmarkEnd w:id="132"/>
          </w:p>
        </w:tc>
        <w:tc>
          <w:tcPr>
            <w:tcW w:w="595" w:type="dxa"/>
            <w:tcBorders>
              <w:top w:val="dashSmallGap" w:sz="4" w:space="0" w:color="BFBFBF" w:themeColor="background1" w:themeShade="BF"/>
              <w:left w:val="nil"/>
              <w:bottom w:val="nil"/>
              <w:right w:val="nil"/>
            </w:tcBorders>
            <w:vAlign w:val="center"/>
          </w:tcPr>
          <w:p w14:paraId="4FDCAB4F" w14:textId="77777777" w:rsidR="00C05A53" w:rsidRDefault="008940CA" w:rsidP="00C05A53">
            <w:pPr>
              <w:pStyle w:val="ProductList-OfferingBody"/>
              <w:ind w:left="-113"/>
              <w:jc w:val="center"/>
            </w:pPr>
            <w:r>
              <w:t>4/11</w:t>
            </w:r>
          </w:p>
        </w:tc>
        <w:tc>
          <w:tcPr>
            <w:tcW w:w="595" w:type="dxa"/>
            <w:tcBorders>
              <w:top w:val="dashSmallGap" w:sz="4" w:space="0" w:color="BFBFBF" w:themeColor="background1" w:themeShade="BF"/>
              <w:left w:val="nil"/>
              <w:bottom w:val="nil"/>
              <w:right w:val="nil"/>
            </w:tcBorders>
            <w:vAlign w:val="center"/>
          </w:tcPr>
          <w:p w14:paraId="4FDCAB50"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4FDCAB51"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AB52"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AB53"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B54" w14:textId="1269E3ED" w:rsidR="00C05A53" w:rsidRDefault="00D27ABE" w:rsidP="00C05A53">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 </w:t>
            </w:r>
            <w:r>
              <w:fldChar w:fldCharType="end"/>
            </w:r>
          </w:p>
        </w:tc>
        <w:tc>
          <w:tcPr>
            <w:tcW w:w="595" w:type="dxa"/>
            <w:shd w:val="clear" w:color="auto" w:fill="BFBFBF" w:themeFill="background1" w:themeFillShade="BF"/>
            <w:vAlign w:val="center"/>
          </w:tcPr>
          <w:p w14:paraId="4FDCAB55" w14:textId="269E1E3C"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B56"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B57"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B58"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B59"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B5A"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B5B" w14:textId="77777777" w:rsidR="00C05A53" w:rsidRDefault="00C05A53" w:rsidP="00C05A53">
            <w:pPr>
              <w:pStyle w:val="ProductList-OfferingBody"/>
              <w:ind w:left="-113"/>
              <w:jc w:val="center"/>
            </w:pPr>
          </w:p>
        </w:tc>
      </w:tr>
    </w:tbl>
    <w:p w14:paraId="4FDCAB5D" w14:textId="77777777" w:rsidR="00407E60" w:rsidRDefault="00407E60"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601776" w14:paraId="4FDCAB61" w14:textId="77777777" w:rsidTr="00601776">
        <w:tc>
          <w:tcPr>
            <w:tcW w:w="3596" w:type="dxa"/>
          </w:tcPr>
          <w:p w14:paraId="4FDCAB5E" w14:textId="178DCD90" w:rsidR="00601776" w:rsidRDefault="00601776" w:rsidP="00601776">
            <w:pPr>
              <w:pStyle w:val="ProductList-Body"/>
              <w:spacing w:before="20" w:after="20"/>
            </w:pPr>
            <w:r>
              <w:t xml:space="preserve">Transition Eligible: </w:t>
            </w:r>
            <w:r w:rsidRPr="008940CA">
              <w:rPr>
                <w:b/>
              </w:rPr>
              <w:t>All</w:t>
            </w:r>
            <w:r w:rsidR="00050BC6">
              <w:rPr>
                <w:b/>
              </w:rPr>
              <w:t xml:space="preserve"> but Bridges</w:t>
            </w:r>
          </w:p>
        </w:tc>
        <w:tc>
          <w:tcPr>
            <w:tcW w:w="3597" w:type="dxa"/>
          </w:tcPr>
          <w:p w14:paraId="4FDCAB5F" w14:textId="77777777" w:rsidR="00601776" w:rsidRDefault="00601776" w:rsidP="00601776">
            <w:pPr>
              <w:pStyle w:val="ProductList-Body"/>
              <w:spacing w:before="20" w:after="20"/>
            </w:pPr>
            <w:r>
              <w:t xml:space="preserve">Product Pool: </w:t>
            </w:r>
            <w:r w:rsidRPr="00AD224C">
              <w:rPr>
                <w:b/>
              </w:rPr>
              <w:t>Server</w:t>
            </w:r>
          </w:p>
        </w:tc>
        <w:tc>
          <w:tcPr>
            <w:tcW w:w="3597" w:type="dxa"/>
          </w:tcPr>
          <w:p w14:paraId="4FDCAB60" w14:textId="518E4294" w:rsidR="00601776" w:rsidRDefault="00601776" w:rsidP="00601776">
            <w:pPr>
              <w:pStyle w:val="ProductList-Body"/>
              <w:spacing w:before="20" w:after="20"/>
            </w:pPr>
            <w:r>
              <w:fldChar w:fldCharType="begin"/>
            </w:r>
            <w:r w:rsidRPr="00287117">
              <w:instrText xml:space="preserve"> </w:instrText>
            </w:r>
            <w:r>
              <w:instrText>AutoTextList \sNoStyle\t "Up to Date Discount"</w:instrText>
            </w:r>
            <w:r>
              <w:fldChar w:fldCharType="separate"/>
            </w:r>
            <w:r>
              <w:t>U</w:t>
            </w:r>
            <w:r w:rsidR="00241D62">
              <w:t xml:space="preserve">p </w:t>
            </w:r>
            <w:r>
              <w:t>T</w:t>
            </w:r>
            <w:r w:rsidR="00241D62">
              <w:t xml:space="preserve">o </w:t>
            </w:r>
            <w:r>
              <w:t>D</w:t>
            </w:r>
            <w:r>
              <w:fldChar w:fldCharType="end"/>
            </w:r>
            <w:r w:rsidR="00C21E41">
              <w:t>ate Discount</w:t>
            </w:r>
            <w:r>
              <w:t xml:space="preserve">: </w:t>
            </w:r>
            <w:r w:rsidRPr="008940CA">
              <w:rPr>
                <w:b/>
              </w:rPr>
              <w:t xml:space="preserve">Core CAL or Enterprise </w:t>
            </w:r>
          </w:p>
        </w:tc>
      </w:tr>
      <w:tr w:rsidR="00601776" w14:paraId="4FDCAB65" w14:textId="77777777" w:rsidTr="00601776">
        <w:tc>
          <w:tcPr>
            <w:tcW w:w="3596" w:type="dxa"/>
          </w:tcPr>
          <w:p w14:paraId="4FDCAB62" w14:textId="35823889" w:rsidR="00601776" w:rsidRDefault="00C21E41" w:rsidP="00601776">
            <w:pPr>
              <w:pStyle w:val="ProductList-Body"/>
              <w:spacing w:before="20" w:after="20"/>
            </w:pPr>
            <w:r>
              <w:t xml:space="preserve">Suite: </w:t>
            </w:r>
            <w:r w:rsidRPr="008940CA">
              <w:rPr>
                <w:b/>
              </w:rPr>
              <w:t>Yes</w:t>
            </w:r>
          </w:p>
        </w:tc>
        <w:tc>
          <w:tcPr>
            <w:tcW w:w="3597" w:type="dxa"/>
          </w:tcPr>
          <w:p w14:paraId="4FDCAB63" w14:textId="77777777" w:rsidR="00601776" w:rsidRDefault="0095403E" w:rsidP="00601776">
            <w:pPr>
              <w:pStyle w:val="ProductList-Body"/>
              <w:spacing w:before="20" w:after="20"/>
            </w:pPr>
            <w:hyperlink w:anchor="SoftwareAssurance" w:history="1">
              <w:r w:rsidR="00601776" w:rsidRPr="00AD224C">
                <w:rPr>
                  <w:rStyle w:val="Hyperlink"/>
                  <w:color w:val="000000" w:themeColor="text1"/>
                  <w:u w:val="none"/>
                </w:rPr>
                <w:t>Software Assurance Benefits</w:t>
              </w:r>
            </w:hyperlink>
            <w:r w:rsidR="00601776">
              <w:t xml:space="preserve">: </w:t>
            </w:r>
            <w:r w:rsidR="00601776" w:rsidRPr="00AD224C">
              <w:rPr>
                <w:b/>
              </w:rPr>
              <w:t>Server</w:t>
            </w:r>
          </w:p>
        </w:tc>
        <w:tc>
          <w:tcPr>
            <w:tcW w:w="3597" w:type="dxa"/>
          </w:tcPr>
          <w:p w14:paraId="4FDCAB64" w14:textId="77F353A9" w:rsidR="00601776" w:rsidRDefault="00C21E41" w:rsidP="00C21E41">
            <w:pPr>
              <w:pStyle w:val="ProductList-Body"/>
              <w:spacing w:before="20" w:after="20"/>
              <w:ind w:left="169"/>
            </w:pPr>
            <w:r w:rsidRPr="008940CA">
              <w:rPr>
                <w:b/>
              </w:rPr>
              <w:t>CAL Suite</w:t>
            </w:r>
            <w:r>
              <w:rPr>
                <w:b/>
              </w:rPr>
              <w:fldChar w:fldCharType="begin"/>
            </w:r>
            <w:r>
              <w:instrText xml:space="preserve"> XE "</w:instrText>
            </w:r>
            <w:r w:rsidRPr="00B924C1">
              <w:instrText>Enterprise CAL Suite</w:instrText>
            </w:r>
            <w:r>
              <w:instrText xml:space="preserve">" </w:instrText>
            </w:r>
            <w:r>
              <w:rPr>
                <w:b/>
              </w:rPr>
              <w:fldChar w:fldCharType="end"/>
            </w:r>
          </w:p>
        </w:tc>
      </w:tr>
    </w:tbl>
    <w:p w14:paraId="4FDCAB66"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AB67" w14:textId="320BDA93" w:rsidR="00C351CD" w:rsidRPr="00553757" w:rsidRDefault="00E47D53" w:rsidP="00C351CD">
      <w:pPr>
        <w:pStyle w:val="ProductList-Body"/>
        <w:rPr>
          <w:b/>
          <w:color w:val="00188F"/>
        </w:rPr>
      </w:pPr>
      <w:r w:rsidRPr="00553757">
        <w:rPr>
          <w:b/>
          <w:color w:val="00188F"/>
        </w:rPr>
        <w:t xml:space="preserve">Process to Determine </w:t>
      </w:r>
      <w:r w:rsidR="00C351CD" w:rsidRPr="00553757">
        <w:rPr>
          <w:b/>
          <w:color w:val="00188F"/>
        </w:rPr>
        <w:t>Applicable Use Rights for CAL Suites</w:t>
      </w:r>
    </w:p>
    <w:p w14:paraId="4FDCAB68" w14:textId="70952429" w:rsidR="00C351CD" w:rsidRDefault="00C351CD" w:rsidP="00C351CD">
      <w:pPr>
        <w:pStyle w:val="ProductList-Body"/>
      </w:pPr>
      <w:r>
        <w:t>A CAL Suite license is version-less and the access rights are determined by the status of the SA coverage on it.  If SA coverage lapses, access rights under perpetual Licenses are determined based on the PUR in effect prior to the lapse.</w:t>
      </w:r>
    </w:p>
    <w:p w14:paraId="4FDCAB69" w14:textId="77777777" w:rsidR="00C351CD" w:rsidRDefault="00C351CD" w:rsidP="00C351CD">
      <w:pPr>
        <w:pStyle w:val="ProductList-Body"/>
      </w:pPr>
    </w:p>
    <w:p w14:paraId="4FDCAB6A" w14:textId="222A8B04" w:rsidR="00C351CD" w:rsidRPr="009F7D89" w:rsidRDefault="00C351CD" w:rsidP="00C351CD">
      <w:pPr>
        <w:pStyle w:val="ProductList-Body"/>
        <w:rPr>
          <w:b/>
        </w:rPr>
      </w:pPr>
      <w:r w:rsidRPr="00553757">
        <w:rPr>
          <w:b/>
          <w:color w:val="00188F"/>
        </w:rPr>
        <w:t>Core CAL Suite</w:t>
      </w:r>
      <w:r w:rsidR="00767845">
        <w:rPr>
          <w:b/>
        </w:rPr>
        <w:fldChar w:fldCharType="begin"/>
      </w:r>
      <w:r w:rsidR="00767845">
        <w:instrText xml:space="preserve"> XE "</w:instrText>
      </w:r>
      <w:r w:rsidR="00767845" w:rsidRPr="00B302CE">
        <w:instrText>Core CAL Suite</w:instrText>
      </w:r>
      <w:r w:rsidR="00767845">
        <w:instrText xml:space="preserve">" </w:instrText>
      </w:r>
      <w:r w:rsidR="00767845">
        <w:rPr>
          <w:b/>
        </w:rPr>
        <w:fldChar w:fldCharType="end"/>
      </w:r>
    </w:p>
    <w:p w14:paraId="4FDCAB6B" w14:textId="4B294061" w:rsidR="00C351CD" w:rsidRDefault="00C351CD" w:rsidP="00C351CD">
      <w:pPr>
        <w:pStyle w:val="ProductList-Body"/>
      </w:pPr>
      <w:r>
        <w:t xml:space="preserve">As of </w:t>
      </w:r>
      <w:r w:rsidR="00A94FDF">
        <w:t>November</w:t>
      </w:r>
      <w:r>
        <w:t xml:space="preserve"> 1, 201</w:t>
      </w:r>
      <w:r w:rsidR="00A94FDF">
        <w:t>3</w:t>
      </w:r>
      <w:r>
        <w:t xml:space="preserve"> a license for the 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t xml:space="preserve"> with active SA coverage provides rights equivalent to the following: Windows Server 2012 CAL</w:t>
      </w:r>
      <w:r w:rsidR="00212A48">
        <w:fldChar w:fldCharType="begin"/>
      </w:r>
      <w:r w:rsidR="00212A48">
        <w:instrText xml:space="preserve"> XE "</w:instrText>
      </w:r>
      <w:r w:rsidR="00212A48" w:rsidRPr="00E54DB9">
        <w:instrText>Windows Server 2012 CAL</w:instrText>
      </w:r>
      <w:r w:rsidR="00212A48">
        <w:instrText xml:space="preserve">" </w:instrText>
      </w:r>
      <w:r w:rsidR="00212A48">
        <w:fldChar w:fldCharType="end"/>
      </w:r>
      <w:r>
        <w:t>, Exchange Server 2013 Standard CAL, Lync Server 2013</w:t>
      </w:r>
      <w:r w:rsidR="00AE709D">
        <w:fldChar w:fldCharType="begin"/>
      </w:r>
      <w:r w:rsidR="00AE709D">
        <w:instrText xml:space="preserve"> XE "</w:instrText>
      </w:r>
      <w:r w:rsidR="00AE709D" w:rsidRPr="00944B37">
        <w:instrText>Lync Server 2013</w:instrText>
      </w:r>
      <w:r w:rsidR="00AE709D">
        <w:instrText xml:space="preserve">" </w:instrText>
      </w:r>
      <w:r w:rsidR="00AE709D">
        <w:fldChar w:fldCharType="end"/>
      </w:r>
      <w:r>
        <w:t xml:space="preserve"> Standard CAL, 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Standard CAL</w:t>
      </w:r>
      <w:r w:rsidR="00AE709D">
        <w:fldChar w:fldCharType="begin"/>
      </w:r>
      <w:r w:rsidR="00AE709D">
        <w:instrText xml:space="preserve"> XE "</w:instrText>
      </w:r>
      <w:r w:rsidR="00AE709D" w:rsidRPr="006E4327">
        <w:instrText>SharePoint Server 2013 Standard CAL</w:instrText>
      </w:r>
      <w:r w:rsidR="00AE709D">
        <w:instrText xml:space="preserve">" </w:instrText>
      </w:r>
      <w:r w:rsidR="00AE709D">
        <w:fldChar w:fldCharType="end"/>
      </w:r>
      <w:r>
        <w:t xml:space="preserve">, System Center 2012 </w:t>
      </w:r>
      <w:r w:rsidR="00A94FDF">
        <w:t xml:space="preserve">R2 </w:t>
      </w:r>
      <w:r>
        <w:t xml:space="preserve">Configuration Manager Client Management License, and System Center 2012 </w:t>
      </w:r>
      <w:r w:rsidR="00A94FDF">
        <w:t xml:space="preserve">R2 </w:t>
      </w:r>
      <w:r>
        <w:t>Endpoint Protection</w:t>
      </w:r>
      <w:r w:rsidR="00212A48">
        <w:fldChar w:fldCharType="begin"/>
      </w:r>
      <w:r w:rsidR="00212A48">
        <w:instrText xml:space="preserve"> XE "</w:instrText>
      </w:r>
      <w:r w:rsidR="00212A48" w:rsidRPr="00636730">
        <w:instrText>System Center 2012 Endpoint Protection</w:instrText>
      </w:r>
      <w:r w:rsidR="00212A48">
        <w:instrText xml:space="preserve">" </w:instrText>
      </w:r>
      <w:r w:rsidR="00212A48">
        <w:fldChar w:fldCharType="end"/>
      </w:r>
      <w:r>
        <w:t xml:space="preserve">.  </w:t>
      </w:r>
    </w:p>
    <w:p w14:paraId="4FDCAB6C" w14:textId="77777777" w:rsidR="00C351CD" w:rsidRDefault="00C351CD" w:rsidP="00C351CD">
      <w:pPr>
        <w:pStyle w:val="ProductList-Body"/>
      </w:pPr>
    </w:p>
    <w:p w14:paraId="4FDCAB6D" w14:textId="37026958" w:rsidR="00C351CD" w:rsidRDefault="00C351CD" w:rsidP="00C351CD">
      <w:pPr>
        <w:pStyle w:val="ProductList-Body"/>
      </w:pPr>
      <w:r>
        <w:t xml:space="preserve">Open Value customers may be eligible for an Up to Date Discount based on existing Core CALs. See </w:t>
      </w:r>
      <w:hyperlink w:anchor="ChartKey" w:history="1">
        <w:r w:rsidRPr="001D0765">
          <w:rPr>
            <w:rStyle w:val="Hyperlink"/>
          </w:rPr>
          <w:t>Chart Key</w:t>
        </w:r>
      </w:hyperlink>
      <w:r>
        <w:t>.</w:t>
      </w:r>
    </w:p>
    <w:p w14:paraId="4FDCAB6E" w14:textId="77777777" w:rsidR="00C351CD" w:rsidRDefault="00C351CD" w:rsidP="00C351CD">
      <w:pPr>
        <w:pStyle w:val="ProductList-Body"/>
      </w:pPr>
    </w:p>
    <w:p w14:paraId="4FDCAB6F" w14:textId="5D74FF90" w:rsidR="00C351CD" w:rsidRPr="009F7D89" w:rsidRDefault="00C351CD" w:rsidP="00C351CD">
      <w:pPr>
        <w:pStyle w:val="ProductList-Body"/>
        <w:rPr>
          <w:b/>
        </w:rPr>
      </w:pPr>
      <w:r w:rsidRPr="00553757">
        <w:rPr>
          <w:b/>
          <w:color w:val="00188F"/>
        </w:rPr>
        <w:t>Enterprise CAL Suite</w:t>
      </w:r>
      <w:r w:rsidR="00767845">
        <w:rPr>
          <w:b/>
        </w:rPr>
        <w:fldChar w:fldCharType="begin"/>
      </w:r>
      <w:r w:rsidR="00767845">
        <w:instrText xml:space="preserve"> XE "</w:instrText>
      </w:r>
      <w:r w:rsidR="00767845" w:rsidRPr="00B924C1">
        <w:instrText>Enterprise CAL Suite</w:instrText>
      </w:r>
      <w:r w:rsidR="00767845">
        <w:instrText xml:space="preserve">" </w:instrText>
      </w:r>
      <w:r w:rsidR="00767845">
        <w:rPr>
          <w:b/>
        </w:rPr>
        <w:fldChar w:fldCharType="end"/>
      </w:r>
    </w:p>
    <w:p w14:paraId="4FDCAB70" w14:textId="082E0B81" w:rsidR="00C351CD" w:rsidRDefault="00C351CD" w:rsidP="00C351CD">
      <w:pPr>
        <w:pStyle w:val="ProductList-Body"/>
      </w:pPr>
      <w:r>
        <w:t>As of April 1, 2013, a license for the 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t xml:space="preserve"> with active SA coverage provides rights equivalent to the following: all of the current components of the 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t>, Exchange Enterprise CAL with Services 2013, Exchange Online Archiving for Exchange Server</w:t>
      </w:r>
      <w:r w:rsidR="00530493">
        <w:fldChar w:fldCharType="begin"/>
      </w:r>
      <w:r w:rsidR="00530493">
        <w:instrText xml:space="preserve"> XE "</w:instrText>
      </w:r>
      <w:r w:rsidR="00530493" w:rsidRPr="007B43F2">
        <w:instrText>Exchange Online Archiving for Exchange Server</w:instrText>
      </w:r>
      <w:r w:rsidR="00530493">
        <w:instrText xml:space="preserve">" </w:instrText>
      </w:r>
      <w:r w:rsidR="00530493">
        <w:fldChar w:fldCharType="end"/>
      </w:r>
      <w:r>
        <w:t xml:space="preserve">, SharePoint Server Enterprise CAL 2013, Lync Server Enterprise CAL 2013, Windows Server 2012 Active Directory Rights Management Services CAL and all of the current components of the System Center 2012 Client Management Suite. Rights associated with Online Services offerings expire upon lapse of SA coverage, whether or not the Enterprise CAL Suite is perpetual.  </w:t>
      </w:r>
    </w:p>
    <w:p w14:paraId="4FDCAB71" w14:textId="77777777" w:rsidR="00C351CD" w:rsidRDefault="00C351CD" w:rsidP="00C351CD">
      <w:pPr>
        <w:pStyle w:val="ProductList-Body"/>
      </w:pPr>
    </w:p>
    <w:p w14:paraId="4FDCAB72" w14:textId="334EE80D" w:rsidR="00C351CD" w:rsidRDefault="00C351CD" w:rsidP="00C351CD">
      <w:pPr>
        <w:pStyle w:val="ProductList-Body"/>
      </w:pPr>
      <w:r>
        <w:t xml:space="preserve">Open Value customers may be eligible for </w:t>
      </w:r>
      <w:r w:rsidR="004605BC">
        <w:t>an</w:t>
      </w:r>
      <w:r>
        <w:t xml:space="preserve"> Up to Date Discount based on existing Enterprise CALs. See </w:t>
      </w:r>
      <w:hyperlink w:anchor="ChartKey" w:history="1">
        <w:r w:rsidRPr="001D0765">
          <w:rPr>
            <w:rStyle w:val="Hyperlink"/>
          </w:rPr>
          <w:t>Chart Key</w:t>
        </w:r>
      </w:hyperlink>
      <w:r>
        <w:t>.</w:t>
      </w:r>
    </w:p>
    <w:p w14:paraId="4FDCAB73" w14:textId="77777777" w:rsidR="00C351CD" w:rsidRDefault="00C351CD" w:rsidP="00C351CD">
      <w:pPr>
        <w:pStyle w:val="ProductList-Body"/>
      </w:pPr>
    </w:p>
    <w:p w14:paraId="4FDCAB74" w14:textId="7FB864E9" w:rsidR="00C351CD" w:rsidRPr="009F7D89" w:rsidRDefault="00C351CD" w:rsidP="00C351CD">
      <w:pPr>
        <w:pStyle w:val="ProductList-Body"/>
        <w:rPr>
          <w:b/>
        </w:rPr>
      </w:pPr>
      <w:r w:rsidRPr="00553757">
        <w:rPr>
          <w:b/>
          <w:color w:val="00188F"/>
        </w:rPr>
        <w:t>Online Services Included with Enterprise CAL Suite</w:t>
      </w:r>
      <w:r w:rsidR="00767845">
        <w:rPr>
          <w:b/>
        </w:rPr>
        <w:fldChar w:fldCharType="begin"/>
      </w:r>
      <w:r w:rsidR="00767845">
        <w:instrText xml:space="preserve"> XE "</w:instrText>
      </w:r>
      <w:r w:rsidR="00767845" w:rsidRPr="00B924C1">
        <w:instrText>Enterprise CAL Suite</w:instrText>
      </w:r>
      <w:r w:rsidR="00767845">
        <w:instrText xml:space="preserve">" </w:instrText>
      </w:r>
      <w:r w:rsidR="00767845">
        <w:rPr>
          <w:b/>
        </w:rPr>
        <w:fldChar w:fldCharType="end"/>
      </w:r>
    </w:p>
    <w:p w14:paraId="4FDCAB75" w14:textId="1234D932" w:rsidR="00C351CD" w:rsidRDefault="00C351CD" w:rsidP="00C351CD">
      <w:pPr>
        <w:pStyle w:val="ProductList-Body"/>
      </w:pPr>
      <w:r>
        <w:t>As of April 1, 2013, a license for the 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t xml:space="preserve"> with active SA coverage includes the rights to Exchange Online Archiving for Exchange Server</w:t>
      </w:r>
      <w:r w:rsidR="00530493">
        <w:fldChar w:fldCharType="begin"/>
      </w:r>
      <w:r w:rsidR="00530493">
        <w:instrText xml:space="preserve"> XE "</w:instrText>
      </w:r>
      <w:r w:rsidR="00530493" w:rsidRPr="007B43F2">
        <w:instrText>Exchange Online Archiving for Exchange Server</w:instrText>
      </w:r>
      <w:r w:rsidR="00530493">
        <w:instrText xml:space="preserve">" </w:instrText>
      </w:r>
      <w:r w:rsidR="00530493">
        <w:fldChar w:fldCharType="end"/>
      </w:r>
      <w:r>
        <w:t>, Data Loss Prevention, and Exchange Online Protection</w:t>
      </w:r>
      <w:r w:rsidR="00530493">
        <w:fldChar w:fldCharType="begin"/>
      </w:r>
      <w:r w:rsidR="00530493">
        <w:instrText xml:space="preserve"> XE "</w:instrText>
      </w:r>
      <w:r w:rsidR="00530493" w:rsidRPr="007B43F2">
        <w:instrText>Exchange Online Protection</w:instrText>
      </w:r>
      <w:r w:rsidR="00530493">
        <w:instrText xml:space="preserve">" </w:instrText>
      </w:r>
      <w:r w:rsidR="00530493">
        <w:fldChar w:fldCharType="end"/>
      </w:r>
      <w:r>
        <w:t>.</w:t>
      </w:r>
    </w:p>
    <w:p w14:paraId="4FDCAB76" w14:textId="77777777" w:rsidR="00C351CD" w:rsidRDefault="00C351CD" w:rsidP="00C351CD">
      <w:pPr>
        <w:pStyle w:val="ProductList-Body"/>
      </w:pPr>
    </w:p>
    <w:p w14:paraId="4FDCAB77" w14:textId="77777777" w:rsidR="00C351CD" w:rsidRDefault="00C351CD" w:rsidP="002B207D">
      <w:pPr>
        <w:pStyle w:val="ProductList-Body"/>
        <w:numPr>
          <w:ilvl w:val="0"/>
          <w:numId w:val="2"/>
        </w:numPr>
        <w:ind w:left="450" w:hanging="270"/>
      </w:pPr>
      <w:r w:rsidRPr="009F7D89">
        <w:rPr>
          <w:b/>
        </w:rPr>
        <w:t>International Availability</w:t>
      </w:r>
      <w:r>
        <w:t xml:space="preserve">. These Online Services are only available in countries where Office 365 is available: </w:t>
      </w:r>
      <w:hyperlink r:id="rId27" w:anchor="international" w:history="1">
        <w:r w:rsidRPr="00E94524">
          <w:rPr>
            <w:rStyle w:val="Hyperlink"/>
          </w:rPr>
          <w:t>http://www.microsoft.com/online/faq.aspx#international</w:t>
        </w:r>
      </w:hyperlink>
      <w:r>
        <w:t xml:space="preserve"> </w:t>
      </w:r>
    </w:p>
    <w:p w14:paraId="4FDCAB78" w14:textId="77777777" w:rsidR="00C351CD" w:rsidRDefault="00C351CD" w:rsidP="002B207D">
      <w:pPr>
        <w:pStyle w:val="ProductList-Body"/>
        <w:numPr>
          <w:ilvl w:val="0"/>
          <w:numId w:val="2"/>
        </w:numPr>
        <w:ind w:left="450" w:hanging="270"/>
      </w:pPr>
      <w:r w:rsidRPr="009F7D89">
        <w:rPr>
          <w:b/>
        </w:rPr>
        <w:t>Provisioning</w:t>
      </w:r>
      <w:r>
        <w:t>. To begin using these services, customer must contact their Microsoft Partner, who can begin the provisioning process required to activate each service.</w:t>
      </w:r>
    </w:p>
    <w:p w14:paraId="4FDCAB79" w14:textId="39AC03C4" w:rsidR="00C351CD" w:rsidRDefault="00C351CD" w:rsidP="002B207D">
      <w:pPr>
        <w:pStyle w:val="ProductList-Body"/>
        <w:numPr>
          <w:ilvl w:val="0"/>
          <w:numId w:val="2"/>
        </w:numPr>
        <w:ind w:left="450" w:hanging="270"/>
      </w:pPr>
      <w:r w:rsidRPr="009F7D89">
        <w:rPr>
          <w:b/>
        </w:rPr>
        <w:t>Supplemental Terms and Conditions</w:t>
      </w:r>
      <w:r>
        <w:t xml:space="preserve">. For customers under Microsoft Business Agreements dated prior to </w:t>
      </w:r>
      <w:r w:rsidR="00E96D66">
        <w:t>October 2010</w:t>
      </w:r>
      <w:r>
        <w:t xml:space="preserve"> </w:t>
      </w:r>
      <w:r w:rsidR="006519F7">
        <w:t>who have</w:t>
      </w:r>
      <w:r w:rsidR="006519F7" w:rsidRPr="006519F7">
        <w:t xml:space="preserve"> not attached the Online Services Supplemental Terms and Conditions for Online Services to its volume licensing agreement via an Enrollment dated after July 2011 or </w:t>
      </w:r>
      <w:r w:rsidR="006519F7">
        <w:t>otherwise</w:t>
      </w:r>
      <w:r>
        <w:t xml:space="preserve">, the Supplemental Terms for Online Services used with Software </w:t>
      </w:r>
      <w:r w:rsidR="005D22F8">
        <w:t>–</w:t>
      </w:r>
      <w:r>
        <w:t xml:space="preserve"> Legacy</w:t>
      </w:r>
      <w:r w:rsidR="005D22F8">
        <w:t xml:space="preserve"> Agreements</w:t>
      </w:r>
      <w:r>
        <w:t xml:space="preserve"> in Appendix A – Program Agreement Supplemental Terms apply to purchase and use of the Online Services included with 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t xml:space="preserve">.  </w:t>
      </w:r>
    </w:p>
    <w:p w14:paraId="4FDCAB7A" w14:textId="77777777" w:rsidR="00C351CD" w:rsidRDefault="00C351CD" w:rsidP="00C351CD">
      <w:pPr>
        <w:pStyle w:val="ProductList-Body"/>
      </w:pPr>
    </w:p>
    <w:p w14:paraId="227E223E" w14:textId="77777777" w:rsidR="005E208E" w:rsidRDefault="005E208E">
      <w:pPr>
        <w:rPr>
          <w:b/>
          <w:color w:val="00188F"/>
          <w:sz w:val="18"/>
        </w:rPr>
      </w:pPr>
      <w:r>
        <w:rPr>
          <w:b/>
          <w:color w:val="00188F"/>
        </w:rPr>
        <w:br w:type="page"/>
      </w:r>
    </w:p>
    <w:p w14:paraId="4FDCAB7B" w14:textId="283C0AFC" w:rsidR="00C351CD" w:rsidRPr="009F7D89" w:rsidRDefault="00C351CD" w:rsidP="00C351CD">
      <w:pPr>
        <w:pStyle w:val="ProductList-Body"/>
        <w:rPr>
          <w:b/>
        </w:rPr>
      </w:pPr>
      <w:r w:rsidRPr="00D26825">
        <w:rPr>
          <w:b/>
          <w:color w:val="00188F"/>
        </w:rPr>
        <w:t>Forefront Unified Access Gateway</w:t>
      </w:r>
      <w:r w:rsidR="00F910AC">
        <w:rPr>
          <w:b/>
          <w:color w:val="00188F"/>
        </w:rPr>
        <w:fldChar w:fldCharType="begin"/>
      </w:r>
      <w:r w:rsidR="00F910AC">
        <w:instrText xml:space="preserve"> XE "</w:instrText>
      </w:r>
      <w:r w:rsidR="00F910AC" w:rsidRPr="00F910AC">
        <w:instrText>Forefront Unified Access Gateway</w:instrText>
      </w:r>
      <w:r w:rsidR="00F910AC">
        <w:instrText xml:space="preserve">" </w:instrText>
      </w:r>
      <w:r w:rsidR="00F910AC">
        <w:rPr>
          <w:b/>
          <w:color w:val="00188F"/>
        </w:rPr>
        <w:fldChar w:fldCharType="end"/>
      </w:r>
      <w:r w:rsidRPr="00D26825">
        <w:rPr>
          <w:b/>
          <w:color w:val="00188F"/>
        </w:rPr>
        <w:t xml:space="preserve"> 2010</w:t>
      </w:r>
    </w:p>
    <w:p w14:paraId="4FDCAB7C" w14:textId="3F743AF0" w:rsidR="00C351CD" w:rsidRDefault="00C351CD" w:rsidP="00C351CD">
      <w:pPr>
        <w:pStyle w:val="ProductList-Body"/>
      </w:pPr>
      <w:r>
        <w:t>Enterprise CAL customers with active SA coverage as of December 1, 2012 may be eligible for special terms regarding the use of Forefront Unified Access Gateway</w:t>
      </w:r>
      <w:r w:rsidR="00F910AC">
        <w:fldChar w:fldCharType="begin"/>
      </w:r>
      <w:r w:rsidR="00F910AC">
        <w:instrText xml:space="preserve"> XE "</w:instrText>
      </w:r>
      <w:r w:rsidR="00F910AC" w:rsidRPr="00F910AC">
        <w:instrText>Forefront Unified Access Gateway</w:instrText>
      </w:r>
      <w:r w:rsidR="00F910AC">
        <w:instrText xml:space="preserve">" </w:instrText>
      </w:r>
      <w:r w:rsidR="00F910AC">
        <w:fldChar w:fldCharType="end"/>
      </w:r>
      <w:r>
        <w:t xml:space="preserve"> 2010.  See the March 2014 Product List for more information</w:t>
      </w:r>
      <w:r w:rsidR="00554F9B">
        <w:t xml:space="preserve"> </w:t>
      </w:r>
      <w:hyperlink r:id="rId28" w:history="1">
        <w:r w:rsidR="00554F9B" w:rsidRPr="00190243">
          <w:rPr>
            <w:rStyle w:val="Hyperlink"/>
          </w:rPr>
          <w:t>http://go.microsoft.com/?linkid=9839207</w:t>
        </w:r>
      </w:hyperlink>
      <w:r>
        <w:t xml:space="preserve">. </w:t>
      </w:r>
    </w:p>
    <w:p w14:paraId="4FDCAB7D" w14:textId="77777777" w:rsidR="00C351CD" w:rsidRDefault="00C351CD" w:rsidP="00C351CD">
      <w:pPr>
        <w:pStyle w:val="ProductList-Body"/>
      </w:pPr>
    </w:p>
    <w:p w14:paraId="31F7439C" w14:textId="7DACCB6C" w:rsidR="00D87D89" w:rsidRDefault="00D87D89" w:rsidP="00C351CD">
      <w:pPr>
        <w:pStyle w:val="ProductList-Body"/>
        <w:rPr>
          <w:b/>
          <w:color w:val="00188F"/>
        </w:rPr>
      </w:pPr>
      <w:r>
        <w:rPr>
          <w:b/>
          <w:color w:val="00188F"/>
        </w:rPr>
        <w:t>Extended Use Rights for Enterprise Cloud Suite Customers</w:t>
      </w:r>
    </w:p>
    <w:p w14:paraId="1207B43B" w14:textId="77777777" w:rsidR="00D87D89" w:rsidRDefault="00D87D89" w:rsidP="00D87D89">
      <w:pPr>
        <w:pStyle w:val="ProductList-Body"/>
      </w:pPr>
      <w:r>
        <w:t>For qualifying customers, the Enterprise Cloud Suite or combination of Office 365 and Enterprise Mobility Suite provides access rights to the component services of Exchange Online Archiving for Exchange Server and System Center Client Management Suite. “Qualifying Customers” are Enterprise Enrollment or Enterprise Subscription Enrollment customers who have active Software Assurance coverage for the Enterprise CAL Suite as of November 30, 2014.</w:t>
      </w:r>
    </w:p>
    <w:p w14:paraId="4A777AE8" w14:textId="77777777" w:rsidR="00D87D89" w:rsidRDefault="00D87D89" w:rsidP="00D87D89">
      <w:pPr>
        <w:pStyle w:val="ProductList-Body"/>
      </w:pPr>
    </w:p>
    <w:p w14:paraId="5990D69A" w14:textId="682260C6" w:rsidR="00D87D89" w:rsidRDefault="00D87D89" w:rsidP="00D87D89">
      <w:pPr>
        <w:pStyle w:val="ProductList-Body"/>
      </w:pPr>
      <w:r>
        <w:t xml:space="preserve">If a qualifying customer transitions all of their </w:t>
      </w:r>
      <w:r w:rsidR="009A7F90">
        <w:t>E</w:t>
      </w:r>
      <w:r w:rsidR="00545D0C">
        <w:t xml:space="preserve">nterprise </w:t>
      </w:r>
      <w:r w:rsidR="009A7F90">
        <w:t>CAL Suite license</w:t>
      </w:r>
      <w:r w:rsidR="00980207">
        <w:t>s</w:t>
      </w:r>
      <w:r w:rsidR="009A7F90">
        <w:t>, users license</w:t>
      </w:r>
      <w:r w:rsidR="00980207">
        <w:t>d</w:t>
      </w:r>
      <w:r w:rsidR="009A7F90">
        <w:t xml:space="preserve"> for Enterprise Cloud Suite or the combination of Office 365 and Enterprise Mobility Suite may continue to access Exchange Online Archiving for Exchange Server and System Center Client Management Suite.</w:t>
      </w:r>
    </w:p>
    <w:p w14:paraId="396F11B3" w14:textId="77777777" w:rsidR="00D87D89" w:rsidRDefault="00D87D89" w:rsidP="00C351CD">
      <w:pPr>
        <w:pStyle w:val="ProductList-Body"/>
        <w:rPr>
          <w:b/>
          <w:color w:val="00188F"/>
        </w:rPr>
      </w:pPr>
    </w:p>
    <w:p w14:paraId="4FDCAB81" w14:textId="2B1EC55F" w:rsidR="00C351CD" w:rsidRPr="00D26825" w:rsidRDefault="00C351CD" w:rsidP="00C351CD">
      <w:pPr>
        <w:pStyle w:val="ProductList-Body"/>
        <w:rPr>
          <w:b/>
          <w:color w:val="00188F"/>
        </w:rPr>
      </w:pPr>
      <w:r w:rsidRPr="00D26825">
        <w:rPr>
          <w:b/>
          <w:color w:val="00188F"/>
        </w:rPr>
        <w:t>Core CAL Suite</w:t>
      </w:r>
      <w:r w:rsidR="00767845" w:rsidRPr="00D26825">
        <w:rPr>
          <w:b/>
          <w:color w:val="00188F"/>
        </w:rPr>
        <w:fldChar w:fldCharType="begin"/>
      </w:r>
      <w:r w:rsidR="00767845" w:rsidRPr="00D26825">
        <w:rPr>
          <w:color w:val="00188F"/>
        </w:rPr>
        <w:instrText xml:space="preserve"> XE "Core CAL Suite" </w:instrText>
      </w:r>
      <w:r w:rsidR="00767845" w:rsidRPr="00D26825">
        <w:rPr>
          <w:b/>
          <w:color w:val="00188F"/>
        </w:rPr>
        <w:fldChar w:fldCharType="end"/>
      </w:r>
      <w:r w:rsidRPr="00D26825">
        <w:rPr>
          <w:b/>
          <w:color w:val="00188F"/>
        </w:rPr>
        <w:t xml:space="preserve"> Bridge for O</w:t>
      </w:r>
      <w:r w:rsidR="00545D0C">
        <w:rPr>
          <w:b/>
          <w:color w:val="00188F"/>
        </w:rPr>
        <w:t xml:space="preserve">ffice </w:t>
      </w:r>
      <w:r w:rsidRPr="00D26825">
        <w:rPr>
          <w:b/>
          <w:color w:val="00188F"/>
        </w:rPr>
        <w:t>365, for O</w:t>
      </w:r>
      <w:r w:rsidR="00545D0C">
        <w:rPr>
          <w:b/>
          <w:color w:val="00188F"/>
        </w:rPr>
        <w:t xml:space="preserve">ffice </w:t>
      </w:r>
      <w:r w:rsidRPr="00D26825">
        <w:rPr>
          <w:b/>
          <w:color w:val="00188F"/>
        </w:rPr>
        <w:t xml:space="preserve">365 </w:t>
      </w:r>
      <w:r w:rsidR="00545D0C">
        <w:rPr>
          <w:b/>
          <w:color w:val="00188F"/>
        </w:rPr>
        <w:t>and Microsoft</w:t>
      </w:r>
      <w:r w:rsidRPr="00D26825">
        <w:rPr>
          <w:b/>
          <w:color w:val="00188F"/>
        </w:rPr>
        <w:t xml:space="preserve"> Intune, and for </w:t>
      </w:r>
      <w:r w:rsidR="00545D0C">
        <w:rPr>
          <w:b/>
          <w:color w:val="00188F"/>
        </w:rPr>
        <w:t xml:space="preserve">Microsoft </w:t>
      </w:r>
      <w:r w:rsidRPr="00D26825">
        <w:rPr>
          <w:b/>
          <w:color w:val="00188F"/>
        </w:rPr>
        <w:t>Intune</w:t>
      </w:r>
    </w:p>
    <w:p w14:paraId="4FDCAB83" w14:textId="77777777" w:rsidR="00C351CD" w:rsidRPr="009F7D89" w:rsidRDefault="00C351CD" w:rsidP="008B6ABD">
      <w:pPr>
        <w:pStyle w:val="ProductList-Body"/>
        <w:ind w:left="180"/>
        <w:rPr>
          <w:b/>
        </w:rPr>
      </w:pPr>
      <w:r w:rsidRPr="00D26825">
        <w:rPr>
          <w:b/>
          <w:color w:val="00188F"/>
        </w:rPr>
        <w:t>CAL Suite Bridges Requirements</w:t>
      </w:r>
    </w:p>
    <w:p w14:paraId="4FDCAB84" w14:textId="09CBEF37" w:rsidR="00C351CD" w:rsidRDefault="00C351CD" w:rsidP="008B6ABD">
      <w:pPr>
        <w:pStyle w:val="ProductList-Body"/>
        <w:ind w:left="180"/>
      </w:pPr>
      <w:r>
        <w:t>A CAL Sui</w:t>
      </w:r>
      <w:r w:rsidR="00D1024F">
        <w:t>te Bridge may be required when t</w:t>
      </w:r>
      <w:r>
        <w:t xml:space="preserve">ransitioning from a CAL Suite to comparable </w:t>
      </w:r>
      <w:r w:rsidR="00BA09A6">
        <w:t>software</w:t>
      </w:r>
      <w:r>
        <w:t xml:space="preserve"> and Onli</w:t>
      </w:r>
      <w:r w:rsidR="00D1024F">
        <w:t>ne Service combination.  When a t</w:t>
      </w:r>
      <w:r>
        <w:t xml:space="preserve">ransition requires a CAL Suite Bridge, and the qualifying License has been fully paid by the Customer, no License purchase is required of the CAL Suite Bridge.  Instead, SA may be purchased for the CAL Suite Bridge at the Enrollment anniversary in which the </w:t>
      </w:r>
      <w:r w:rsidR="00D1024F">
        <w:t>t</w:t>
      </w:r>
      <w:r>
        <w:t xml:space="preserve">ransition is effective.  In such circumstances, the </w:t>
      </w:r>
      <w:r w:rsidR="00D1024F">
        <w:t>t</w:t>
      </w:r>
      <w:r>
        <w:t xml:space="preserve">ransition ratio may only be one CAL Suite Bridge SA for one CAL Suite SA, and for the same user or device License as the qualifying CAL Suite.  </w:t>
      </w:r>
    </w:p>
    <w:p w14:paraId="4FDCAB85" w14:textId="77777777" w:rsidR="00C351CD" w:rsidRDefault="00C351CD" w:rsidP="008B6ABD">
      <w:pPr>
        <w:pStyle w:val="ProductList-Body"/>
        <w:ind w:left="180"/>
      </w:pPr>
    </w:p>
    <w:p w14:paraId="4FDCAB86" w14:textId="1D099BD9" w:rsidR="00782C7B" w:rsidRDefault="00C351CD" w:rsidP="008B6ABD">
      <w:pPr>
        <w:pStyle w:val="ProductList-Body"/>
        <w:ind w:left="180"/>
      </w:pPr>
      <w:r>
        <w:t xml:space="preserve">A CAL Suite Bridge is an Enterprise Product, and may only be licensed in conjunction with its qualifying Online Service to satisfy the </w:t>
      </w:r>
      <w:r w:rsidR="00F84975">
        <w:t>Organization W</w:t>
      </w:r>
      <w:r>
        <w:t>ide requirement of either that CAL Suite Bridge or its parent CAL Suite.</w:t>
      </w:r>
    </w:p>
    <w:p w14:paraId="4FDCAB87" w14:textId="77777777" w:rsidR="00407E60" w:rsidRDefault="00407E60" w:rsidP="004F3C6D">
      <w:pPr>
        <w:pStyle w:val="ProductList-Body"/>
      </w:pPr>
    </w:p>
    <w:tbl>
      <w:tblPr>
        <w:tblStyle w:val="TableGrid"/>
        <w:tblW w:w="10620" w:type="dxa"/>
        <w:tblInd w:w="175" w:type="dxa"/>
        <w:tblLook w:val="04A0" w:firstRow="1" w:lastRow="0" w:firstColumn="1" w:lastColumn="0" w:noHBand="0" w:noVBand="1"/>
      </w:tblPr>
      <w:tblGrid>
        <w:gridCol w:w="3870"/>
        <w:gridCol w:w="2790"/>
        <w:gridCol w:w="3960"/>
      </w:tblGrid>
      <w:tr w:rsidR="009F7D89" w14:paraId="4FDCAB8B" w14:textId="77777777" w:rsidTr="000872EB">
        <w:trPr>
          <w:tblHeader/>
        </w:trPr>
        <w:tc>
          <w:tcPr>
            <w:tcW w:w="3870" w:type="dxa"/>
            <w:shd w:val="clear" w:color="auto" w:fill="0072C6"/>
          </w:tcPr>
          <w:p w14:paraId="4FDCAB88" w14:textId="77777777" w:rsidR="009F7D89" w:rsidRPr="009F7D89" w:rsidRDefault="009F7D89" w:rsidP="009F7D89">
            <w:pPr>
              <w:pStyle w:val="ProductList-Body"/>
              <w:spacing w:before="20" w:after="20"/>
              <w:rPr>
                <w:color w:val="FFFFFF" w:themeColor="background1"/>
              </w:rPr>
            </w:pPr>
            <w:r>
              <w:rPr>
                <w:color w:val="FFFFFF" w:themeColor="background1"/>
              </w:rPr>
              <w:t>CAL Suite Bridge</w:t>
            </w:r>
          </w:p>
        </w:tc>
        <w:tc>
          <w:tcPr>
            <w:tcW w:w="2790" w:type="dxa"/>
            <w:shd w:val="clear" w:color="auto" w:fill="0072C6"/>
          </w:tcPr>
          <w:p w14:paraId="4FDCAB89" w14:textId="77777777" w:rsidR="009F7D89" w:rsidRPr="009F7D89" w:rsidRDefault="009F7D89" w:rsidP="009F7D89">
            <w:pPr>
              <w:pStyle w:val="ProductList-Body"/>
              <w:spacing w:before="20" w:after="20"/>
              <w:rPr>
                <w:color w:val="FFFFFF" w:themeColor="background1"/>
              </w:rPr>
            </w:pPr>
            <w:r>
              <w:rPr>
                <w:color w:val="FFFFFF" w:themeColor="background1"/>
              </w:rPr>
              <w:t>Parent CAL Suite</w:t>
            </w:r>
          </w:p>
        </w:tc>
        <w:tc>
          <w:tcPr>
            <w:tcW w:w="3960" w:type="dxa"/>
            <w:shd w:val="clear" w:color="auto" w:fill="0072C6"/>
          </w:tcPr>
          <w:p w14:paraId="4FDCAB8A" w14:textId="77777777" w:rsidR="009F7D89" w:rsidRPr="009F7D89" w:rsidRDefault="009F7D89" w:rsidP="009F7D89">
            <w:pPr>
              <w:pStyle w:val="ProductList-Body"/>
              <w:spacing w:before="20" w:after="20"/>
              <w:rPr>
                <w:color w:val="FFFFFF" w:themeColor="background1"/>
              </w:rPr>
            </w:pPr>
            <w:r>
              <w:rPr>
                <w:color w:val="FFFFFF" w:themeColor="background1"/>
              </w:rPr>
              <w:t>Qualifying Online Services</w:t>
            </w:r>
          </w:p>
        </w:tc>
      </w:tr>
      <w:tr w:rsidR="009F7D89" w14:paraId="4FDCAB91" w14:textId="77777777" w:rsidTr="008A0064">
        <w:tc>
          <w:tcPr>
            <w:tcW w:w="3870" w:type="dxa"/>
          </w:tcPr>
          <w:p w14:paraId="4FDCAB8C" w14:textId="13CDD9ED" w:rsidR="009F7D89" w:rsidRPr="007539CD" w:rsidRDefault="009F7D89" w:rsidP="009F7D89">
            <w:pPr>
              <w:pStyle w:val="ProductList-Body"/>
            </w:pPr>
            <w:r w:rsidRPr="007539CD">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rsidRPr="007539CD">
              <w:t xml:space="preserve"> Bridge for Office 365</w:t>
            </w:r>
            <w:r w:rsidR="00767845">
              <w:fldChar w:fldCharType="begin"/>
            </w:r>
            <w:r w:rsidR="00767845">
              <w:instrText xml:space="preserve"> XE "</w:instrText>
            </w:r>
            <w:r w:rsidR="00767845" w:rsidRPr="00DE3FD4">
              <w:instrText>Core CAL Suite Bridge for Office 365</w:instrText>
            </w:r>
            <w:r w:rsidR="00767845">
              <w:instrText xml:space="preserve">" </w:instrText>
            </w:r>
            <w:r w:rsidR="00767845">
              <w:fldChar w:fldCharType="end"/>
            </w:r>
          </w:p>
        </w:tc>
        <w:tc>
          <w:tcPr>
            <w:tcW w:w="2790" w:type="dxa"/>
          </w:tcPr>
          <w:p w14:paraId="4FDCAB8D" w14:textId="44720038" w:rsidR="009F7D89" w:rsidRPr="007E0642" w:rsidRDefault="009F7D89" w:rsidP="009F7D89">
            <w:pPr>
              <w:pStyle w:val="ProductList-Body"/>
            </w:pPr>
            <w:r w:rsidRPr="007E0642">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p>
        </w:tc>
        <w:tc>
          <w:tcPr>
            <w:tcW w:w="3960" w:type="dxa"/>
          </w:tcPr>
          <w:p w14:paraId="4FDCAB8E" w14:textId="53ACF028" w:rsidR="009F7D89" w:rsidRDefault="009F7D89" w:rsidP="009F7D89">
            <w:pPr>
              <w:pStyle w:val="ProductList-Body"/>
            </w:pPr>
            <w:r>
              <w:t>Office 365 Enterprise E1</w:t>
            </w:r>
            <w:r w:rsidR="00C81E30">
              <w:fldChar w:fldCharType="begin"/>
            </w:r>
            <w:r w:rsidR="00C81E30">
              <w:instrText xml:space="preserve"> XE "</w:instrText>
            </w:r>
            <w:r w:rsidR="00C81E30" w:rsidRPr="003E1FA9">
              <w:instrText>Office 365 Enterprise E1</w:instrText>
            </w:r>
            <w:r w:rsidR="00C81E30">
              <w:instrText xml:space="preserve">" </w:instrText>
            </w:r>
            <w:r w:rsidR="00C81E30">
              <w:fldChar w:fldCharType="end"/>
            </w:r>
            <w:r>
              <w:t>, or</w:t>
            </w:r>
          </w:p>
          <w:p w14:paraId="4FDCAB8F" w14:textId="5C91C308" w:rsidR="009F7D89" w:rsidRDefault="009F7D89" w:rsidP="009F7D89">
            <w:pPr>
              <w:pStyle w:val="ProductList-Body"/>
            </w:pPr>
            <w:r>
              <w:t>Office 365 Enterprise E3</w:t>
            </w:r>
            <w:r w:rsidR="00655A3E">
              <w:fldChar w:fldCharType="begin"/>
            </w:r>
            <w:r w:rsidR="00655A3E">
              <w:instrText xml:space="preserve"> XE "</w:instrText>
            </w:r>
            <w:r w:rsidR="00655A3E" w:rsidRPr="005B0863">
              <w:instrText>Office 365 Enterprise E3</w:instrText>
            </w:r>
            <w:r w:rsidR="00655A3E">
              <w:instrText xml:space="preserve">" </w:instrText>
            </w:r>
            <w:r w:rsidR="00655A3E">
              <w:fldChar w:fldCharType="end"/>
            </w:r>
            <w:r>
              <w:t>, or</w:t>
            </w:r>
          </w:p>
          <w:p w14:paraId="4FDCAB90" w14:textId="6DE20A53" w:rsidR="009F7D89" w:rsidRDefault="009F7D89" w:rsidP="009F7D89">
            <w:pPr>
              <w:pStyle w:val="ProductList-Body"/>
            </w:pPr>
            <w:r>
              <w:t>Office 365 Enterprise E4</w:t>
            </w:r>
            <w:r w:rsidR="00655A3E">
              <w:fldChar w:fldCharType="begin"/>
            </w:r>
            <w:r w:rsidR="00655A3E">
              <w:instrText xml:space="preserve"> XE "</w:instrText>
            </w:r>
            <w:r w:rsidR="00655A3E" w:rsidRPr="005B0863">
              <w:instrText>Office 365 Enterprise E4</w:instrText>
            </w:r>
            <w:r w:rsidR="00655A3E">
              <w:instrText xml:space="preserve">" </w:instrText>
            </w:r>
            <w:r w:rsidR="00655A3E">
              <w:fldChar w:fldCharType="end"/>
            </w:r>
          </w:p>
        </w:tc>
      </w:tr>
      <w:tr w:rsidR="009F7D89" w14:paraId="4FDCAB97" w14:textId="77777777" w:rsidTr="008A0064">
        <w:tc>
          <w:tcPr>
            <w:tcW w:w="3870" w:type="dxa"/>
          </w:tcPr>
          <w:p w14:paraId="4FDCAB92" w14:textId="146EEF0E" w:rsidR="009F7D89" w:rsidRPr="007539CD" w:rsidRDefault="009F7D89" w:rsidP="009F7D89">
            <w:pPr>
              <w:pStyle w:val="ProductList-Body"/>
            </w:pPr>
            <w:r w:rsidRPr="007539CD">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rsidRPr="007539CD">
              <w:t xml:space="preserve"> Bridge for Office 365</w:t>
            </w:r>
            <w:r w:rsidR="00767845">
              <w:fldChar w:fldCharType="begin"/>
            </w:r>
            <w:r w:rsidR="00767845">
              <w:instrText xml:space="preserve"> XE "</w:instrText>
            </w:r>
            <w:r w:rsidR="00767845" w:rsidRPr="00DE3FD4">
              <w:instrText>Core CAL Suite Bridge for Office 365</w:instrText>
            </w:r>
            <w:r w:rsidR="00767845">
              <w:instrText xml:space="preserve">" </w:instrText>
            </w:r>
            <w:r w:rsidR="00767845">
              <w:fldChar w:fldCharType="end"/>
            </w:r>
            <w:r w:rsidRPr="007539CD">
              <w:t xml:space="preserve"> and </w:t>
            </w:r>
            <w:r w:rsidR="005D065A">
              <w:t>Microsoft</w:t>
            </w:r>
            <w:r w:rsidRPr="007539CD">
              <w:t xml:space="preserve"> Intune</w:t>
            </w:r>
            <w:r w:rsidR="00D67904">
              <w:fldChar w:fldCharType="begin"/>
            </w:r>
            <w:r w:rsidR="00D67904">
              <w:instrText xml:space="preserve"> XE "</w:instrText>
            </w:r>
            <w:r w:rsidR="00D67904" w:rsidRPr="00E76F43">
              <w:instrText xml:space="preserve">Core CAL Suite Bridge for Office 365 and </w:instrText>
            </w:r>
            <w:r w:rsidR="005D065A">
              <w:instrText>Microsoft</w:instrText>
            </w:r>
            <w:r w:rsidR="00D67904" w:rsidRPr="00E76F43">
              <w:instrText xml:space="preserve"> Intune</w:instrText>
            </w:r>
            <w:r w:rsidR="00D67904">
              <w:instrText xml:space="preserve">" </w:instrText>
            </w:r>
            <w:r w:rsidR="00D67904">
              <w:fldChar w:fldCharType="end"/>
            </w:r>
          </w:p>
        </w:tc>
        <w:tc>
          <w:tcPr>
            <w:tcW w:w="2790" w:type="dxa"/>
          </w:tcPr>
          <w:p w14:paraId="4FDCAB93" w14:textId="3DCC56A5" w:rsidR="009F7D89" w:rsidRPr="007E0642" w:rsidRDefault="009F7D89" w:rsidP="009F7D89">
            <w:pPr>
              <w:pStyle w:val="ProductList-Body"/>
            </w:pPr>
            <w:r w:rsidRPr="007E0642">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p>
        </w:tc>
        <w:tc>
          <w:tcPr>
            <w:tcW w:w="3960" w:type="dxa"/>
          </w:tcPr>
          <w:p w14:paraId="4FDCAB94" w14:textId="641DAB92" w:rsidR="009F7D89" w:rsidRDefault="009F7D89" w:rsidP="009F7D89">
            <w:pPr>
              <w:pStyle w:val="ProductList-Body"/>
            </w:pPr>
            <w:r>
              <w:t>Office 365 Enterprise E1</w:t>
            </w:r>
            <w:r w:rsidR="00C81E30">
              <w:fldChar w:fldCharType="begin"/>
            </w:r>
            <w:r w:rsidR="00C81E30">
              <w:instrText xml:space="preserve"> XE "</w:instrText>
            </w:r>
            <w:r w:rsidR="00C81E30" w:rsidRPr="003E1FA9">
              <w:instrText>Office 365 Enterprise E1</w:instrText>
            </w:r>
            <w:r w:rsidR="00C81E30">
              <w:instrText xml:space="preserve">" </w:instrText>
            </w:r>
            <w:r w:rsidR="00C81E30">
              <w:fldChar w:fldCharType="end"/>
            </w:r>
            <w:r>
              <w:t xml:space="preserve"> and </w:t>
            </w:r>
            <w:r w:rsidR="005D065A">
              <w:t>Microsoft</w:t>
            </w:r>
            <w:r>
              <w:t xml:space="preserve"> Intune</w:t>
            </w:r>
            <w:r w:rsidR="000106A8">
              <w:fldChar w:fldCharType="begin"/>
            </w:r>
            <w:r w:rsidR="000106A8">
              <w:instrText xml:space="preserve"> XE "</w:instrText>
            </w:r>
            <w:r w:rsidR="005D065A">
              <w:instrText>Microsoft</w:instrText>
            </w:r>
            <w:r w:rsidR="000106A8" w:rsidRPr="00E63B3F">
              <w:instrText xml:space="preserve"> Intune</w:instrText>
            </w:r>
            <w:r w:rsidR="000106A8">
              <w:instrText xml:space="preserve">" </w:instrText>
            </w:r>
            <w:r w:rsidR="000106A8">
              <w:fldChar w:fldCharType="end"/>
            </w:r>
            <w:r>
              <w:t>, or</w:t>
            </w:r>
          </w:p>
          <w:p w14:paraId="4FDCAB95" w14:textId="31EA83AA" w:rsidR="009F7D89" w:rsidRDefault="009F7D89" w:rsidP="009F7D89">
            <w:pPr>
              <w:pStyle w:val="ProductList-Body"/>
            </w:pPr>
            <w:r>
              <w:t>Office 365 Enterprise E3</w:t>
            </w:r>
            <w:r w:rsidR="00655A3E">
              <w:fldChar w:fldCharType="begin"/>
            </w:r>
            <w:r w:rsidR="00655A3E">
              <w:instrText xml:space="preserve"> XE "</w:instrText>
            </w:r>
            <w:r w:rsidR="00655A3E" w:rsidRPr="005B0863">
              <w:instrText>Office 365 Enterprise E3</w:instrText>
            </w:r>
            <w:r w:rsidR="00655A3E">
              <w:instrText xml:space="preserve">" </w:instrText>
            </w:r>
            <w:r w:rsidR="00655A3E">
              <w:fldChar w:fldCharType="end"/>
            </w:r>
            <w:r>
              <w:t xml:space="preserve"> and </w:t>
            </w:r>
            <w:r w:rsidR="005D065A">
              <w:t>Microsoft</w:t>
            </w:r>
            <w:r>
              <w:t xml:space="preserve"> Intune</w:t>
            </w:r>
            <w:r w:rsidR="000106A8">
              <w:fldChar w:fldCharType="begin"/>
            </w:r>
            <w:r w:rsidR="000106A8">
              <w:instrText xml:space="preserve"> XE "</w:instrText>
            </w:r>
            <w:r w:rsidR="005D065A">
              <w:instrText>Microsoft</w:instrText>
            </w:r>
            <w:r w:rsidR="000106A8" w:rsidRPr="00E63B3F">
              <w:instrText xml:space="preserve"> Intune</w:instrText>
            </w:r>
            <w:r w:rsidR="000106A8">
              <w:instrText xml:space="preserve">" </w:instrText>
            </w:r>
            <w:r w:rsidR="000106A8">
              <w:fldChar w:fldCharType="end"/>
            </w:r>
            <w:r>
              <w:t>, or</w:t>
            </w:r>
          </w:p>
          <w:p w14:paraId="4FDCAB96" w14:textId="35C748F5" w:rsidR="009F7D89" w:rsidRDefault="009F7D89" w:rsidP="009F7D89">
            <w:pPr>
              <w:pStyle w:val="ProductList-Body"/>
            </w:pPr>
            <w:r>
              <w:t>Office 365 Enterprise E4</w:t>
            </w:r>
            <w:r w:rsidR="00655A3E">
              <w:fldChar w:fldCharType="begin"/>
            </w:r>
            <w:r w:rsidR="00655A3E">
              <w:instrText xml:space="preserve"> XE "</w:instrText>
            </w:r>
            <w:r w:rsidR="00655A3E" w:rsidRPr="005B0863">
              <w:instrText>Office 365 Enterprise E4</w:instrText>
            </w:r>
            <w:r w:rsidR="00655A3E">
              <w:instrText xml:space="preserve">" </w:instrText>
            </w:r>
            <w:r w:rsidR="00655A3E">
              <w:fldChar w:fldCharType="end"/>
            </w:r>
            <w:r>
              <w:t xml:space="preserve"> and </w:t>
            </w:r>
            <w:r w:rsidR="005D065A">
              <w:t>Microsoft</w:t>
            </w:r>
            <w:r>
              <w:t xml:space="preserve"> Intune</w:t>
            </w:r>
            <w:r w:rsidR="000106A8">
              <w:fldChar w:fldCharType="begin"/>
            </w:r>
            <w:r w:rsidR="000106A8">
              <w:instrText xml:space="preserve"> XE "</w:instrText>
            </w:r>
            <w:r w:rsidR="005D065A">
              <w:instrText>Microsoft</w:instrText>
            </w:r>
            <w:r w:rsidR="000106A8" w:rsidRPr="00E63B3F">
              <w:instrText xml:space="preserve"> Intune</w:instrText>
            </w:r>
            <w:r w:rsidR="000106A8">
              <w:instrText xml:space="preserve">" </w:instrText>
            </w:r>
            <w:r w:rsidR="000106A8">
              <w:fldChar w:fldCharType="end"/>
            </w:r>
          </w:p>
        </w:tc>
      </w:tr>
      <w:tr w:rsidR="009F7D89" w14:paraId="4FDCAB9B" w14:textId="77777777" w:rsidTr="008A0064">
        <w:tc>
          <w:tcPr>
            <w:tcW w:w="3870" w:type="dxa"/>
          </w:tcPr>
          <w:p w14:paraId="4FDCAB98" w14:textId="534E1E53" w:rsidR="009F7D89" w:rsidRPr="007539CD" w:rsidRDefault="009F7D89" w:rsidP="009F7D89">
            <w:pPr>
              <w:pStyle w:val="ProductList-Body"/>
            </w:pPr>
            <w:r w:rsidRPr="007539CD">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rsidRPr="007539CD">
              <w:t xml:space="preserve"> Bridge for </w:t>
            </w:r>
            <w:r w:rsidR="005D065A">
              <w:t>Microsoft</w:t>
            </w:r>
            <w:r w:rsidRPr="007539CD">
              <w:t xml:space="preserve"> Intune</w:t>
            </w:r>
            <w:r w:rsidR="000106A8">
              <w:fldChar w:fldCharType="begin"/>
            </w:r>
            <w:r w:rsidR="000106A8">
              <w:instrText xml:space="preserve"> XE "</w:instrText>
            </w:r>
            <w:r w:rsidR="005D065A">
              <w:instrText>Microsoft</w:instrText>
            </w:r>
            <w:r w:rsidR="000106A8" w:rsidRPr="00E63B3F">
              <w:instrText xml:space="preserve"> Intune</w:instrText>
            </w:r>
            <w:r w:rsidR="000106A8">
              <w:instrText xml:space="preserve">" </w:instrText>
            </w:r>
            <w:r w:rsidR="000106A8">
              <w:fldChar w:fldCharType="end"/>
            </w:r>
          </w:p>
        </w:tc>
        <w:tc>
          <w:tcPr>
            <w:tcW w:w="2790" w:type="dxa"/>
          </w:tcPr>
          <w:p w14:paraId="4FDCAB99" w14:textId="0CCB9950" w:rsidR="009F7D89" w:rsidRPr="007E0642" w:rsidRDefault="009F7D89" w:rsidP="009F7D89">
            <w:pPr>
              <w:pStyle w:val="ProductList-Body"/>
            </w:pPr>
            <w:r w:rsidRPr="007E0642">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p>
        </w:tc>
        <w:tc>
          <w:tcPr>
            <w:tcW w:w="3960" w:type="dxa"/>
          </w:tcPr>
          <w:p w14:paraId="4FDCAB9A" w14:textId="2DC1D1C5" w:rsidR="009F7D89" w:rsidRDefault="005D065A" w:rsidP="009F7D89">
            <w:pPr>
              <w:pStyle w:val="ProductList-Body"/>
            </w:pPr>
            <w:r>
              <w:t>Microsoft</w:t>
            </w:r>
            <w:r w:rsidR="009F7D89">
              <w:t xml:space="preserve"> Intune</w:t>
            </w:r>
            <w:r w:rsidR="000106A8">
              <w:fldChar w:fldCharType="begin"/>
            </w:r>
            <w:r w:rsidR="000106A8">
              <w:instrText xml:space="preserve"> XE "</w:instrText>
            </w:r>
            <w:r>
              <w:instrText>Microsoft</w:instrText>
            </w:r>
            <w:r w:rsidR="000106A8" w:rsidRPr="00E63B3F">
              <w:instrText xml:space="preserve"> Intune</w:instrText>
            </w:r>
            <w:r w:rsidR="000106A8">
              <w:instrText xml:space="preserve">" </w:instrText>
            </w:r>
            <w:r w:rsidR="000106A8">
              <w:fldChar w:fldCharType="end"/>
            </w:r>
          </w:p>
        </w:tc>
      </w:tr>
      <w:tr w:rsidR="009A7F90" w14:paraId="208ED280" w14:textId="77777777" w:rsidTr="008A0064">
        <w:tc>
          <w:tcPr>
            <w:tcW w:w="3870" w:type="dxa"/>
          </w:tcPr>
          <w:p w14:paraId="0E370FA6" w14:textId="54ECF3AB" w:rsidR="009A7F90" w:rsidRPr="007539CD" w:rsidRDefault="009A7F90" w:rsidP="009F7D89">
            <w:pPr>
              <w:pStyle w:val="ProductList-Body"/>
            </w:pPr>
            <w:r>
              <w:t>Core CAL Suite Bridge for Enterprise Mobility Suite</w:t>
            </w:r>
          </w:p>
        </w:tc>
        <w:tc>
          <w:tcPr>
            <w:tcW w:w="2790" w:type="dxa"/>
          </w:tcPr>
          <w:p w14:paraId="71601012" w14:textId="6B36C920" w:rsidR="009A7F90" w:rsidRPr="007E0642" w:rsidRDefault="009A7F90" w:rsidP="009F7D89">
            <w:pPr>
              <w:pStyle w:val="ProductList-Body"/>
            </w:pPr>
            <w:r w:rsidRPr="007E0642">
              <w:t>Core CAL Suite</w:t>
            </w:r>
          </w:p>
        </w:tc>
        <w:tc>
          <w:tcPr>
            <w:tcW w:w="3960" w:type="dxa"/>
          </w:tcPr>
          <w:p w14:paraId="0D55684C" w14:textId="4A5F23B3" w:rsidR="009A7F90" w:rsidRDefault="009A7F90" w:rsidP="009F7D89">
            <w:pPr>
              <w:pStyle w:val="ProductList-Body"/>
            </w:pPr>
            <w:r>
              <w:t>Enterprise Mobility Suite</w:t>
            </w:r>
          </w:p>
        </w:tc>
      </w:tr>
      <w:tr w:rsidR="009F7D89" w14:paraId="4FDCABA0" w14:textId="77777777" w:rsidTr="008A0064">
        <w:tc>
          <w:tcPr>
            <w:tcW w:w="3870" w:type="dxa"/>
          </w:tcPr>
          <w:p w14:paraId="4FDCAB9C" w14:textId="3CFEDDAB" w:rsidR="009F7D89" w:rsidRPr="007539CD" w:rsidRDefault="009F7D89" w:rsidP="009F7D89">
            <w:pPr>
              <w:pStyle w:val="ProductList-Body"/>
            </w:pPr>
            <w:r w:rsidRPr="007539CD">
              <w:t>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Pr="007539CD">
              <w:t xml:space="preserve"> Bridge for Office 365</w:t>
            </w:r>
            <w:r w:rsidR="00767845">
              <w:fldChar w:fldCharType="begin"/>
            </w:r>
            <w:r w:rsidR="00767845">
              <w:instrText xml:space="preserve"> XE "</w:instrText>
            </w:r>
            <w:r w:rsidR="00767845" w:rsidRPr="006E44AC">
              <w:instrText>Enterprise CAL Suite Bridge for Office 365</w:instrText>
            </w:r>
            <w:r w:rsidR="00767845">
              <w:instrText xml:space="preserve">" </w:instrText>
            </w:r>
            <w:r w:rsidR="00767845">
              <w:fldChar w:fldCharType="end"/>
            </w:r>
          </w:p>
        </w:tc>
        <w:tc>
          <w:tcPr>
            <w:tcW w:w="2790" w:type="dxa"/>
          </w:tcPr>
          <w:p w14:paraId="4FDCAB9D" w14:textId="574B3AD7" w:rsidR="009F7D89" w:rsidRPr="007E0642" w:rsidRDefault="009F7D89" w:rsidP="009F7D89">
            <w:pPr>
              <w:pStyle w:val="ProductList-Body"/>
            </w:pPr>
            <w:r w:rsidRPr="007E0642">
              <w:t>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p>
        </w:tc>
        <w:tc>
          <w:tcPr>
            <w:tcW w:w="3960" w:type="dxa"/>
          </w:tcPr>
          <w:p w14:paraId="4FDCAB9E" w14:textId="08C45ACC" w:rsidR="009F7D89" w:rsidRDefault="009F7D89" w:rsidP="009F7D89">
            <w:pPr>
              <w:pStyle w:val="ProductList-Body"/>
            </w:pPr>
            <w:r>
              <w:t>Office 365 Enterprise E3</w:t>
            </w:r>
            <w:r w:rsidR="00655A3E">
              <w:fldChar w:fldCharType="begin"/>
            </w:r>
            <w:r w:rsidR="00655A3E">
              <w:instrText xml:space="preserve"> XE "</w:instrText>
            </w:r>
            <w:r w:rsidR="00655A3E" w:rsidRPr="005B0863">
              <w:instrText>Office 365 Enterprise E3</w:instrText>
            </w:r>
            <w:r w:rsidR="00655A3E">
              <w:instrText xml:space="preserve">" </w:instrText>
            </w:r>
            <w:r w:rsidR="00655A3E">
              <w:fldChar w:fldCharType="end"/>
            </w:r>
            <w:r>
              <w:t>, or</w:t>
            </w:r>
          </w:p>
          <w:p w14:paraId="4FDCAB9F" w14:textId="5F72C2D3" w:rsidR="009F7D89" w:rsidRDefault="009F7D89" w:rsidP="009F7D89">
            <w:pPr>
              <w:pStyle w:val="ProductList-Body"/>
            </w:pPr>
            <w:r>
              <w:t>Office 365 Enterprise E4</w:t>
            </w:r>
            <w:r w:rsidR="00655A3E">
              <w:fldChar w:fldCharType="begin"/>
            </w:r>
            <w:r w:rsidR="00655A3E">
              <w:instrText xml:space="preserve"> XE "</w:instrText>
            </w:r>
            <w:r w:rsidR="00655A3E" w:rsidRPr="005B0863">
              <w:instrText>Office 365 Enterprise E4</w:instrText>
            </w:r>
            <w:r w:rsidR="00655A3E">
              <w:instrText xml:space="preserve">" </w:instrText>
            </w:r>
            <w:r w:rsidR="00655A3E">
              <w:fldChar w:fldCharType="end"/>
            </w:r>
          </w:p>
        </w:tc>
      </w:tr>
      <w:tr w:rsidR="009F7D89" w14:paraId="4FDCABA5" w14:textId="77777777" w:rsidTr="008A0064">
        <w:tc>
          <w:tcPr>
            <w:tcW w:w="3870" w:type="dxa"/>
          </w:tcPr>
          <w:p w14:paraId="4FDCABA1" w14:textId="35C79275" w:rsidR="009F7D89" w:rsidRPr="007539CD" w:rsidRDefault="009F7D89" w:rsidP="009F7D89">
            <w:pPr>
              <w:pStyle w:val="ProductList-Body"/>
            </w:pPr>
            <w:r w:rsidRPr="007539CD">
              <w:t>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Pr="007539CD">
              <w:t xml:space="preserve"> Bridge for Office 365</w:t>
            </w:r>
            <w:r w:rsidR="00767845">
              <w:fldChar w:fldCharType="begin"/>
            </w:r>
            <w:r w:rsidR="00767845">
              <w:instrText xml:space="preserve"> XE "</w:instrText>
            </w:r>
            <w:r w:rsidR="00767845" w:rsidRPr="006E44AC">
              <w:instrText>Enterprise CAL Suite Bridge for Office 365</w:instrText>
            </w:r>
            <w:r w:rsidR="00767845">
              <w:instrText xml:space="preserve">" </w:instrText>
            </w:r>
            <w:r w:rsidR="00767845">
              <w:fldChar w:fldCharType="end"/>
            </w:r>
            <w:r w:rsidRPr="007539CD">
              <w:t xml:space="preserve"> and </w:t>
            </w:r>
            <w:r w:rsidR="005D065A">
              <w:t>Microsoft</w:t>
            </w:r>
            <w:r w:rsidRPr="007539CD">
              <w:t xml:space="preserve"> Intune</w:t>
            </w:r>
            <w:r w:rsidR="00767845">
              <w:fldChar w:fldCharType="begin"/>
            </w:r>
            <w:r w:rsidR="00767845">
              <w:instrText xml:space="preserve"> XE "</w:instrText>
            </w:r>
            <w:r w:rsidR="00767845" w:rsidRPr="00D223FA">
              <w:instrText xml:space="preserve">Enterprise CAL Suite Bridge for Office 365 and </w:instrText>
            </w:r>
            <w:r w:rsidR="005D065A">
              <w:instrText>Microsoft</w:instrText>
            </w:r>
            <w:r w:rsidR="00767845" w:rsidRPr="00D223FA">
              <w:instrText xml:space="preserve"> Intune</w:instrText>
            </w:r>
            <w:r w:rsidR="00767845">
              <w:instrText xml:space="preserve">" </w:instrText>
            </w:r>
            <w:r w:rsidR="00767845">
              <w:fldChar w:fldCharType="end"/>
            </w:r>
          </w:p>
        </w:tc>
        <w:tc>
          <w:tcPr>
            <w:tcW w:w="2790" w:type="dxa"/>
          </w:tcPr>
          <w:p w14:paraId="4FDCABA2" w14:textId="209FD773" w:rsidR="009F7D89" w:rsidRPr="007E0642" w:rsidRDefault="009F7D89" w:rsidP="009F7D89">
            <w:pPr>
              <w:pStyle w:val="ProductList-Body"/>
            </w:pPr>
            <w:r w:rsidRPr="007E0642">
              <w:t>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p>
        </w:tc>
        <w:tc>
          <w:tcPr>
            <w:tcW w:w="3960" w:type="dxa"/>
          </w:tcPr>
          <w:p w14:paraId="4FDCABA3" w14:textId="730661D9" w:rsidR="009F7D89" w:rsidRDefault="009F7D89" w:rsidP="009F7D89">
            <w:pPr>
              <w:pStyle w:val="ProductList-Body"/>
            </w:pPr>
            <w:r>
              <w:t>Office 365 Enterprise E3</w:t>
            </w:r>
            <w:r w:rsidR="00655A3E">
              <w:fldChar w:fldCharType="begin"/>
            </w:r>
            <w:r w:rsidR="00655A3E">
              <w:instrText xml:space="preserve"> XE "</w:instrText>
            </w:r>
            <w:r w:rsidR="00655A3E" w:rsidRPr="005B0863">
              <w:instrText>Office 365 Enterprise E3</w:instrText>
            </w:r>
            <w:r w:rsidR="00655A3E">
              <w:instrText xml:space="preserve">" </w:instrText>
            </w:r>
            <w:r w:rsidR="00655A3E">
              <w:fldChar w:fldCharType="end"/>
            </w:r>
            <w:r>
              <w:t xml:space="preserve"> and </w:t>
            </w:r>
            <w:r w:rsidR="005D065A">
              <w:t>Microsoft</w:t>
            </w:r>
            <w:r>
              <w:t xml:space="preserve"> Intune</w:t>
            </w:r>
            <w:r w:rsidR="000106A8">
              <w:fldChar w:fldCharType="begin"/>
            </w:r>
            <w:r w:rsidR="000106A8">
              <w:instrText xml:space="preserve"> XE "</w:instrText>
            </w:r>
            <w:r w:rsidR="005D065A">
              <w:instrText>Microsoft</w:instrText>
            </w:r>
            <w:r w:rsidR="000106A8" w:rsidRPr="00E63B3F">
              <w:instrText xml:space="preserve"> Intune</w:instrText>
            </w:r>
            <w:r w:rsidR="000106A8">
              <w:instrText xml:space="preserve">" </w:instrText>
            </w:r>
            <w:r w:rsidR="000106A8">
              <w:fldChar w:fldCharType="end"/>
            </w:r>
            <w:r>
              <w:t>, or</w:t>
            </w:r>
          </w:p>
          <w:p w14:paraId="4FDCABA4" w14:textId="2156609F" w:rsidR="009F7D89" w:rsidRDefault="009F7D89" w:rsidP="009F7D89">
            <w:pPr>
              <w:pStyle w:val="ProductList-Body"/>
            </w:pPr>
            <w:r>
              <w:t>Office 365 Enterprise E4</w:t>
            </w:r>
            <w:r w:rsidR="00655A3E">
              <w:fldChar w:fldCharType="begin"/>
            </w:r>
            <w:r w:rsidR="00655A3E">
              <w:instrText xml:space="preserve"> XE "</w:instrText>
            </w:r>
            <w:r w:rsidR="00655A3E" w:rsidRPr="005B0863">
              <w:instrText>Office 365 Enterprise E4</w:instrText>
            </w:r>
            <w:r w:rsidR="00655A3E">
              <w:instrText xml:space="preserve">" </w:instrText>
            </w:r>
            <w:r w:rsidR="00655A3E">
              <w:fldChar w:fldCharType="end"/>
            </w:r>
            <w:r>
              <w:t xml:space="preserve"> and </w:t>
            </w:r>
            <w:r w:rsidR="005D065A">
              <w:t>Microsoft</w:t>
            </w:r>
            <w:r>
              <w:t xml:space="preserve"> Intune</w:t>
            </w:r>
            <w:r w:rsidR="000106A8">
              <w:fldChar w:fldCharType="begin"/>
            </w:r>
            <w:r w:rsidR="000106A8">
              <w:instrText xml:space="preserve"> XE "</w:instrText>
            </w:r>
            <w:r w:rsidR="005D065A">
              <w:instrText>Microsoft</w:instrText>
            </w:r>
            <w:r w:rsidR="000106A8" w:rsidRPr="00E63B3F">
              <w:instrText xml:space="preserve"> Intune</w:instrText>
            </w:r>
            <w:r w:rsidR="000106A8">
              <w:instrText xml:space="preserve">" </w:instrText>
            </w:r>
            <w:r w:rsidR="000106A8">
              <w:fldChar w:fldCharType="end"/>
            </w:r>
          </w:p>
        </w:tc>
      </w:tr>
      <w:tr w:rsidR="009F7D89" w14:paraId="4FDCABA9" w14:textId="77777777" w:rsidTr="008A0064">
        <w:tc>
          <w:tcPr>
            <w:tcW w:w="3870" w:type="dxa"/>
          </w:tcPr>
          <w:p w14:paraId="4FDCABA6" w14:textId="78101E8F" w:rsidR="009F7D89" w:rsidRDefault="009F7D89" w:rsidP="009F7D89">
            <w:pPr>
              <w:pStyle w:val="ProductList-Body"/>
            </w:pPr>
            <w:r w:rsidRPr="007539CD">
              <w:t>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Pr="007539CD">
              <w:t xml:space="preserve"> Bridge for </w:t>
            </w:r>
            <w:r w:rsidR="005D065A">
              <w:t>Microsoft</w:t>
            </w:r>
            <w:r w:rsidRPr="007539CD">
              <w:t xml:space="preserve"> Intune</w:t>
            </w:r>
            <w:r w:rsidR="00767845">
              <w:fldChar w:fldCharType="begin"/>
            </w:r>
            <w:r w:rsidR="00767845">
              <w:instrText xml:space="preserve"> XE "</w:instrText>
            </w:r>
            <w:r w:rsidR="00767845" w:rsidRPr="00BC7CF4">
              <w:instrText xml:space="preserve">Enterprise CAL Suite Bridge for </w:instrText>
            </w:r>
            <w:r w:rsidR="005D065A">
              <w:instrText>Microsoft</w:instrText>
            </w:r>
            <w:r w:rsidR="00767845" w:rsidRPr="00BC7CF4">
              <w:instrText xml:space="preserve"> Intune</w:instrText>
            </w:r>
            <w:r w:rsidR="00767845">
              <w:instrText xml:space="preserve">" </w:instrText>
            </w:r>
            <w:r w:rsidR="00767845">
              <w:fldChar w:fldCharType="end"/>
            </w:r>
          </w:p>
        </w:tc>
        <w:tc>
          <w:tcPr>
            <w:tcW w:w="2790" w:type="dxa"/>
          </w:tcPr>
          <w:p w14:paraId="4FDCABA7" w14:textId="289938F1" w:rsidR="009F7D89" w:rsidRDefault="009F7D89" w:rsidP="009F7D89">
            <w:pPr>
              <w:pStyle w:val="ProductList-Body"/>
            </w:pPr>
            <w:r w:rsidRPr="007E0642">
              <w:t>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p>
        </w:tc>
        <w:tc>
          <w:tcPr>
            <w:tcW w:w="3960" w:type="dxa"/>
          </w:tcPr>
          <w:p w14:paraId="4FDCABA8" w14:textId="1CF5EDAD" w:rsidR="009F7D89" w:rsidRDefault="005D065A" w:rsidP="009F7D89">
            <w:pPr>
              <w:pStyle w:val="ProductList-Body"/>
            </w:pPr>
            <w:r>
              <w:t>Microsoft</w:t>
            </w:r>
            <w:r w:rsidR="009F7D89">
              <w:t xml:space="preserve"> Intune</w:t>
            </w:r>
            <w:r w:rsidR="000106A8">
              <w:fldChar w:fldCharType="begin"/>
            </w:r>
            <w:r w:rsidR="000106A8">
              <w:instrText xml:space="preserve"> XE "</w:instrText>
            </w:r>
            <w:r>
              <w:instrText>Microsoft</w:instrText>
            </w:r>
            <w:r w:rsidR="000106A8" w:rsidRPr="00E63B3F">
              <w:instrText xml:space="preserve"> Intune</w:instrText>
            </w:r>
            <w:r w:rsidR="000106A8">
              <w:instrText xml:space="preserve">" </w:instrText>
            </w:r>
            <w:r w:rsidR="000106A8">
              <w:fldChar w:fldCharType="end"/>
            </w:r>
          </w:p>
        </w:tc>
      </w:tr>
      <w:tr w:rsidR="009A7F90" w14:paraId="320D8113" w14:textId="77777777" w:rsidTr="008A0064">
        <w:tc>
          <w:tcPr>
            <w:tcW w:w="3870" w:type="dxa"/>
          </w:tcPr>
          <w:p w14:paraId="79D3F4CB" w14:textId="305ADAA4" w:rsidR="009A7F90" w:rsidRPr="007539CD" w:rsidRDefault="009A7F90" w:rsidP="009A7F90">
            <w:pPr>
              <w:pStyle w:val="ProductList-Body"/>
            </w:pPr>
            <w:r>
              <w:t>Enterprise CAL Suite Bridge for Enterprise Mobility Suite</w:t>
            </w:r>
          </w:p>
        </w:tc>
        <w:tc>
          <w:tcPr>
            <w:tcW w:w="2790" w:type="dxa"/>
          </w:tcPr>
          <w:p w14:paraId="5363187D" w14:textId="11B5D621" w:rsidR="009A7F90" w:rsidRPr="007E0642" w:rsidRDefault="009A7F90" w:rsidP="009F7D89">
            <w:pPr>
              <w:pStyle w:val="ProductList-Body"/>
            </w:pPr>
            <w:r w:rsidRPr="007E0642">
              <w:t>Enterprise CAL Suite</w:t>
            </w:r>
          </w:p>
        </w:tc>
        <w:tc>
          <w:tcPr>
            <w:tcW w:w="3960" w:type="dxa"/>
          </w:tcPr>
          <w:p w14:paraId="1BAF6049" w14:textId="1E1CCFAD" w:rsidR="009A7F90" w:rsidRDefault="009A7F90" w:rsidP="009F7D89">
            <w:pPr>
              <w:pStyle w:val="ProductList-Body"/>
            </w:pPr>
            <w:r>
              <w:t>Enterprise Mobility Suite</w:t>
            </w:r>
          </w:p>
        </w:tc>
      </w:tr>
    </w:tbl>
    <w:p w14:paraId="4FDCABAA" w14:textId="77777777" w:rsidR="009F7D89" w:rsidRDefault="009F7D89" w:rsidP="004F3C6D">
      <w:pPr>
        <w:pStyle w:val="ProductList-Body"/>
      </w:pPr>
    </w:p>
    <w:p w14:paraId="4FDCABAB" w14:textId="77777777" w:rsidR="009F7D89" w:rsidRPr="009F7D89" w:rsidRDefault="009F7D89" w:rsidP="008B6ABD">
      <w:pPr>
        <w:pStyle w:val="ProductList-Body"/>
        <w:ind w:left="180"/>
        <w:rPr>
          <w:b/>
        </w:rPr>
      </w:pPr>
      <w:r w:rsidRPr="001472FC">
        <w:rPr>
          <w:b/>
          <w:color w:val="00188F"/>
        </w:rPr>
        <w:t>Student Only CALs (Academic Open License and Academic Select)</w:t>
      </w:r>
    </w:p>
    <w:p w14:paraId="4FDCABAC" w14:textId="77777777" w:rsidR="009F7D89" w:rsidRDefault="009F7D89" w:rsidP="008B6ABD">
      <w:pPr>
        <w:pStyle w:val="ProductList-Body"/>
        <w:ind w:left="180"/>
      </w:pPr>
      <w:r>
        <w:t>Student Only CALs are restricted to license student owned PCs or institution owned PCs dedicated to an individual student and are NOT for use in labs or classrooms.</w:t>
      </w:r>
    </w:p>
    <w:p w14:paraId="591EA361" w14:textId="77777777" w:rsidR="00B17611" w:rsidRDefault="00B17611" w:rsidP="008B6ABD">
      <w:pPr>
        <w:pStyle w:val="ProductList-Body"/>
        <w:ind w:left="180"/>
      </w:pPr>
    </w:p>
    <w:p w14:paraId="076E9BF4" w14:textId="1806E6BA" w:rsidR="00B17611" w:rsidRDefault="00B17611" w:rsidP="008B6ABD">
      <w:pPr>
        <w:pStyle w:val="ProductList-Body"/>
        <w:ind w:left="180"/>
      </w:pPr>
      <w:r>
        <w:rPr>
          <w:b/>
          <w:color w:val="00188F"/>
        </w:rPr>
        <w:t>Transitions</w:t>
      </w:r>
    </w:p>
    <w:tbl>
      <w:tblPr>
        <w:tblStyle w:val="TableGrid"/>
        <w:tblW w:w="0" w:type="auto"/>
        <w:tblInd w:w="175" w:type="dxa"/>
        <w:tblLook w:val="04A0" w:firstRow="1" w:lastRow="0" w:firstColumn="1" w:lastColumn="0" w:noHBand="0" w:noVBand="1"/>
      </w:tblPr>
      <w:tblGrid>
        <w:gridCol w:w="3870"/>
        <w:gridCol w:w="5130"/>
      </w:tblGrid>
      <w:tr w:rsidR="00B17611" w14:paraId="15CB11CC" w14:textId="77777777" w:rsidTr="00B17611">
        <w:trPr>
          <w:tblHeader/>
        </w:trPr>
        <w:tc>
          <w:tcPr>
            <w:tcW w:w="3870" w:type="dxa"/>
            <w:shd w:val="clear" w:color="auto" w:fill="0072C6"/>
          </w:tcPr>
          <w:p w14:paraId="4B31E6EA" w14:textId="73BB0C7E" w:rsidR="00B17611" w:rsidRPr="001F2DDF" w:rsidRDefault="00B17611" w:rsidP="00EA5FCC">
            <w:pPr>
              <w:pStyle w:val="ProductList-Body"/>
              <w:spacing w:before="20" w:after="20"/>
              <w:rPr>
                <w:color w:val="FFFFFF" w:themeColor="background1"/>
              </w:rPr>
            </w:pPr>
            <w:r>
              <w:rPr>
                <w:color w:val="FFFFFF" w:themeColor="background1"/>
              </w:rPr>
              <w:t>Products being Transitioned</w:t>
            </w:r>
          </w:p>
        </w:tc>
        <w:tc>
          <w:tcPr>
            <w:tcW w:w="5130" w:type="dxa"/>
            <w:shd w:val="clear" w:color="auto" w:fill="0072C6"/>
          </w:tcPr>
          <w:p w14:paraId="5474897B" w14:textId="75E2023C" w:rsidR="00B17611" w:rsidRPr="001F2DDF" w:rsidRDefault="00B17611" w:rsidP="00B17611">
            <w:pPr>
              <w:pStyle w:val="ProductList-Body"/>
              <w:spacing w:before="20" w:after="20"/>
              <w:rPr>
                <w:color w:val="FFFFFF" w:themeColor="background1"/>
              </w:rPr>
            </w:pPr>
            <w:r>
              <w:rPr>
                <w:color w:val="FFFFFF" w:themeColor="background1"/>
              </w:rPr>
              <w:t>Valid Transition Options</w:t>
            </w:r>
          </w:p>
        </w:tc>
      </w:tr>
      <w:tr w:rsidR="00B17611" w14:paraId="0F250AC7" w14:textId="77777777" w:rsidTr="00B17611">
        <w:tc>
          <w:tcPr>
            <w:tcW w:w="3870" w:type="dxa"/>
          </w:tcPr>
          <w:p w14:paraId="2A7677FB" w14:textId="052CEBB2" w:rsidR="00B17611" w:rsidRDefault="00B17611" w:rsidP="00B17611">
            <w:pPr>
              <w:pStyle w:val="ProductList-Body"/>
            </w:pPr>
            <w:r>
              <w:t>Core CAL Suite</w:t>
            </w:r>
          </w:p>
        </w:tc>
        <w:tc>
          <w:tcPr>
            <w:tcW w:w="5130" w:type="dxa"/>
          </w:tcPr>
          <w:p w14:paraId="1DE5ACDB" w14:textId="3A6E2DA5" w:rsidR="00B17611" w:rsidRDefault="00B17611" w:rsidP="009472AC">
            <w:pPr>
              <w:pStyle w:val="ProductList-Body"/>
            </w:pPr>
            <w:r>
              <w:t>Office 365 (Enterprise</w:t>
            </w:r>
            <w:r w:rsidR="009472AC">
              <w:t xml:space="preserve"> &amp; Government</w:t>
            </w:r>
            <w:r>
              <w:t xml:space="preserve"> E1, E3, E4)*, </w:t>
            </w:r>
            <w:r w:rsidR="005D065A">
              <w:t>Microsoft</w:t>
            </w:r>
            <w:r>
              <w:t xml:space="preserve"> Intune</w:t>
            </w:r>
            <w:r w:rsidR="009A7F90">
              <w:t>, Enterprise Mobility Suite</w:t>
            </w:r>
          </w:p>
        </w:tc>
      </w:tr>
      <w:tr w:rsidR="00B17611" w14:paraId="7DE10322" w14:textId="77777777" w:rsidTr="00B17611">
        <w:tc>
          <w:tcPr>
            <w:tcW w:w="3870" w:type="dxa"/>
          </w:tcPr>
          <w:p w14:paraId="1B1B3722" w14:textId="60608E5E" w:rsidR="00B17611" w:rsidRDefault="00B17611" w:rsidP="00B17611">
            <w:pPr>
              <w:pStyle w:val="ProductList-Body"/>
            </w:pPr>
            <w:r>
              <w:t>Enterprise CAL Suite</w:t>
            </w:r>
          </w:p>
        </w:tc>
        <w:tc>
          <w:tcPr>
            <w:tcW w:w="5130" w:type="dxa"/>
          </w:tcPr>
          <w:p w14:paraId="7E1EC7B9" w14:textId="6B26E1F0" w:rsidR="00B17611" w:rsidRDefault="00B17611" w:rsidP="009472AC">
            <w:pPr>
              <w:pStyle w:val="ProductList-Body"/>
            </w:pPr>
            <w:r>
              <w:t xml:space="preserve">Office 365 (Enterprise </w:t>
            </w:r>
            <w:r w:rsidR="009472AC">
              <w:t xml:space="preserve">&amp; Government </w:t>
            </w:r>
            <w:r>
              <w:t xml:space="preserve">E3, E4)*, </w:t>
            </w:r>
            <w:r w:rsidR="005D065A">
              <w:t>Microsoft</w:t>
            </w:r>
            <w:r>
              <w:t xml:space="preserve"> Intune</w:t>
            </w:r>
            <w:r w:rsidR="009A7F90">
              <w:t>, Enterprise Mobility Suite</w:t>
            </w:r>
          </w:p>
        </w:tc>
      </w:tr>
      <w:tr w:rsidR="00B17611" w14:paraId="4A0DB9DB" w14:textId="77777777" w:rsidTr="00B17611">
        <w:tc>
          <w:tcPr>
            <w:tcW w:w="3870" w:type="dxa"/>
          </w:tcPr>
          <w:p w14:paraId="3C42242A" w14:textId="5D2EA925" w:rsidR="00B17611" w:rsidRDefault="00B17611" w:rsidP="00B17611">
            <w:pPr>
              <w:pStyle w:val="ProductList-Body"/>
            </w:pPr>
            <w:r>
              <w:t>Office Professional Plus and Core CAL Suite</w:t>
            </w:r>
          </w:p>
        </w:tc>
        <w:tc>
          <w:tcPr>
            <w:tcW w:w="5130" w:type="dxa"/>
          </w:tcPr>
          <w:p w14:paraId="50723FFD" w14:textId="220BEFA2" w:rsidR="00B17611" w:rsidRDefault="00B17611" w:rsidP="009472AC">
            <w:pPr>
              <w:pStyle w:val="ProductList-Body"/>
            </w:pPr>
            <w:r>
              <w:t xml:space="preserve">Office 365 (Enterprise </w:t>
            </w:r>
            <w:r w:rsidR="009472AC">
              <w:t xml:space="preserve">&amp; Government </w:t>
            </w:r>
            <w:r>
              <w:t>E3, E4)*</w:t>
            </w:r>
          </w:p>
        </w:tc>
      </w:tr>
      <w:tr w:rsidR="00B17611" w14:paraId="2BFB610F" w14:textId="77777777" w:rsidTr="00B17611">
        <w:tc>
          <w:tcPr>
            <w:tcW w:w="3870" w:type="dxa"/>
          </w:tcPr>
          <w:p w14:paraId="0B9FE473" w14:textId="625C5919" w:rsidR="00B17611" w:rsidRDefault="00B17611" w:rsidP="00B17611">
            <w:pPr>
              <w:pStyle w:val="ProductList-Body"/>
            </w:pPr>
            <w:r>
              <w:t>Office Professional Plus and Enterprise CAL Suite</w:t>
            </w:r>
          </w:p>
        </w:tc>
        <w:tc>
          <w:tcPr>
            <w:tcW w:w="5130" w:type="dxa"/>
          </w:tcPr>
          <w:p w14:paraId="100BB3BF" w14:textId="3EF4D006" w:rsidR="00B17611" w:rsidRDefault="00B17611" w:rsidP="00B17611">
            <w:pPr>
              <w:pStyle w:val="ProductList-Body"/>
            </w:pPr>
            <w:r>
              <w:t xml:space="preserve">Office 365 (Enterprise </w:t>
            </w:r>
            <w:r w:rsidR="009472AC">
              <w:t xml:space="preserve">&amp; Government </w:t>
            </w:r>
            <w:r>
              <w:t>E3, E4)*</w:t>
            </w:r>
          </w:p>
        </w:tc>
      </w:tr>
    </w:tbl>
    <w:p w14:paraId="7138A1D7" w14:textId="7B5449FB" w:rsidR="00B17611" w:rsidRDefault="00B17611" w:rsidP="00B17611">
      <w:pPr>
        <w:pStyle w:val="ProductList-Body"/>
        <w:ind w:left="180"/>
      </w:pPr>
      <w:r>
        <w:t>*Requires appropriate CAL Suite Bridge.</w:t>
      </w:r>
    </w:p>
    <w:bookmarkStart w:id="133" w:name="_Toc378147624"/>
    <w:bookmarkStart w:id="134" w:name="_Toc378151526"/>
    <w:p w14:paraId="4FDCABAD"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AEB6" w14:textId="77777777" w:rsidR="00407E60" w:rsidRDefault="00407E60" w:rsidP="00680B4D">
      <w:pPr>
        <w:pStyle w:val="ProductList-Offering1Heading"/>
        <w:outlineLvl w:val="1"/>
      </w:pPr>
      <w:bookmarkStart w:id="135" w:name="_Toc379797135"/>
      <w:bookmarkStart w:id="136" w:name="_Toc380513161"/>
      <w:bookmarkStart w:id="137" w:name="_Toc380655203"/>
      <w:bookmarkStart w:id="138" w:name="_Toc404600952"/>
      <w:r>
        <w:t>Forefront</w:t>
      </w:r>
      <w:bookmarkEnd w:id="133"/>
      <w:bookmarkEnd w:id="134"/>
      <w:bookmarkEnd w:id="135"/>
      <w:bookmarkEnd w:id="136"/>
      <w:bookmarkEnd w:id="137"/>
      <w:bookmarkEnd w:id="138"/>
    </w:p>
    <w:tbl>
      <w:tblPr>
        <w:tblStyle w:val="TableGrid"/>
        <w:tblW w:w="10800" w:type="dxa"/>
        <w:tblInd w:w="-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AEC5" w14:textId="77777777" w:rsidTr="000872EB">
        <w:trPr>
          <w:tblHeader/>
        </w:trPr>
        <w:tc>
          <w:tcPr>
            <w:tcW w:w="3060" w:type="dxa"/>
            <w:tcBorders>
              <w:bottom w:val="nil"/>
            </w:tcBorders>
            <w:shd w:val="clear" w:color="auto" w:fill="00188F"/>
          </w:tcPr>
          <w:p w14:paraId="4FDCAEB7"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AEB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AEB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AEB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AEB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AEB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AEB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AEB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AEB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AEC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AEC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AEC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AEC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AEC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AED4" w14:textId="77777777" w:rsidTr="007A08BF">
        <w:tc>
          <w:tcPr>
            <w:tcW w:w="3060" w:type="dxa"/>
            <w:tcBorders>
              <w:top w:val="nil"/>
              <w:left w:val="nil"/>
              <w:bottom w:val="dashSmallGap" w:sz="4" w:space="0" w:color="BFBFBF" w:themeColor="background1" w:themeShade="BF"/>
              <w:right w:val="nil"/>
            </w:tcBorders>
          </w:tcPr>
          <w:p w14:paraId="4FDCAEC6" w14:textId="44FA285B" w:rsidR="00C05A53" w:rsidRDefault="00D909A5" w:rsidP="00077A6B">
            <w:pPr>
              <w:pStyle w:val="ProductList-Offering1"/>
            </w:pPr>
            <w:bookmarkStart w:id="139" w:name="_Toc379797136"/>
            <w:bookmarkStart w:id="140" w:name="_Toc380513162"/>
            <w:bookmarkStart w:id="141" w:name="_Toc380655204"/>
            <w:bookmarkStart w:id="142" w:name="_Toc404600953"/>
            <w:r>
              <w:t>Forefront Identity Manager 201</w:t>
            </w:r>
            <w:r w:rsidR="00077A6B">
              <w:t>0</w:t>
            </w:r>
            <w:r>
              <w:t xml:space="preserve"> R2</w:t>
            </w:r>
            <w:r w:rsidR="004C49FB">
              <w:t xml:space="preserve"> CAL</w:t>
            </w:r>
            <w:r w:rsidR="002F3019">
              <w:fldChar w:fldCharType="begin"/>
            </w:r>
            <w:r w:rsidR="002F3019">
              <w:instrText xml:space="preserve"> XE "</w:instrText>
            </w:r>
            <w:r w:rsidR="002F3019" w:rsidRPr="002F1FC0">
              <w:instrText>Forefront Identity Manager 201</w:instrText>
            </w:r>
            <w:r w:rsidR="00077A6B">
              <w:instrText>0</w:instrText>
            </w:r>
            <w:r w:rsidR="002F3019" w:rsidRPr="002F1FC0">
              <w:instrText xml:space="preserve"> R2 CAL</w:instrText>
            </w:r>
            <w:r w:rsidR="002F3019">
              <w:instrText xml:space="preserve">" </w:instrText>
            </w:r>
            <w:r w:rsidR="002F3019">
              <w:fldChar w:fldCharType="end"/>
            </w:r>
            <w:r w:rsidR="004C49FB">
              <w:t xml:space="preserve"> (User)</w:t>
            </w:r>
            <w:bookmarkEnd w:id="139"/>
            <w:bookmarkEnd w:id="140"/>
            <w:bookmarkEnd w:id="141"/>
            <w:bookmarkEnd w:id="142"/>
          </w:p>
        </w:tc>
        <w:tc>
          <w:tcPr>
            <w:tcW w:w="595" w:type="dxa"/>
            <w:tcBorders>
              <w:top w:val="nil"/>
              <w:left w:val="nil"/>
              <w:bottom w:val="dashSmallGap" w:sz="4" w:space="0" w:color="BFBFBF" w:themeColor="background1" w:themeShade="BF"/>
              <w:right w:val="nil"/>
            </w:tcBorders>
            <w:vAlign w:val="center"/>
          </w:tcPr>
          <w:p w14:paraId="4FDCAEC7" w14:textId="6F69B477" w:rsidR="00C05A53" w:rsidRDefault="00077A6B" w:rsidP="00077A6B">
            <w:pPr>
              <w:pStyle w:val="ProductList-OfferingBody"/>
              <w:ind w:left="-113"/>
              <w:jc w:val="center"/>
            </w:pPr>
            <w:r>
              <w:t>5</w:t>
            </w:r>
            <w:r w:rsidR="00D909A5">
              <w:t>/1</w:t>
            </w:r>
            <w:r>
              <w:t>2</w:t>
            </w:r>
          </w:p>
        </w:tc>
        <w:tc>
          <w:tcPr>
            <w:tcW w:w="595" w:type="dxa"/>
            <w:tcBorders>
              <w:top w:val="nil"/>
              <w:left w:val="nil"/>
              <w:bottom w:val="dashSmallGap" w:sz="4" w:space="0" w:color="BFBFBF" w:themeColor="background1" w:themeShade="BF"/>
              <w:right w:val="nil"/>
            </w:tcBorders>
            <w:vAlign w:val="center"/>
          </w:tcPr>
          <w:p w14:paraId="4FDCAEC8" w14:textId="77777777" w:rsidR="00C05A53" w:rsidRDefault="00D909A5"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AEC9" w14:textId="77777777" w:rsidR="00C05A53" w:rsidRDefault="00D909A5"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AECA" w14:textId="77777777" w:rsidR="00C05A53" w:rsidRDefault="00D909A5"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AECB" w14:textId="77777777" w:rsidR="00C05A53" w:rsidRDefault="00D909A5" w:rsidP="00C05A53">
            <w:pPr>
              <w:pStyle w:val="ProductList-OfferingBody"/>
              <w:ind w:left="-113"/>
              <w:jc w:val="center"/>
            </w:pPr>
            <w:r>
              <w:t>1</w:t>
            </w:r>
          </w:p>
        </w:tc>
        <w:tc>
          <w:tcPr>
            <w:tcW w:w="596" w:type="dxa"/>
            <w:shd w:val="clear" w:color="auto" w:fill="70AD47" w:themeFill="accent6"/>
            <w:vAlign w:val="center"/>
          </w:tcPr>
          <w:p w14:paraId="4FDCAECC" w14:textId="77777777" w:rsidR="00C05A53" w:rsidRDefault="00477621" w:rsidP="00477621">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AECD" w14:textId="77777777" w:rsidR="00C05A53" w:rsidRDefault="00477621" w:rsidP="00477621">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AECE"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AECF"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ED0"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ED1"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AED2"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ED3" w14:textId="77777777" w:rsidR="00C05A53" w:rsidRDefault="00477621"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C05A53" w14:paraId="4FDCAEE3" w14:textId="77777777" w:rsidTr="00237299">
        <w:tc>
          <w:tcPr>
            <w:tcW w:w="3060" w:type="dxa"/>
            <w:tcBorders>
              <w:top w:val="dashSmallGap" w:sz="4" w:space="0" w:color="BFBFBF" w:themeColor="background1" w:themeShade="BF"/>
              <w:left w:val="nil"/>
              <w:bottom w:val="dashSmallGap" w:sz="4" w:space="0" w:color="BFBFBF" w:themeColor="background1" w:themeShade="BF"/>
              <w:right w:val="nil"/>
            </w:tcBorders>
          </w:tcPr>
          <w:p w14:paraId="4FDCAED5" w14:textId="453D2C8C" w:rsidR="00C05A53" w:rsidRDefault="00D909A5" w:rsidP="00077A6B">
            <w:pPr>
              <w:pStyle w:val="ProductList-Offering1"/>
            </w:pPr>
            <w:bookmarkStart w:id="143" w:name="_Toc379797137"/>
            <w:bookmarkStart w:id="144" w:name="_Toc380513163"/>
            <w:bookmarkStart w:id="145" w:name="_Toc380655205"/>
            <w:bookmarkStart w:id="146" w:name="_Toc404600954"/>
            <w:r>
              <w:t>Forefront Identity Manager 201</w:t>
            </w:r>
            <w:r w:rsidR="00077A6B">
              <w:t>0</w:t>
            </w:r>
            <w:r>
              <w:t xml:space="preserve"> R2 External Connector</w:t>
            </w:r>
            <w:bookmarkEnd w:id="143"/>
            <w:bookmarkEnd w:id="144"/>
            <w:bookmarkEnd w:id="145"/>
            <w:bookmarkEnd w:id="146"/>
            <w:r w:rsidR="002F3019">
              <w:fldChar w:fldCharType="begin"/>
            </w:r>
            <w:r w:rsidR="002F3019">
              <w:instrText xml:space="preserve"> XE "</w:instrText>
            </w:r>
            <w:r w:rsidR="002F3019" w:rsidRPr="001740C0">
              <w:instrText>Forefront Identity Manager 201</w:instrText>
            </w:r>
            <w:r w:rsidR="00077A6B">
              <w:instrText>0</w:instrText>
            </w:r>
            <w:r w:rsidR="002F3019" w:rsidRPr="001740C0">
              <w:instrText xml:space="preserve"> R2 External Connector</w:instrText>
            </w:r>
            <w:r w:rsidR="002F3019">
              <w:instrText xml:space="preserve">" </w:instrText>
            </w:r>
            <w:r w:rsidR="002F3019">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ED6" w14:textId="773DD2ED" w:rsidR="00C05A53" w:rsidRDefault="00077A6B" w:rsidP="00077A6B">
            <w:pPr>
              <w:pStyle w:val="ProductList-OfferingBody"/>
              <w:ind w:left="-113"/>
              <w:jc w:val="center"/>
            </w:pPr>
            <w:r>
              <w:t>5</w:t>
            </w:r>
            <w:r w:rsidR="00D909A5">
              <w:t>/1</w:t>
            </w:r>
            <w:r>
              <w:t>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ED7" w14:textId="77777777" w:rsidR="00C05A53" w:rsidRDefault="00D909A5" w:rsidP="00C05A53">
            <w:pPr>
              <w:pStyle w:val="ProductList-OfferingBody"/>
              <w:ind w:left="-113"/>
              <w:jc w:val="center"/>
            </w:pPr>
            <w:r>
              <w:t>125</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ED8" w14:textId="77777777" w:rsidR="00C05A53" w:rsidRDefault="00D909A5" w:rsidP="00C05A53">
            <w:pPr>
              <w:pStyle w:val="ProductList-OfferingBody"/>
              <w:ind w:left="-113"/>
              <w:jc w:val="center"/>
            </w:pPr>
            <w:r>
              <w:t>188</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ED9" w14:textId="77777777" w:rsidR="00C05A53" w:rsidRDefault="00D909A5" w:rsidP="00C05A53">
            <w:pPr>
              <w:pStyle w:val="ProductList-OfferingBody"/>
              <w:ind w:left="-113"/>
              <w:jc w:val="center"/>
            </w:pPr>
            <w:r>
              <w:t>63</w:t>
            </w:r>
          </w:p>
        </w:tc>
        <w:tc>
          <w:tcPr>
            <w:tcW w:w="595" w:type="dxa"/>
            <w:tcBorders>
              <w:left w:val="single" w:sz="12" w:space="0" w:color="FFFFFF" w:themeColor="background1"/>
            </w:tcBorders>
            <w:shd w:val="clear" w:color="auto" w:fill="70AD47" w:themeFill="accent6"/>
            <w:vAlign w:val="center"/>
          </w:tcPr>
          <w:p w14:paraId="4FDCAEDA" w14:textId="77777777" w:rsidR="00C05A53" w:rsidRDefault="00D909A5" w:rsidP="00C05A53">
            <w:pPr>
              <w:pStyle w:val="ProductList-OfferingBody"/>
              <w:ind w:left="-113"/>
              <w:jc w:val="center"/>
            </w:pPr>
            <w:r>
              <w:t>125</w:t>
            </w:r>
          </w:p>
        </w:tc>
        <w:tc>
          <w:tcPr>
            <w:tcW w:w="596" w:type="dxa"/>
            <w:shd w:val="clear" w:color="auto" w:fill="70AD47" w:themeFill="accent6"/>
            <w:vAlign w:val="center"/>
          </w:tcPr>
          <w:p w14:paraId="4FDCAEDB" w14:textId="77777777" w:rsidR="00C05A53" w:rsidRDefault="00477621"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AEDC" w14:textId="77777777" w:rsidR="00C05A53" w:rsidRDefault="00477621"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70AD47" w:themeFill="accent6"/>
            <w:vAlign w:val="center"/>
          </w:tcPr>
          <w:p w14:paraId="4FDCAEDD"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AEDE"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AEDF" w14:textId="27D200E8" w:rsidR="00C05A53" w:rsidRDefault="00237299" w:rsidP="00C05A53">
            <w:pPr>
              <w:pStyle w:val="ProductList-OfferingBody"/>
              <w:ind w:left="-113"/>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4FDCAEE0" w14:textId="77777777" w:rsidR="00C05A53" w:rsidRDefault="00477621"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AEE1"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EE2" w14:textId="77777777" w:rsidR="00C05A53" w:rsidRDefault="00477621"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D909A5" w14:paraId="4FDCAEF2" w14:textId="77777777" w:rsidTr="00BE719D">
        <w:tc>
          <w:tcPr>
            <w:tcW w:w="3060" w:type="dxa"/>
            <w:tcBorders>
              <w:top w:val="dashSmallGap" w:sz="4" w:space="0" w:color="BFBFBF" w:themeColor="background1" w:themeShade="BF"/>
              <w:left w:val="nil"/>
              <w:bottom w:val="dashSmallGap" w:sz="4" w:space="0" w:color="BFBFBF" w:themeColor="background1" w:themeShade="BF"/>
              <w:right w:val="nil"/>
            </w:tcBorders>
          </w:tcPr>
          <w:p w14:paraId="4FDCAEE4" w14:textId="19D1CBE8" w:rsidR="00D909A5" w:rsidRDefault="00D909A5" w:rsidP="00077A6B">
            <w:pPr>
              <w:pStyle w:val="ProductList-Offering1"/>
            </w:pPr>
            <w:bookmarkStart w:id="147" w:name="_Toc379797138"/>
            <w:bookmarkStart w:id="148" w:name="_Toc380513164"/>
            <w:bookmarkStart w:id="149" w:name="_Toc380655206"/>
            <w:bookmarkStart w:id="150" w:name="_Toc404600955"/>
            <w:r>
              <w:t>Forefront Identity Manager 201</w:t>
            </w:r>
            <w:r w:rsidR="00077A6B">
              <w:t>0</w:t>
            </w:r>
            <w:r>
              <w:t xml:space="preserve"> R2 Server</w:t>
            </w:r>
            <w:bookmarkEnd w:id="147"/>
            <w:bookmarkEnd w:id="148"/>
            <w:bookmarkEnd w:id="149"/>
            <w:bookmarkEnd w:id="150"/>
            <w:r w:rsidR="002F3019">
              <w:fldChar w:fldCharType="begin"/>
            </w:r>
            <w:r w:rsidR="002F3019">
              <w:instrText xml:space="preserve"> XE "</w:instrText>
            </w:r>
            <w:r w:rsidR="002F3019" w:rsidRPr="009559C3">
              <w:instrText>Forefront Identity Manager 201</w:instrText>
            </w:r>
            <w:r w:rsidR="00077A6B">
              <w:instrText>0</w:instrText>
            </w:r>
            <w:r w:rsidR="002F3019" w:rsidRPr="009559C3">
              <w:instrText xml:space="preserve"> R2 Server</w:instrText>
            </w:r>
            <w:r w:rsidR="002F3019">
              <w:instrText xml:space="preserve">" </w:instrText>
            </w:r>
            <w:r w:rsidR="002F3019">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EE5" w14:textId="6A8CD822" w:rsidR="00D909A5" w:rsidRDefault="00077A6B" w:rsidP="00077A6B">
            <w:pPr>
              <w:pStyle w:val="ProductList-OfferingBody"/>
              <w:ind w:left="-113"/>
              <w:jc w:val="center"/>
            </w:pPr>
            <w:r>
              <w:t>5</w:t>
            </w:r>
            <w:r w:rsidR="00D909A5">
              <w:t>/1</w:t>
            </w:r>
            <w:r>
              <w:t>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EE6" w14:textId="77777777" w:rsidR="00D909A5" w:rsidRDefault="00D909A5" w:rsidP="00C05A53">
            <w:pPr>
              <w:pStyle w:val="ProductList-OfferingBody"/>
              <w:ind w:left="-113"/>
              <w:jc w:val="center"/>
            </w:pPr>
            <w:r>
              <w:t>125</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EE7" w14:textId="77777777" w:rsidR="00D909A5" w:rsidRDefault="00D909A5" w:rsidP="00C05A53">
            <w:pPr>
              <w:pStyle w:val="ProductList-OfferingBody"/>
              <w:ind w:left="-113"/>
              <w:jc w:val="center"/>
            </w:pPr>
            <w:r>
              <w:t>188</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EE8" w14:textId="77777777" w:rsidR="00D909A5" w:rsidRDefault="00D909A5" w:rsidP="00C05A53">
            <w:pPr>
              <w:pStyle w:val="ProductList-OfferingBody"/>
              <w:ind w:left="-113"/>
              <w:jc w:val="center"/>
            </w:pPr>
            <w:r>
              <w:t>63</w:t>
            </w:r>
          </w:p>
        </w:tc>
        <w:tc>
          <w:tcPr>
            <w:tcW w:w="595" w:type="dxa"/>
            <w:tcBorders>
              <w:left w:val="single" w:sz="12" w:space="0" w:color="FFFFFF" w:themeColor="background1"/>
            </w:tcBorders>
            <w:shd w:val="clear" w:color="auto" w:fill="70AD47" w:themeFill="accent6"/>
            <w:vAlign w:val="center"/>
          </w:tcPr>
          <w:p w14:paraId="4FDCAEE9" w14:textId="77777777" w:rsidR="00D909A5" w:rsidRDefault="00D909A5" w:rsidP="00C05A53">
            <w:pPr>
              <w:pStyle w:val="ProductList-OfferingBody"/>
              <w:ind w:left="-113"/>
              <w:jc w:val="center"/>
            </w:pPr>
            <w:r>
              <w:t>125</w:t>
            </w:r>
          </w:p>
        </w:tc>
        <w:tc>
          <w:tcPr>
            <w:tcW w:w="596" w:type="dxa"/>
            <w:shd w:val="clear" w:color="auto" w:fill="70AD47" w:themeFill="accent6"/>
            <w:vAlign w:val="center"/>
          </w:tcPr>
          <w:p w14:paraId="4FDCAEEA" w14:textId="77777777" w:rsidR="00D909A5" w:rsidRDefault="00477621"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AEEB" w14:textId="77777777" w:rsidR="00D909A5" w:rsidRDefault="00477621"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70AD47" w:themeFill="accent6"/>
            <w:vAlign w:val="center"/>
          </w:tcPr>
          <w:p w14:paraId="4FDCAEEC" w14:textId="77777777" w:rsidR="00D909A5" w:rsidRDefault="00D909A5" w:rsidP="00C05A53">
            <w:pPr>
              <w:pStyle w:val="ProductList-OfferingBody"/>
              <w:ind w:left="-113"/>
              <w:jc w:val="center"/>
            </w:pPr>
          </w:p>
        </w:tc>
        <w:tc>
          <w:tcPr>
            <w:tcW w:w="595" w:type="dxa"/>
            <w:shd w:val="clear" w:color="auto" w:fill="70AD47" w:themeFill="accent6"/>
            <w:vAlign w:val="center"/>
          </w:tcPr>
          <w:p w14:paraId="4FDCAEED" w14:textId="77777777" w:rsidR="00D909A5" w:rsidRDefault="00D909A5" w:rsidP="00C05A53">
            <w:pPr>
              <w:pStyle w:val="ProductList-OfferingBody"/>
              <w:ind w:left="-113"/>
              <w:jc w:val="center"/>
            </w:pPr>
          </w:p>
        </w:tc>
        <w:tc>
          <w:tcPr>
            <w:tcW w:w="595" w:type="dxa"/>
            <w:shd w:val="clear" w:color="auto" w:fill="BFBFBF" w:themeFill="background1" w:themeFillShade="BF"/>
            <w:vAlign w:val="center"/>
          </w:tcPr>
          <w:p w14:paraId="4FDCAEEE" w14:textId="77777777" w:rsidR="00D909A5" w:rsidRDefault="00D909A5" w:rsidP="00C05A53">
            <w:pPr>
              <w:pStyle w:val="ProductList-OfferingBody"/>
              <w:ind w:left="-113"/>
              <w:jc w:val="center"/>
            </w:pPr>
          </w:p>
        </w:tc>
        <w:tc>
          <w:tcPr>
            <w:tcW w:w="596" w:type="dxa"/>
            <w:shd w:val="clear" w:color="auto" w:fill="70AD47" w:themeFill="accent6"/>
            <w:vAlign w:val="center"/>
          </w:tcPr>
          <w:p w14:paraId="4FDCAEEF" w14:textId="77777777" w:rsidR="00D909A5" w:rsidRDefault="00477621"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AEF0" w14:textId="77777777" w:rsidR="00D909A5" w:rsidRDefault="00D909A5" w:rsidP="00C05A53">
            <w:pPr>
              <w:pStyle w:val="ProductList-OfferingBody"/>
              <w:ind w:left="-113"/>
              <w:jc w:val="center"/>
            </w:pPr>
          </w:p>
        </w:tc>
        <w:tc>
          <w:tcPr>
            <w:tcW w:w="596" w:type="dxa"/>
            <w:shd w:val="clear" w:color="auto" w:fill="70AD47" w:themeFill="accent6"/>
            <w:vAlign w:val="center"/>
          </w:tcPr>
          <w:p w14:paraId="4FDCAEF1" w14:textId="77777777" w:rsidR="00D909A5" w:rsidRDefault="00477621"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D909A5" w14:paraId="4FDCAF01" w14:textId="77777777" w:rsidTr="00BE719D">
        <w:tc>
          <w:tcPr>
            <w:tcW w:w="3060" w:type="dxa"/>
            <w:tcBorders>
              <w:top w:val="dashSmallGap" w:sz="4" w:space="0" w:color="BFBFBF" w:themeColor="background1" w:themeShade="BF"/>
              <w:left w:val="nil"/>
              <w:bottom w:val="nil"/>
              <w:right w:val="nil"/>
            </w:tcBorders>
          </w:tcPr>
          <w:p w14:paraId="4FDCAEF3" w14:textId="384C6F10" w:rsidR="00D909A5" w:rsidRDefault="00D909A5" w:rsidP="00077A6B">
            <w:pPr>
              <w:pStyle w:val="ProductList-Offering1"/>
            </w:pPr>
            <w:bookmarkStart w:id="151" w:name="_Toc379797139"/>
            <w:bookmarkStart w:id="152" w:name="_Toc380513165"/>
            <w:bookmarkStart w:id="153" w:name="_Toc380655207"/>
            <w:bookmarkStart w:id="154" w:name="_Toc404600956"/>
            <w:r>
              <w:t>Forefront Identity Manager 201</w:t>
            </w:r>
            <w:r w:rsidR="00077A6B">
              <w:t>0</w:t>
            </w:r>
            <w:r>
              <w:t xml:space="preserve"> R2 Windows Live Edition</w:t>
            </w:r>
            <w:bookmarkEnd w:id="151"/>
            <w:bookmarkEnd w:id="152"/>
            <w:bookmarkEnd w:id="153"/>
            <w:bookmarkEnd w:id="154"/>
            <w:r w:rsidR="002F3019">
              <w:fldChar w:fldCharType="begin"/>
            </w:r>
            <w:r w:rsidR="002F3019">
              <w:instrText xml:space="preserve"> XE "</w:instrText>
            </w:r>
            <w:r w:rsidR="002F3019" w:rsidRPr="002B5EC6">
              <w:instrText>Forefront Identity Manager 2012 R2 Windows Live Edition</w:instrText>
            </w:r>
            <w:r w:rsidR="002F3019">
              <w:instrText xml:space="preserve">" </w:instrText>
            </w:r>
            <w:r w:rsidR="002F3019">
              <w:fldChar w:fldCharType="end"/>
            </w:r>
          </w:p>
        </w:tc>
        <w:tc>
          <w:tcPr>
            <w:tcW w:w="595" w:type="dxa"/>
            <w:tcBorders>
              <w:top w:val="dashSmallGap" w:sz="4" w:space="0" w:color="BFBFBF" w:themeColor="background1" w:themeShade="BF"/>
              <w:left w:val="nil"/>
              <w:bottom w:val="nil"/>
              <w:right w:val="nil"/>
            </w:tcBorders>
            <w:vAlign w:val="center"/>
          </w:tcPr>
          <w:p w14:paraId="4FDCAEF4" w14:textId="4798A7FD" w:rsidR="00D909A5" w:rsidRDefault="00077A6B" w:rsidP="00077A6B">
            <w:pPr>
              <w:pStyle w:val="ProductList-OfferingBody"/>
              <w:ind w:left="-113"/>
              <w:jc w:val="center"/>
            </w:pPr>
            <w:r>
              <w:t>5</w:t>
            </w:r>
            <w:r w:rsidR="00D909A5">
              <w:t>/1</w:t>
            </w:r>
            <w:r>
              <w:t>2</w:t>
            </w:r>
          </w:p>
        </w:tc>
        <w:tc>
          <w:tcPr>
            <w:tcW w:w="595" w:type="dxa"/>
            <w:tcBorders>
              <w:top w:val="dashSmallGap" w:sz="4" w:space="0" w:color="BFBFBF" w:themeColor="background1" w:themeShade="BF"/>
              <w:left w:val="nil"/>
              <w:bottom w:val="nil"/>
              <w:right w:val="nil"/>
            </w:tcBorders>
            <w:vAlign w:val="center"/>
          </w:tcPr>
          <w:p w14:paraId="4FDCAEF5" w14:textId="77777777" w:rsidR="00D909A5" w:rsidRDefault="00D909A5" w:rsidP="00C05A53">
            <w:pPr>
              <w:pStyle w:val="ProductList-OfferingBody"/>
              <w:ind w:left="-113"/>
              <w:jc w:val="center"/>
            </w:pPr>
            <w:r>
              <w:t>25</w:t>
            </w:r>
          </w:p>
        </w:tc>
        <w:tc>
          <w:tcPr>
            <w:tcW w:w="596" w:type="dxa"/>
            <w:tcBorders>
              <w:top w:val="dashSmallGap" w:sz="4" w:space="0" w:color="BFBFBF" w:themeColor="background1" w:themeShade="BF"/>
              <w:left w:val="nil"/>
              <w:bottom w:val="nil"/>
              <w:right w:val="nil"/>
            </w:tcBorders>
            <w:vAlign w:val="center"/>
          </w:tcPr>
          <w:p w14:paraId="4FDCAEF6" w14:textId="77777777" w:rsidR="00D909A5" w:rsidRDefault="00D909A5" w:rsidP="00C05A53">
            <w:pPr>
              <w:pStyle w:val="ProductList-OfferingBody"/>
              <w:ind w:left="-113"/>
              <w:jc w:val="center"/>
            </w:pPr>
            <w:r>
              <w:t>38</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AEF7" w14:textId="77777777" w:rsidR="00D909A5" w:rsidRDefault="00D909A5" w:rsidP="00C05A53">
            <w:pPr>
              <w:pStyle w:val="ProductList-OfferingBody"/>
              <w:ind w:left="-113"/>
              <w:jc w:val="center"/>
            </w:pPr>
            <w:r>
              <w:t>13</w:t>
            </w:r>
          </w:p>
        </w:tc>
        <w:tc>
          <w:tcPr>
            <w:tcW w:w="595" w:type="dxa"/>
            <w:tcBorders>
              <w:left w:val="single" w:sz="12" w:space="0" w:color="FFFFFF" w:themeColor="background1"/>
            </w:tcBorders>
            <w:shd w:val="clear" w:color="auto" w:fill="70AD47" w:themeFill="accent6"/>
            <w:vAlign w:val="center"/>
          </w:tcPr>
          <w:p w14:paraId="4FDCAEF8" w14:textId="77777777" w:rsidR="00D909A5" w:rsidRDefault="00D909A5" w:rsidP="00C05A53">
            <w:pPr>
              <w:pStyle w:val="ProductList-OfferingBody"/>
              <w:ind w:left="-113"/>
              <w:jc w:val="center"/>
            </w:pPr>
            <w:r>
              <w:t>25</w:t>
            </w:r>
          </w:p>
        </w:tc>
        <w:tc>
          <w:tcPr>
            <w:tcW w:w="596" w:type="dxa"/>
            <w:shd w:val="clear" w:color="auto" w:fill="BFBFBF" w:themeFill="background1" w:themeFillShade="BF"/>
            <w:vAlign w:val="center"/>
          </w:tcPr>
          <w:p w14:paraId="4FDCAEF9" w14:textId="77777777" w:rsidR="00D909A5" w:rsidRDefault="00D909A5" w:rsidP="00C05A53">
            <w:pPr>
              <w:pStyle w:val="ProductList-OfferingBody"/>
              <w:ind w:left="-113"/>
              <w:jc w:val="center"/>
            </w:pPr>
          </w:p>
        </w:tc>
        <w:tc>
          <w:tcPr>
            <w:tcW w:w="595" w:type="dxa"/>
            <w:shd w:val="clear" w:color="auto" w:fill="BFBFBF" w:themeFill="background1" w:themeFillShade="BF"/>
            <w:vAlign w:val="center"/>
          </w:tcPr>
          <w:p w14:paraId="4FDCAEFA" w14:textId="77777777" w:rsidR="00D909A5" w:rsidRDefault="00D909A5" w:rsidP="00C05A53">
            <w:pPr>
              <w:pStyle w:val="ProductList-OfferingBody"/>
              <w:ind w:left="-113"/>
              <w:jc w:val="center"/>
            </w:pPr>
          </w:p>
        </w:tc>
        <w:tc>
          <w:tcPr>
            <w:tcW w:w="596" w:type="dxa"/>
            <w:shd w:val="clear" w:color="auto" w:fill="BFBFBF" w:themeFill="background1" w:themeFillShade="BF"/>
            <w:vAlign w:val="center"/>
          </w:tcPr>
          <w:p w14:paraId="4FDCAEFB" w14:textId="77777777" w:rsidR="00D909A5" w:rsidRDefault="00D909A5" w:rsidP="00C05A53">
            <w:pPr>
              <w:pStyle w:val="ProductList-OfferingBody"/>
              <w:ind w:left="-113"/>
              <w:jc w:val="center"/>
            </w:pPr>
          </w:p>
        </w:tc>
        <w:tc>
          <w:tcPr>
            <w:tcW w:w="595" w:type="dxa"/>
            <w:shd w:val="clear" w:color="auto" w:fill="70AD47" w:themeFill="accent6"/>
            <w:vAlign w:val="center"/>
          </w:tcPr>
          <w:p w14:paraId="4FDCAEFC" w14:textId="77777777" w:rsidR="00D909A5" w:rsidRDefault="00D909A5" w:rsidP="00C05A53">
            <w:pPr>
              <w:pStyle w:val="ProductList-OfferingBody"/>
              <w:ind w:left="-113"/>
              <w:jc w:val="center"/>
            </w:pPr>
          </w:p>
        </w:tc>
        <w:tc>
          <w:tcPr>
            <w:tcW w:w="595" w:type="dxa"/>
            <w:shd w:val="clear" w:color="auto" w:fill="BFBFBF" w:themeFill="background1" w:themeFillShade="BF"/>
            <w:vAlign w:val="center"/>
          </w:tcPr>
          <w:p w14:paraId="4FDCAEFD" w14:textId="77777777" w:rsidR="00D909A5" w:rsidRDefault="00D909A5" w:rsidP="00C05A53">
            <w:pPr>
              <w:pStyle w:val="ProductList-OfferingBody"/>
              <w:ind w:left="-113"/>
              <w:jc w:val="center"/>
            </w:pPr>
          </w:p>
        </w:tc>
        <w:tc>
          <w:tcPr>
            <w:tcW w:w="596" w:type="dxa"/>
            <w:shd w:val="clear" w:color="auto" w:fill="70AD47" w:themeFill="accent6"/>
            <w:vAlign w:val="center"/>
          </w:tcPr>
          <w:p w14:paraId="4FDCAEFE" w14:textId="77777777" w:rsidR="00D909A5" w:rsidRDefault="00477621"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AEFF" w14:textId="77777777" w:rsidR="00D909A5" w:rsidRDefault="00D909A5" w:rsidP="00C05A53">
            <w:pPr>
              <w:pStyle w:val="ProductList-OfferingBody"/>
              <w:ind w:left="-113"/>
              <w:jc w:val="center"/>
            </w:pPr>
          </w:p>
        </w:tc>
        <w:tc>
          <w:tcPr>
            <w:tcW w:w="596" w:type="dxa"/>
            <w:shd w:val="clear" w:color="auto" w:fill="BFBFBF" w:themeFill="background1" w:themeFillShade="BF"/>
            <w:vAlign w:val="center"/>
          </w:tcPr>
          <w:p w14:paraId="4FDCAF00" w14:textId="77777777" w:rsidR="00D909A5" w:rsidRDefault="00D909A5" w:rsidP="00C05A53">
            <w:pPr>
              <w:pStyle w:val="ProductList-OfferingBody"/>
              <w:ind w:left="-113"/>
              <w:jc w:val="center"/>
            </w:pPr>
          </w:p>
        </w:tc>
      </w:tr>
    </w:tbl>
    <w:p w14:paraId="4FDCAF11" w14:textId="77777777" w:rsidR="00407E60" w:rsidRDefault="00407E60"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077A6B" w14:paraId="4FDCAF16" w14:textId="77777777" w:rsidTr="00077A6B">
        <w:tc>
          <w:tcPr>
            <w:tcW w:w="3596" w:type="dxa"/>
          </w:tcPr>
          <w:p w14:paraId="4FDCAF12" w14:textId="461AF8D6" w:rsidR="00077A6B" w:rsidRDefault="00077A6B" w:rsidP="00BC7AF7">
            <w:pPr>
              <w:pStyle w:val="ProductList-Body"/>
              <w:ind w:left="162" w:hanging="162"/>
            </w:pPr>
            <w:r>
              <w:t xml:space="preserve">Prior Version: </w:t>
            </w:r>
            <w:r>
              <w:rPr>
                <w:b/>
              </w:rPr>
              <w:t>Forefront Identity Manager 2010</w:t>
            </w:r>
            <w:r>
              <w:t xml:space="preserve"> (4/10)</w:t>
            </w:r>
          </w:p>
        </w:tc>
        <w:tc>
          <w:tcPr>
            <w:tcW w:w="3597" w:type="dxa"/>
          </w:tcPr>
          <w:p w14:paraId="4D1A36F7" w14:textId="77777777" w:rsidR="00077A6B" w:rsidRDefault="00077A6B" w:rsidP="00477621">
            <w:pPr>
              <w:pStyle w:val="ProductList-Body"/>
              <w:rPr>
                <w:b/>
              </w:rPr>
            </w:pPr>
            <w:r>
              <w:t xml:space="preserve">Product Pool: </w:t>
            </w:r>
            <w:r w:rsidRPr="00AD224C">
              <w:rPr>
                <w:b/>
              </w:rPr>
              <w:t>Server</w:t>
            </w:r>
          </w:p>
          <w:p w14:paraId="4FDCAF13" w14:textId="01BB7368" w:rsidR="00077A6B" w:rsidRDefault="0095403E" w:rsidP="00477621">
            <w:pPr>
              <w:pStyle w:val="ProductList-Body"/>
            </w:pPr>
            <w:hyperlink w:anchor="SoftwareAssurance" w:history="1">
              <w:r w:rsidR="00077A6B" w:rsidRPr="00AD224C">
                <w:rPr>
                  <w:rStyle w:val="Hyperlink"/>
                  <w:color w:val="000000" w:themeColor="text1"/>
                  <w:u w:val="none"/>
                </w:rPr>
                <w:t>Software Assurance Benefits</w:t>
              </w:r>
            </w:hyperlink>
            <w:r w:rsidR="00077A6B">
              <w:t xml:space="preserve">: </w:t>
            </w:r>
            <w:r w:rsidR="00077A6B" w:rsidRPr="00AD224C">
              <w:rPr>
                <w:b/>
              </w:rPr>
              <w:t>Server</w:t>
            </w:r>
          </w:p>
        </w:tc>
        <w:tc>
          <w:tcPr>
            <w:tcW w:w="3597" w:type="dxa"/>
          </w:tcPr>
          <w:p w14:paraId="4FDCAF15" w14:textId="77777777" w:rsidR="00077A6B" w:rsidRDefault="00077A6B" w:rsidP="00477621">
            <w:pPr>
              <w:pStyle w:val="ProductList-Body"/>
            </w:pPr>
          </w:p>
        </w:tc>
      </w:tr>
    </w:tbl>
    <w:p w14:paraId="4FDCAF1C"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50277579" w14:textId="77777777" w:rsidR="00D67524" w:rsidRPr="001472FC" w:rsidRDefault="00477621" w:rsidP="00477621">
      <w:pPr>
        <w:pStyle w:val="ProductList-Body"/>
        <w:rPr>
          <w:b/>
          <w:color w:val="00188F"/>
        </w:rPr>
      </w:pPr>
      <w:r w:rsidRPr="001472FC">
        <w:rPr>
          <w:b/>
          <w:color w:val="00188F"/>
        </w:rPr>
        <w:t>Forefront Identity Manager 2010 – Windows Live Edition</w:t>
      </w:r>
    </w:p>
    <w:p w14:paraId="4FDCAF1D" w14:textId="3D8148E1" w:rsidR="00477621" w:rsidRPr="00D67524" w:rsidRDefault="00D67524" w:rsidP="00477621">
      <w:pPr>
        <w:pStyle w:val="ProductList-Body"/>
      </w:pPr>
      <w:r w:rsidRPr="00D67524">
        <w:t xml:space="preserve">Forefront Identity Manager 2010 – Windows Live Edition </w:t>
      </w:r>
      <w:r w:rsidR="00CE2C91" w:rsidRPr="00D67524">
        <w:fldChar w:fldCharType="begin"/>
      </w:r>
      <w:r w:rsidR="00CE2C91" w:rsidRPr="00D67524">
        <w:instrText xml:space="preserve"> XE "Forefront Identity Manager 2010 – Windows Live Edition" </w:instrText>
      </w:r>
      <w:r w:rsidR="00CE2C91" w:rsidRPr="00D67524">
        <w:fldChar w:fldCharType="end"/>
      </w:r>
      <w:r w:rsidR="00477621" w:rsidRPr="00D67524">
        <w:t>is the next version for Identity Lifecycle Manager 2007 – Windows Live Edition</w:t>
      </w:r>
      <w:r w:rsidR="00864C0F" w:rsidRPr="00D67524">
        <w:fldChar w:fldCharType="begin"/>
      </w:r>
      <w:r w:rsidR="00864C0F" w:rsidRPr="00D67524">
        <w:instrText xml:space="preserve"> XE "Identity Lifecycle Manager 2007 – Windows Live Edition" </w:instrText>
      </w:r>
      <w:r w:rsidR="00864C0F" w:rsidRPr="00D67524">
        <w:fldChar w:fldCharType="end"/>
      </w:r>
    </w:p>
    <w:p w14:paraId="4FDCAF1E" w14:textId="724C722B" w:rsidR="00477621" w:rsidRPr="00D67524" w:rsidRDefault="00477621" w:rsidP="00477621">
      <w:pPr>
        <w:pStyle w:val="ProductList-Body"/>
      </w:pPr>
      <w:r w:rsidRPr="00D67524">
        <w:t>Forefront Protection 2010 for SharePoint</w:t>
      </w:r>
      <w:r w:rsidR="00864C0F" w:rsidRPr="00D67524">
        <w:fldChar w:fldCharType="begin"/>
      </w:r>
      <w:r w:rsidR="00864C0F" w:rsidRPr="00D67524">
        <w:instrText xml:space="preserve"> XE "Forefront Protection 2010 for SharePoint" </w:instrText>
      </w:r>
      <w:r w:rsidR="00864C0F" w:rsidRPr="00D67524">
        <w:fldChar w:fldCharType="end"/>
      </w:r>
      <w:r w:rsidRPr="00D67524">
        <w:t>, Forefront Protection 2010 for Exchange Server</w:t>
      </w:r>
      <w:r w:rsidR="00212A48" w:rsidRPr="00D67524">
        <w:fldChar w:fldCharType="begin"/>
      </w:r>
      <w:r w:rsidR="00212A48" w:rsidRPr="00D67524">
        <w:instrText xml:space="preserve"> XE "Forefront Protection 2010 for Exchange Server" </w:instrText>
      </w:r>
      <w:r w:rsidR="00212A48" w:rsidRPr="00D67524">
        <w:fldChar w:fldCharType="end"/>
      </w:r>
      <w:r w:rsidRPr="00D67524">
        <w:t>, and Forefront Protection 2010 for Internet Sites</w:t>
      </w:r>
      <w:r w:rsidR="00864C0F" w:rsidRPr="00D67524">
        <w:fldChar w:fldCharType="begin"/>
      </w:r>
      <w:r w:rsidR="00864C0F" w:rsidRPr="00D67524">
        <w:instrText xml:space="preserve"> XE "Forefront Protection 2010 for Internet Sites" </w:instrText>
      </w:r>
      <w:r w:rsidR="00864C0F" w:rsidRPr="00D67524">
        <w:fldChar w:fldCharType="end"/>
      </w:r>
      <w:r w:rsidRPr="00D67524">
        <w:t xml:space="preserve"> </w:t>
      </w:r>
    </w:p>
    <w:p w14:paraId="4FDCAF1F" w14:textId="4D45E448" w:rsidR="00477621" w:rsidRDefault="00477621" w:rsidP="00477621">
      <w:pPr>
        <w:pStyle w:val="ProductList-Body"/>
      </w:pPr>
      <w:r>
        <w:t>Forefront Protection 2010 for SharePoint</w:t>
      </w:r>
      <w:r w:rsidR="00864C0F">
        <w:fldChar w:fldCharType="begin"/>
      </w:r>
      <w:r w:rsidR="00864C0F">
        <w:instrText xml:space="preserve"> XE "</w:instrText>
      </w:r>
      <w:r w:rsidR="00864C0F" w:rsidRPr="002634DC">
        <w:instrText>Forefront Protection 2010 for SharePoint</w:instrText>
      </w:r>
      <w:r w:rsidR="00864C0F">
        <w:instrText xml:space="preserve">" </w:instrText>
      </w:r>
      <w:r w:rsidR="00864C0F">
        <w:fldChar w:fldCharType="end"/>
      </w:r>
      <w:r>
        <w:t>, Forefront Protection 2010 for Exchange Server</w:t>
      </w:r>
      <w:r w:rsidR="00212A48">
        <w:fldChar w:fldCharType="begin"/>
      </w:r>
      <w:r w:rsidR="00212A48">
        <w:instrText xml:space="preserve"> XE "</w:instrText>
      </w:r>
      <w:r w:rsidR="00212A48" w:rsidRPr="008C4F4B">
        <w:instrText>Forefront Protection 2010 for Exchange Server</w:instrText>
      </w:r>
      <w:r w:rsidR="00212A48">
        <w:instrText xml:space="preserve">" </w:instrText>
      </w:r>
      <w:r w:rsidR="00212A48">
        <w:fldChar w:fldCharType="end"/>
      </w:r>
      <w:r>
        <w:t>, and Forefront Protection 2010 for Internet Sites</w:t>
      </w:r>
      <w:r w:rsidR="00864C0F">
        <w:fldChar w:fldCharType="begin"/>
      </w:r>
      <w:r w:rsidR="00864C0F">
        <w:instrText xml:space="preserve"> XE "</w:instrText>
      </w:r>
      <w:r w:rsidR="00864C0F" w:rsidRPr="00845210">
        <w:rPr>
          <w:b/>
        </w:rPr>
        <w:instrText>Forefront Protection 2010 for Internet Sites</w:instrText>
      </w:r>
      <w:r w:rsidR="00864C0F">
        <w:instrText xml:space="preserve">" </w:instrText>
      </w:r>
      <w:r w:rsidR="00864C0F">
        <w:fldChar w:fldCharType="end"/>
      </w:r>
      <w:r>
        <w:t xml:space="preserve"> will no longer be available as of December 1, 2012.  Existing customers with active subscriptions for the </w:t>
      </w:r>
      <w:r w:rsidR="00FB6373">
        <w:t>Online Service</w:t>
      </w:r>
      <w:r>
        <w:t xml:space="preserve">s as of November 30, 2012 may continue to use the </w:t>
      </w:r>
      <w:r w:rsidR="00FB6373">
        <w:t>Online Service</w:t>
      </w:r>
      <w:r>
        <w:t xml:space="preserve">s until December 31, 2015.  Existing customers may also add new users as needed without any requirement to order additional User Subscription Licenses.  Ongoing use of the </w:t>
      </w:r>
      <w:r w:rsidR="00FB6373">
        <w:t>Online Service</w:t>
      </w:r>
      <w:r>
        <w:t xml:space="preserve">s remains subject to the terms and conditions of the customer’s Volume Licensing agreement, the terms of service for the </w:t>
      </w:r>
      <w:r w:rsidR="00FB6373">
        <w:t>Online Service</w:t>
      </w:r>
      <w:r>
        <w:t xml:space="preserve"> and the terms and conditions here. </w:t>
      </w:r>
    </w:p>
    <w:p w14:paraId="4FDCAF20" w14:textId="77777777" w:rsidR="00477621" w:rsidRDefault="00477621" w:rsidP="00477621">
      <w:pPr>
        <w:pStyle w:val="ProductList-Body"/>
      </w:pPr>
    </w:p>
    <w:p w14:paraId="4FDCAF21" w14:textId="337BBC75" w:rsidR="00477621" w:rsidRPr="00477621" w:rsidRDefault="00477621" w:rsidP="00477621">
      <w:pPr>
        <w:pStyle w:val="ProductList-Body"/>
        <w:rPr>
          <w:b/>
        </w:rPr>
      </w:pPr>
      <w:r w:rsidRPr="001472FC">
        <w:rPr>
          <w:b/>
          <w:color w:val="00188F"/>
        </w:rPr>
        <w:t>Migration Right for Forefront Protection 2010 for Exchange Server</w:t>
      </w:r>
      <w:r w:rsidR="00212A48">
        <w:rPr>
          <w:b/>
        </w:rPr>
        <w:fldChar w:fldCharType="begin"/>
      </w:r>
      <w:r w:rsidR="00212A48">
        <w:instrText xml:space="preserve"> XE "</w:instrText>
      </w:r>
      <w:r w:rsidR="00212A48" w:rsidRPr="008C4F4B">
        <w:instrText>Forefront Protection 2010 for Exchange Server</w:instrText>
      </w:r>
      <w:r w:rsidR="00212A48">
        <w:instrText xml:space="preserve">" </w:instrText>
      </w:r>
      <w:r w:rsidR="00212A48">
        <w:rPr>
          <w:b/>
        </w:rPr>
        <w:fldChar w:fldCharType="end"/>
      </w:r>
    </w:p>
    <w:p w14:paraId="4FDCAF22" w14:textId="730E8020" w:rsidR="00477621" w:rsidRDefault="00477621" w:rsidP="00477621">
      <w:pPr>
        <w:pStyle w:val="ProductList-Body"/>
      </w:pPr>
      <w:r>
        <w:t>Volume Licensing customers who have acquired a license for Forefront Protection 2010 for Exchange Server</w:t>
      </w:r>
      <w:r w:rsidR="00212A48">
        <w:fldChar w:fldCharType="begin"/>
      </w:r>
      <w:r w:rsidR="00212A48">
        <w:instrText xml:space="preserve"> XE "</w:instrText>
      </w:r>
      <w:r w:rsidR="00212A48" w:rsidRPr="008C4F4B">
        <w:instrText>Forefront Protection 2010 for Exchange Server</w:instrText>
      </w:r>
      <w:r w:rsidR="00212A48">
        <w:instrText xml:space="preserve">" </w:instrText>
      </w:r>
      <w:r w:rsidR="00212A48">
        <w:fldChar w:fldCharType="end"/>
      </w:r>
      <w:r>
        <w:t xml:space="preserve"> are eligible to use Antigen</w:t>
      </w:r>
      <w:r w:rsidR="00864C0F">
        <w:fldChar w:fldCharType="begin"/>
      </w:r>
      <w:r w:rsidR="00864C0F">
        <w:instrText xml:space="preserve"> XE "</w:instrText>
      </w:r>
      <w:r w:rsidR="00864C0F" w:rsidRPr="0099739A">
        <w:instrText>Antigen</w:instrText>
      </w:r>
      <w:r w:rsidR="00864C0F">
        <w:instrText xml:space="preserve">" </w:instrText>
      </w:r>
      <w:r w:rsidR="00864C0F">
        <w:fldChar w:fldCharType="end"/>
      </w:r>
      <w:r>
        <w:t xml:space="preserve"> for Exchange, Antigen for SMTP Gateways, and Antigen Spam Manager in place of Forefront Protection 2010 for Exchange Server.  Use of Antigen for Exchange, Antigen for SMTP Gateways and Antigen Spam Manager is subject to their license agreement and the use rights for Forefront Protection 2010 for Exchange Server.* Customers’ rights to use Antigen for Exchange, Antigen for SMTP Gateways, and Antigen Spam Manager expire when the rights under their Forefront Protection 2010 for Exchange Server license expire.</w:t>
      </w:r>
    </w:p>
    <w:p w14:paraId="4FDCAF23" w14:textId="77777777" w:rsidR="00477621" w:rsidRDefault="00477621" w:rsidP="00477621">
      <w:pPr>
        <w:pStyle w:val="ProductList-Body"/>
      </w:pPr>
    </w:p>
    <w:p w14:paraId="4FDCAF24" w14:textId="40C8442E" w:rsidR="00477621" w:rsidRDefault="00477621" w:rsidP="00477621">
      <w:pPr>
        <w:pStyle w:val="ProductList-Body"/>
      </w:pPr>
      <w:r>
        <w:t>The right to use Antigen</w:t>
      </w:r>
      <w:r w:rsidR="00864C0F">
        <w:fldChar w:fldCharType="begin"/>
      </w:r>
      <w:r w:rsidR="00864C0F">
        <w:instrText xml:space="preserve"> XE "</w:instrText>
      </w:r>
      <w:r w:rsidR="00864C0F" w:rsidRPr="0099739A">
        <w:instrText>Antigen</w:instrText>
      </w:r>
      <w:r w:rsidR="00864C0F">
        <w:instrText xml:space="preserve">" </w:instrText>
      </w:r>
      <w:r w:rsidR="00864C0F">
        <w:fldChar w:fldCharType="end"/>
      </w:r>
      <w:r>
        <w:t xml:space="preserve"> in place of Forefront Security does not apply to customers who initially acquire licenses for one or more of the Antigen services and migrate to Forefront Protection 2010 for Exchange Server</w:t>
      </w:r>
      <w:r w:rsidR="00212A48">
        <w:fldChar w:fldCharType="begin"/>
      </w:r>
      <w:r w:rsidR="00212A48">
        <w:instrText xml:space="preserve"> XE "</w:instrText>
      </w:r>
      <w:r w:rsidR="00212A48" w:rsidRPr="008C4F4B">
        <w:instrText>Forefront Protection 2010 for Exchange Server</w:instrText>
      </w:r>
      <w:r w:rsidR="00212A48">
        <w:instrText xml:space="preserve">" </w:instrText>
      </w:r>
      <w:r w:rsidR="00212A48">
        <w:fldChar w:fldCharType="end"/>
      </w:r>
      <w:r>
        <w:t xml:space="preserve">.  For example, customers who licensed Antigen for Exchange are not permitted to use Antigen for SMTP Gateways or Antigen Spam Manager under their Antigen for Exchange licenses by virtue of migration rights under that license to Forefront Protection 2010 for Exchange Server.  </w:t>
      </w:r>
    </w:p>
    <w:p w14:paraId="4FDCAF25" w14:textId="77777777" w:rsidR="00477621" w:rsidRDefault="00477621" w:rsidP="00477621">
      <w:pPr>
        <w:pStyle w:val="ProductList-Body"/>
      </w:pPr>
    </w:p>
    <w:p w14:paraId="4FDCAF26" w14:textId="77777777" w:rsidR="00477621" w:rsidRPr="00477621" w:rsidRDefault="00477621" w:rsidP="00477621">
      <w:pPr>
        <w:pStyle w:val="ProductList-Body"/>
        <w:rPr>
          <w:b/>
        </w:rPr>
      </w:pPr>
      <w:r w:rsidRPr="001472FC">
        <w:rPr>
          <w:b/>
          <w:color w:val="00188F"/>
        </w:rPr>
        <w:t xml:space="preserve">Downgrade Right for Forefront </w:t>
      </w:r>
      <w:r w:rsidRPr="00F910AC">
        <w:rPr>
          <w:b/>
          <w:color w:val="00188F"/>
        </w:rPr>
        <w:t>Security</w:t>
      </w:r>
      <w:r w:rsidRPr="001472FC">
        <w:rPr>
          <w:b/>
          <w:color w:val="00188F"/>
        </w:rPr>
        <w:t xml:space="preserve"> for SharePoint</w:t>
      </w:r>
    </w:p>
    <w:p w14:paraId="4FDCAF27" w14:textId="4EF332F7" w:rsidR="00477621" w:rsidRDefault="00477621" w:rsidP="00477621">
      <w:pPr>
        <w:pStyle w:val="ProductList-Body"/>
      </w:pPr>
      <w:r>
        <w:t>Volume Licensing customers who have acquired a license for Forefront Protection 2010 for SharePoint</w:t>
      </w:r>
      <w:r w:rsidR="00864C0F">
        <w:fldChar w:fldCharType="begin"/>
      </w:r>
      <w:r w:rsidR="00864C0F">
        <w:instrText xml:space="preserve"> XE "</w:instrText>
      </w:r>
      <w:r w:rsidR="00864C0F" w:rsidRPr="002634DC">
        <w:instrText>Forefront Protection 2010 for SharePoint</w:instrText>
      </w:r>
      <w:r w:rsidR="00864C0F">
        <w:instrText xml:space="preserve">" </w:instrText>
      </w:r>
      <w:r w:rsidR="00864C0F">
        <w:fldChar w:fldCharType="end"/>
      </w:r>
      <w:r>
        <w:t xml:space="preserve"> are eligible to downgrade to and use Antigen</w:t>
      </w:r>
      <w:r w:rsidR="00864C0F">
        <w:fldChar w:fldCharType="begin"/>
      </w:r>
      <w:r w:rsidR="00864C0F">
        <w:instrText xml:space="preserve"> XE "</w:instrText>
      </w:r>
      <w:r w:rsidR="00864C0F" w:rsidRPr="0099739A">
        <w:instrText>Antigen</w:instrText>
      </w:r>
      <w:r w:rsidR="00864C0F">
        <w:instrText xml:space="preserve">" </w:instrText>
      </w:r>
      <w:r w:rsidR="00864C0F">
        <w:fldChar w:fldCharType="end"/>
      </w:r>
      <w:r>
        <w:t xml:space="preserve"> for SharePoint in place of their licenses of Protection 2010 for SharePoint.  Use of Antigen for SharePoint is subject to their license agreement and the use rights for Forefront Protection 2010 for SharePoint. Customers’ rights to use Antigen for SharePoint expire when the rights under their Forefront Protection 2010 for SharePoint license expire.</w:t>
      </w:r>
    </w:p>
    <w:p w14:paraId="4FDCAF28" w14:textId="77777777" w:rsidR="00477621" w:rsidRDefault="00477621" w:rsidP="00477621">
      <w:pPr>
        <w:pStyle w:val="ProductList-Body"/>
      </w:pPr>
    </w:p>
    <w:p w14:paraId="4FDCAF29" w14:textId="77777777" w:rsidR="00477621" w:rsidRDefault="00477621" w:rsidP="00477621">
      <w:pPr>
        <w:pStyle w:val="ProductList-Body"/>
      </w:pPr>
      <w:r>
        <w:t>All users (or devices) accessing a protected server need User (or Device) SLs unless they are licensed via the Forefront for Exchange External Connector or the Forefront Security for SharePoint for Internet Sites Add-on SL’s.</w:t>
      </w:r>
    </w:p>
    <w:p w14:paraId="4FDCAF2A" w14:textId="77777777" w:rsidR="00477621" w:rsidRDefault="00477621" w:rsidP="00477621">
      <w:pPr>
        <w:pStyle w:val="ProductList-Body"/>
      </w:pPr>
    </w:p>
    <w:p w14:paraId="4FDCAF2B" w14:textId="7BA0F448" w:rsidR="00407E60" w:rsidRDefault="00477621" w:rsidP="00477621">
      <w:pPr>
        <w:pStyle w:val="ProductList-Body"/>
      </w:pPr>
      <w:r>
        <w:t>Please refer</w:t>
      </w:r>
      <w:r w:rsidR="00B608EC">
        <w:t xml:space="preserve"> to</w:t>
      </w:r>
      <w:r>
        <w:t xml:space="preserve"> the </w:t>
      </w:r>
      <w:hyperlink w:anchor="OnlineServSubTermAndPayTerms" w:history="1">
        <w:r w:rsidRPr="00A319AE">
          <w:rPr>
            <w:rStyle w:val="Hyperlink"/>
          </w:rPr>
          <w:t>Online Services Subscription Terms and Payment Terms Options</w:t>
        </w:r>
      </w:hyperlink>
      <w:r>
        <w:t xml:space="preserve"> section for </w:t>
      </w:r>
      <w:r w:rsidR="00FB6373">
        <w:t>Online Service</w:t>
      </w:r>
      <w:r>
        <w:t>s pricing and payment terms.</w:t>
      </w:r>
    </w:p>
    <w:p w14:paraId="77B7481A" w14:textId="21540310" w:rsidR="00F910AC" w:rsidRDefault="00F910AC" w:rsidP="00477621">
      <w:pPr>
        <w:pStyle w:val="ProductList-Body"/>
      </w:pPr>
    </w:p>
    <w:p w14:paraId="53FCB90D" w14:textId="2B3C3F25" w:rsidR="00F910AC" w:rsidRDefault="00F910AC" w:rsidP="00477621">
      <w:pPr>
        <w:pStyle w:val="ProductList-Body"/>
      </w:pPr>
      <w:r w:rsidRPr="00F910AC">
        <w:rPr>
          <w:b/>
          <w:color w:val="00188F"/>
        </w:rPr>
        <w:t>Forefront Unified Access Gateway</w:t>
      </w:r>
      <w:r>
        <w:rPr>
          <w:color w:val="00188F"/>
        </w:rPr>
        <w:fldChar w:fldCharType="begin"/>
      </w:r>
      <w:r>
        <w:instrText xml:space="preserve"> </w:instrText>
      </w:r>
      <w:r w:rsidRPr="00F910AC">
        <w:instrText>XE "Forefront Unified Access Gateway"</w:instrText>
      </w:r>
      <w:r>
        <w:instrText xml:space="preserve"> </w:instrText>
      </w:r>
      <w:r>
        <w:rPr>
          <w:color w:val="00188F"/>
        </w:rPr>
        <w:fldChar w:fldCharType="end"/>
      </w:r>
    </w:p>
    <w:p w14:paraId="211B58A4" w14:textId="6C613EC9" w:rsidR="00F910AC" w:rsidRDefault="00F910AC" w:rsidP="00477621">
      <w:pPr>
        <w:pStyle w:val="ProductList-Body"/>
      </w:pPr>
      <w:r w:rsidRPr="00F910AC">
        <w:t>The 2010 version of Forefront Unified Access Gateway</w:t>
      </w:r>
      <w:r>
        <w:fldChar w:fldCharType="begin"/>
      </w:r>
      <w:r>
        <w:instrText xml:space="preserve"> XE "</w:instrText>
      </w:r>
      <w:r w:rsidRPr="00F910AC">
        <w:instrText>Forefront Unified Access Gateway</w:instrText>
      </w:r>
      <w:r>
        <w:instrText xml:space="preserve">" </w:instrText>
      </w:r>
      <w:r>
        <w:fldChar w:fldCharType="end"/>
      </w:r>
      <w:r>
        <w:t xml:space="preserve"> (Forefront UAG)</w:t>
      </w:r>
      <w:r w:rsidRPr="00F910AC">
        <w:t xml:space="preserve"> is the final version of that product</w:t>
      </w:r>
      <w:r>
        <w:t xml:space="preserve">. Please </w:t>
      </w:r>
      <w:r w:rsidR="00867D3C">
        <w:t>refer</w:t>
      </w:r>
      <w:r w:rsidR="00B608EC">
        <w:t xml:space="preserve"> to</w:t>
      </w:r>
      <w:r>
        <w:t xml:space="preserve"> the March 2014 Product List for more details</w:t>
      </w:r>
      <w:r w:rsidR="00554F9B">
        <w:t xml:space="preserve"> </w:t>
      </w:r>
      <w:hyperlink r:id="rId29" w:history="1">
        <w:r w:rsidR="00554F9B" w:rsidRPr="00190243">
          <w:rPr>
            <w:rStyle w:val="Hyperlink"/>
          </w:rPr>
          <w:t>http://go.microsoft.com/?linkid=9839207</w:t>
        </w:r>
      </w:hyperlink>
      <w:r>
        <w:t>.</w:t>
      </w:r>
    </w:p>
    <w:bookmarkStart w:id="155" w:name="_Toc378147626"/>
    <w:bookmarkStart w:id="156" w:name="_Toc378151528"/>
    <w:p w14:paraId="4FDCAF2D"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685FA0FB" w14:textId="77777777" w:rsidR="005E208E" w:rsidRDefault="005E208E">
      <w:pPr>
        <w:rPr>
          <w:rFonts w:asciiTheme="majorHAnsi" w:hAnsiTheme="majorHAnsi"/>
          <w:b/>
          <w:sz w:val="28"/>
        </w:rPr>
      </w:pPr>
      <w:bookmarkStart w:id="157" w:name="_Toc378147627"/>
      <w:bookmarkStart w:id="158" w:name="_Toc378151529"/>
      <w:bookmarkStart w:id="159" w:name="_Toc379797144"/>
      <w:bookmarkStart w:id="160" w:name="_Toc380513169"/>
      <w:bookmarkStart w:id="161" w:name="_Toc380655211"/>
      <w:bookmarkStart w:id="162" w:name="MDOP"/>
      <w:bookmarkEnd w:id="155"/>
      <w:bookmarkEnd w:id="156"/>
      <w:r>
        <w:br w:type="page"/>
      </w:r>
    </w:p>
    <w:p w14:paraId="4FDCAF68" w14:textId="03CCF1A9" w:rsidR="00407E60" w:rsidRDefault="00407E60" w:rsidP="00680B4D">
      <w:pPr>
        <w:pStyle w:val="ProductList-Offering1Heading"/>
        <w:outlineLvl w:val="1"/>
      </w:pPr>
      <w:bookmarkStart w:id="163" w:name="_Toc404600957"/>
      <w:r>
        <w:t>Microsoft Desktop Optimization Pack</w:t>
      </w:r>
      <w:bookmarkEnd w:id="157"/>
      <w:bookmarkEnd w:id="158"/>
      <w:bookmarkEnd w:id="159"/>
      <w:bookmarkEnd w:id="160"/>
      <w:bookmarkEnd w:id="161"/>
      <w:bookmarkEnd w:id="162"/>
      <w:bookmarkEnd w:id="163"/>
    </w:p>
    <w:tbl>
      <w:tblPr>
        <w:tblStyle w:val="TableGrid"/>
        <w:tblW w:w="10800" w:type="dxa"/>
        <w:tblInd w:w="-3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AF77" w14:textId="77777777" w:rsidTr="000872EB">
        <w:trPr>
          <w:tblHeader/>
        </w:trPr>
        <w:tc>
          <w:tcPr>
            <w:tcW w:w="3060" w:type="dxa"/>
            <w:tcBorders>
              <w:bottom w:val="nil"/>
            </w:tcBorders>
            <w:shd w:val="clear" w:color="auto" w:fill="00188F"/>
          </w:tcPr>
          <w:p w14:paraId="4FDCAF69"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AF6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AF6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AF6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AF6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AF6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AF6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AF7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AF7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AF7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AF7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AF7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AF7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AF7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07363B" w14:paraId="4FDCAF86" w14:textId="77777777" w:rsidTr="00C0717F">
        <w:tc>
          <w:tcPr>
            <w:tcW w:w="3060" w:type="dxa"/>
            <w:tcBorders>
              <w:top w:val="nil"/>
              <w:left w:val="nil"/>
              <w:bottom w:val="nil"/>
              <w:right w:val="nil"/>
            </w:tcBorders>
          </w:tcPr>
          <w:p w14:paraId="4FDCAF78" w14:textId="4C1D7075" w:rsidR="0007363B" w:rsidRDefault="0007363B" w:rsidP="00B96E63">
            <w:pPr>
              <w:pStyle w:val="ProductList-Offering1"/>
            </w:pPr>
            <w:bookmarkStart w:id="164" w:name="_Toc379797145"/>
            <w:bookmarkStart w:id="165" w:name="_Toc380513170"/>
            <w:bookmarkStart w:id="166" w:name="_Toc380655212"/>
            <w:bookmarkStart w:id="167" w:name="_Toc404600958"/>
            <w:r>
              <w:t xml:space="preserve">Microsoft Desktop Optimization Pack for </w:t>
            </w:r>
            <w:r w:rsidR="006D010B">
              <w:t>SA</w:t>
            </w:r>
            <w:bookmarkEnd w:id="164"/>
            <w:bookmarkEnd w:id="165"/>
            <w:bookmarkEnd w:id="166"/>
            <w:bookmarkEnd w:id="167"/>
            <w:r w:rsidR="00A723F7">
              <w:fldChar w:fldCharType="begin"/>
            </w:r>
            <w:r w:rsidR="00A723F7">
              <w:instrText xml:space="preserve"> XE "</w:instrText>
            </w:r>
            <w:r w:rsidR="00A723F7" w:rsidRPr="000B7EEA">
              <w:instrText>Microsoft Desktop Optimization Pack for SA</w:instrText>
            </w:r>
            <w:r w:rsidR="00A723F7">
              <w:instrText xml:space="preserve">" </w:instrText>
            </w:r>
            <w:r w:rsidR="00A723F7">
              <w:fldChar w:fldCharType="end"/>
            </w:r>
          </w:p>
        </w:tc>
        <w:tc>
          <w:tcPr>
            <w:tcW w:w="595" w:type="dxa"/>
            <w:tcBorders>
              <w:top w:val="nil"/>
              <w:left w:val="nil"/>
              <w:bottom w:val="nil"/>
              <w:right w:val="nil"/>
            </w:tcBorders>
            <w:vAlign w:val="center"/>
          </w:tcPr>
          <w:p w14:paraId="4FDCAF79" w14:textId="0A50F841" w:rsidR="0007363B" w:rsidRDefault="0007363B" w:rsidP="00A0485E">
            <w:pPr>
              <w:pStyle w:val="ProductList-OfferingBody"/>
              <w:ind w:left="-113"/>
              <w:jc w:val="center"/>
            </w:pPr>
            <w:r>
              <w:t>1/</w:t>
            </w:r>
            <w:r w:rsidR="00A0485E">
              <w:t>07</w:t>
            </w:r>
          </w:p>
        </w:tc>
        <w:tc>
          <w:tcPr>
            <w:tcW w:w="595" w:type="dxa"/>
            <w:tcBorders>
              <w:top w:val="nil"/>
              <w:left w:val="nil"/>
              <w:bottom w:val="nil"/>
              <w:right w:val="nil"/>
            </w:tcBorders>
            <w:vAlign w:val="center"/>
          </w:tcPr>
          <w:p w14:paraId="4FDCAF7A" w14:textId="77777777" w:rsidR="0007363B" w:rsidRDefault="0007363B" w:rsidP="0007363B">
            <w:pPr>
              <w:pStyle w:val="ProductList-OfferingBody"/>
              <w:ind w:left="-113"/>
              <w:jc w:val="center"/>
            </w:pPr>
            <w:r>
              <w:t>2</w:t>
            </w:r>
          </w:p>
        </w:tc>
        <w:tc>
          <w:tcPr>
            <w:tcW w:w="596" w:type="dxa"/>
            <w:tcBorders>
              <w:top w:val="nil"/>
              <w:left w:val="nil"/>
              <w:bottom w:val="nil"/>
              <w:right w:val="nil"/>
            </w:tcBorders>
            <w:vAlign w:val="center"/>
          </w:tcPr>
          <w:p w14:paraId="4FDCAF7B" w14:textId="77777777" w:rsidR="0007363B" w:rsidRDefault="0007363B" w:rsidP="0007363B">
            <w:pPr>
              <w:pStyle w:val="ProductList-OfferingBody"/>
              <w:ind w:left="-113"/>
              <w:jc w:val="center"/>
            </w:pPr>
          </w:p>
        </w:tc>
        <w:tc>
          <w:tcPr>
            <w:tcW w:w="595" w:type="dxa"/>
            <w:tcBorders>
              <w:top w:val="nil"/>
              <w:left w:val="nil"/>
              <w:bottom w:val="nil"/>
              <w:right w:val="single" w:sz="12" w:space="0" w:color="FFFFFF" w:themeColor="background1"/>
            </w:tcBorders>
            <w:vAlign w:val="center"/>
          </w:tcPr>
          <w:p w14:paraId="4FDCAF7C" w14:textId="77777777" w:rsidR="0007363B" w:rsidRDefault="0007363B" w:rsidP="0007363B">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AF7D" w14:textId="77777777" w:rsidR="0007363B" w:rsidRDefault="0007363B" w:rsidP="0007363B">
            <w:pPr>
              <w:pStyle w:val="ProductList-OfferingBody"/>
              <w:ind w:left="-113"/>
              <w:jc w:val="center"/>
            </w:pPr>
            <w:r>
              <w:t>1,</w:t>
            </w:r>
            <w:r>
              <w:fldChar w:fldCharType="begin"/>
            </w:r>
            <w:r w:rsidRPr="003A35A1">
              <w:instrText xml:space="preserve"> </w:instrText>
            </w:r>
            <w:r>
              <w:instrText>AutoTextList  \sNoStyle\t "Enterprise Product"</w:instrText>
            </w:r>
            <w:r>
              <w:fldChar w:fldCharType="separate"/>
            </w:r>
            <w:r>
              <w:t xml:space="preserve">E </w:t>
            </w:r>
            <w:r>
              <w:fldChar w:fldCharType="end"/>
            </w:r>
          </w:p>
        </w:tc>
        <w:tc>
          <w:tcPr>
            <w:tcW w:w="596" w:type="dxa"/>
            <w:shd w:val="clear" w:color="auto" w:fill="70AD47" w:themeFill="accent6"/>
            <w:vAlign w:val="center"/>
          </w:tcPr>
          <w:p w14:paraId="4FDCAF7E" w14:textId="77777777" w:rsidR="0007363B" w:rsidRDefault="0007363B" w:rsidP="0007363B">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3A35A1">
              <w:instrText xml:space="preserve"> </w:instrText>
            </w:r>
            <w:r>
              <w:instrText>AutoTextList  \sNoStyle\t "Enterprise Desktop Platform Product"</w:instrText>
            </w:r>
            <w:r>
              <w:fldChar w:fldCharType="separate"/>
            </w:r>
            <w:r>
              <w:t>EP</w:t>
            </w:r>
            <w:r>
              <w:fldChar w:fldCharType="end"/>
            </w:r>
            <w:r>
              <w:t>,</w:t>
            </w:r>
            <w:r>
              <w:fldChar w:fldCharType="begin"/>
            </w:r>
            <w:r w:rsidRPr="003A35A1">
              <w:instrText xml:space="preserve"> </w:instrText>
            </w:r>
            <w:r>
              <w:instrText>AutoTextList  \sNoStyle\t "Professional Desktop Platform Product"</w:instrText>
            </w:r>
            <w:r>
              <w:fldChar w:fldCharType="separate"/>
            </w:r>
            <w:r>
              <w:t>PP</w:t>
            </w:r>
            <w:r>
              <w:fldChar w:fldCharType="end"/>
            </w:r>
          </w:p>
        </w:tc>
        <w:tc>
          <w:tcPr>
            <w:tcW w:w="595" w:type="dxa"/>
            <w:shd w:val="clear" w:color="auto" w:fill="70AD47" w:themeFill="accent6"/>
            <w:vAlign w:val="center"/>
          </w:tcPr>
          <w:p w14:paraId="4FDCAF7F" w14:textId="77777777" w:rsidR="0007363B" w:rsidRDefault="0007363B" w:rsidP="0007363B">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t>,</w:t>
            </w:r>
            <w:r w:rsidRPr="00287117">
              <w:fldChar w:fldCharType="end"/>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AF80" w14:textId="77777777" w:rsidR="0007363B" w:rsidRDefault="0007363B" w:rsidP="0007363B">
            <w:pPr>
              <w:pStyle w:val="ProductList-OfferingBody"/>
              <w:ind w:left="-113"/>
              <w:jc w:val="center"/>
            </w:pPr>
          </w:p>
        </w:tc>
        <w:tc>
          <w:tcPr>
            <w:tcW w:w="595" w:type="dxa"/>
            <w:shd w:val="clear" w:color="auto" w:fill="BFBFBF" w:themeFill="background1" w:themeFillShade="BF"/>
            <w:vAlign w:val="center"/>
          </w:tcPr>
          <w:p w14:paraId="4FDCAF81" w14:textId="77777777" w:rsidR="0007363B" w:rsidRDefault="0007363B" w:rsidP="0007363B">
            <w:pPr>
              <w:pStyle w:val="ProductList-OfferingBody"/>
              <w:ind w:left="-113"/>
              <w:jc w:val="center"/>
            </w:pPr>
          </w:p>
        </w:tc>
        <w:tc>
          <w:tcPr>
            <w:tcW w:w="595" w:type="dxa"/>
            <w:shd w:val="clear" w:color="auto" w:fill="BFBFBF" w:themeFill="background1" w:themeFillShade="BF"/>
            <w:vAlign w:val="center"/>
          </w:tcPr>
          <w:p w14:paraId="4FDCAF82" w14:textId="77777777" w:rsidR="0007363B" w:rsidRDefault="0007363B" w:rsidP="0007363B">
            <w:pPr>
              <w:pStyle w:val="ProductList-OfferingBody"/>
              <w:ind w:left="-113"/>
              <w:jc w:val="center"/>
            </w:pPr>
          </w:p>
        </w:tc>
        <w:tc>
          <w:tcPr>
            <w:tcW w:w="596" w:type="dxa"/>
            <w:shd w:val="clear" w:color="auto" w:fill="70AD47" w:themeFill="accent6"/>
            <w:vAlign w:val="center"/>
          </w:tcPr>
          <w:p w14:paraId="4FDCAF83" w14:textId="77777777" w:rsidR="0007363B" w:rsidRDefault="0007363B" w:rsidP="0007363B">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AF84" w14:textId="77777777" w:rsidR="0007363B" w:rsidRDefault="0007363B" w:rsidP="0007363B">
            <w:pPr>
              <w:pStyle w:val="ProductList-OfferingBody"/>
              <w:ind w:left="-113"/>
              <w:jc w:val="center"/>
            </w:pPr>
          </w:p>
        </w:tc>
        <w:tc>
          <w:tcPr>
            <w:tcW w:w="596" w:type="dxa"/>
            <w:shd w:val="clear" w:color="auto" w:fill="70AD47" w:themeFill="accent6"/>
            <w:vAlign w:val="center"/>
          </w:tcPr>
          <w:p w14:paraId="4FDCAF85" w14:textId="77777777" w:rsidR="0007363B" w:rsidRDefault="0007363B" w:rsidP="0007363B">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bl>
    <w:p w14:paraId="4FDCAF87" w14:textId="77777777" w:rsidR="00407E60" w:rsidRDefault="00407E60"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AA0F4D" w14:paraId="4FDCAF8B" w14:textId="77777777" w:rsidTr="00AA0F4D">
        <w:tc>
          <w:tcPr>
            <w:tcW w:w="3596" w:type="dxa"/>
          </w:tcPr>
          <w:p w14:paraId="4FDCAF88" w14:textId="77777777" w:rsidR="00AA0F4D" w:rsidRDefault="00AA0F4D" w:rsidP="00AA0F4D">
            <w:pPr>
              <w:pStyle w:val="ProductList-Body"/>
              <w:spacing w:before="20" w:after="20"/>
            </w:pPr>
          </w:p>
        </w:tc>
        <w:tc>
          <w:tcPr>
            <w:tcW w:w="3597" w:type="dxa"/>
          </w:tcPr>
          <w:p w14:paraId="4FDCAF89" w14:textId="77777777" w:rsidR="00AA0F4D" w:rsidRDefault="00AA0F4D" w:rsidP="00AA0F4D">
            <w:pPr>
              <w:pStyle w:val="ProductList-Body"/>
              <w:spacing w:before="20" w:after="20"/>
            </w:pPr>
            <w:r>
              <w:t xml:space="preserve">Product Pool: </w:t>
            </w:r>
            <w:r w:rsidRPr="00AD224C">
              <w:rPr>
                <w:b/>
              </w:rPr>
              <w:t>S</w:t>
            </w:r>
            <w:r>
              <w:rPr>
                <w:b/>
              </w:rPr>
              <w:t>ystem</w:t>
            </w:r>
          </w:p>
        </w:tc>
        <w:tc>
          <w:tcPr>
            <w:tcW w:w="3597" w:type="dxa"/>
          </w:tcPr>
          <w:p w14:paraId="4FDCAF8A" w14:textId="759B9CC4" w:rsidR="00AA0F4D" w:rsidRPr="0007363B" w:rsidRDefault="00AA0F4D" w:rsidP="00AA0F4D">
            <w:pPr>
              <w:pStyle w:val="ProductList-Body"/>
              <w:spacing w:before="20" w:after="20"/>
              <w:rPr>
                <w:b/>
              </w:rPr>
            </w:pPr>
            <w:r>
              <w:fldChar w:fldCharType="begin"/>
            </w:r>
            <w:r w:rsidRPr="00287117">
              <w:instrText xml:space="preserve"> </w:instrText>
            </w:r>
            <w:r>
              <w:instrText>AutoTextList \sNoStyle\t "Up to Date Discount"</w:instrText>
            </w:r>
            <w:r>
              <w:fldChar w:fldCharType="separate"/>
            </w:r>
            <w:r>
              <w:t>U</w:t>
            </w:r>
            <w:r w:rsidR="00241D62">
              <w:t xml:space="preserve">p </w:t>
            </w:r>
            <w:r>
              <w:t>T</w:t>
            </w:r>
            <w:r w:rsidR="00241D62">
              <w:t xml:space="preserve">o </w:t>
            </w:r>
            <w:r>
              <w:t>D</w:t>
            </w:r>
            <w:r>
              <w:fldChar w:fldCharType="end"/>
            </w:r>
            <w:r w:rsidR="00C21E41">
              <w:t>ate Discount</w:t>
            </w:r>
            <w:r>
              <w:t xml:space="preserve">: </w:t>
            </w:r>
            <w:r>
              <w:rPr>
                <w:b/>
              </w:rPr>
              <w:t>Yes</w:t>
            </w:r>
          </w:p>
        </w:tc>
      </w:tr>
      <w:tr w:rsidR="00AA0F4D" w14:paraId="4FDCAF8F" w14:textId="77777777" w:rsidTr="00AA0F4D">
        <w:tc>
          <w:tcPr>
            <w:tcW w:w="3596" w:type="dxa"/>
          </w:tcPr>
          <w:p w14:paraId="4FDCAF8C" w14:textId="77777777" w:rsidR="00AA0F4D" w:rsidRDefault="00AA0F4D" w:rsidP="00AA0F4D">
            <w:pPr>
              <w:pStyle w:val="ProductList-Body"/>
              <w:spacing w:before="20" w:after="20"/>
            </w:pPr>
          </w:p>
        </w:tc>
        <w:tc>
          <w:tcPr>
            <w:tcW w:w="3597" w:type="dxa"/>
          </w:tcPr>
          <w:p w14:paraId="4FDCAF8D" w14:textId="77777777" w:rsidR="00AA0F4D" w:rsidRDefault="0095403E" w:rsidP="00AA0F4D">
            <w:pPr>
              <w:pStyle w:val="ProductList-Body"/>
              <w:spacing w:before="20" w:after="20"/>
            </w:pPr>
            <w:hyperlink w:anchor="SoftwareAssurance" w:history="1">
              <w:r w:rsidR="00AA0F4D" w:rsidRPr="00AD224C">
                <w:rPr>
                  <w:rStyle w:val="Hyperlink"/>
                  <w:color w:val="000000" w:themeColor="text1"/>
                  <w:u w:val="none"/>
                </w:rPr>
                <w:t>Software Assurance Benefits</w:t>
              </w:r>
            </w:hyperlink>
            <w:r w:rsidR="00AA0F4D">
              <w:t xml:space="preserve">: </w:t>
            </w:r>
            <w:r w:rsidR="00AA0F4D">
              <w:rPr>
                <w:b/>
              </w:rPr>
              <w:t>Desktop</w:t>
            </w:r>
          </w:p>
        </w:tc>
        <w:tc>
          <w:tcPr>
            <w:tcW w:w="3597" w:type="dxa"/>
          </w:tcPr>
          <w:p w14:paraId="4FDCAF8E" w14:textId="55422126" w:rsidR="00AA0F4D" w:rsidRDefault="007F2F44" w:rsidP="00D37586">
            <w:pPr>
              <w:pStyle w:val="ProductList-Body"/>
              <w:spacing w:before="20" w:after="20"/>
            </w:pPr>
            <w:r>
              <w:t xml:space="preserve">Reduction Eligible: </w:t>
            </w:r>
            <w:r>
              <w:rPr>
                <w:b/>
              </w:rPr>
              <w:t>When acquired as an Additional Product</w:t>
            </w:r>
          </w:p>
        </w:tc>
      </w:tr>
    </w:tbl>
    <w:p w14:paraId="4FDCAF90"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AF91" w14:textId="7BD0C8AC" w:rsidR="0007363B" w:rsidRDefault="0007363B" w:rsidP="0007363B">
      <w:pPr>
        <w:pStyle w:val="ProductList-Body"/>
      </w:pPr>
      <w:r>
        <w:t>Customers who wish to acquire the Microsoft Desktop Optimization Pack for SA</w:t>
      </w:r>
      <w:r w:rsidR="00A723F7">
        <w:fldChar w:fldCharType="begin"/>
      </w:r>
      <w:r w:rsidR="00A723F7">
        <w:instrText xml:space="preserve"> XE "</w:instrText>
      </w:r>
      <w:r w:rsidR="00A723F7" w:rsidRPr="000B7EEA">
        <w:instrText>Microsoft Desktop Optimization Pack for SA</w:instrText>
      </w:r>
      <w:r w:rsidR="00A723F7">
        <w:instrText xml:space="preserve">" </w:instrText>
      </w:r>
      <w:r w:rsidR="00A723F7">
        <w:fldChar w:fldCharType="end"/>
      </w:r>
      <w:r>
        <w:t xml:space="preserve"> (MDOP</w:t>
      </w:r>
      <w:r w:rsidR="00A723F7">
        <w:fldChar w:fldCharType="begin"/>
      </w:r>
      <w:r w:rsidR="00A723F7">
        <w:instrText xml:space="preserve"> XE "</w:instrText>
      </w:r>
      <w:r w:rsidR="00A723F7" w:rsidRPr="006873BE">
        <w:instrText>MDOP</w:instrText>
      </w:r>
      <w:r w:rsidR="00A723F7">
        <w:instrText xml:space="preserve">" </w:instrText>
      </w:r>
      <w:r w:rsidR="00A723F7">
        <w:fldChar w:fldCharType="end"/>
      </w:r>
      <w:r>
        <w:t xml:space="preserve">) must first have acquired and assigned to their desktop </w:t>
      </w:r>
      <w:r w:rsidR="00D609CB">
        <w:t xml:space="preserve">or user </w:t>
      </w:r>
      <w:r>
        <w:t>one of the following:</w:t>
      </w:r>
    </w:p>
    <w:p w14:paraId="4FDCAF92" w14:textId="0CEE4D46" w:rsidR="0007363B" w:rsidRDefault="0007363B" w:rsidP="002B207D">
      <w:pPr>
        <w:pStyle w:val="ProductList-Body"/>
        <w:numPr>
          <w:ilvl w:val="0"/>
          <w:numId w:val="4"/>
        </w:numPr>
        <w:ind w:left="450" w:hanging="270"/>
      </w:pPr>
      <w:r>
        <w:t xml:space="preserve">Active SA for the Windows Desktop </w:t>
      </w:r>
      <w:r w:rsidR="00527DC0">
        <w:t>o</w:t>
      </w:r>
      <w:r>
        <w:t xml:space="preserve">perating </w:t>
      </w:r>
      <w:r w:rsidR="00527DC0">
        <w:t>s</w:t>
      </w:r>
      <w:r>
        <w:t>ystem</w:t>
      </w:r>
      <w:r w:rsidR="00D609CB">
        <w:t>, or</w:t>
      </w:r>
    </w:p>
    <w:p w14:paraId="4FDCAF93" w14:textId="18BC3873" w:rsidR="0007363B" w:rsidRDefault="0007363B" w:rsidP="002B207D">
      <w:pPr>
        <w:pStyle w:val="ProductList-Body"/>
        <w:numPr>
          <w:ilvl w:val="0"/>
          <w:numId w:val="4"/>
        </w:numPr>
        <w:ind w:left="450" w:hanging="270"/>
      </w:pPr>
      <w:r>
        <w:t>A Windows Virtual Desktop Access</w:t>
      </w:r>
      <w:r w:rsidR="00693493">
        <w:fldChar w:fldCharType="begin"/>
      </w:r>
      <w:r w:rsidR="00693493">
        <w:instrText xml:space="preserve"> XE "</w:instrText>
      </w:r>
      <w:r w:rsidR="00693493" w:rsidRPr="008D3A9E">
        <w:instrText>Windows Virtual Desktop Access</w:instrText>
      </w:r>
      <w:r w:rsidR="00693493">
        <w:instrText xml:space="preserve">" </w:instrText>
      </w:r>
      <w:r w:rsidR="00693493">
        <w:fldChar w:fldCharType="end"/>
      </w:r>
      <w:r>
        <w:t xml:space="preserve"> license</w:t>
      </w:r>
      <w:r w:rsidR="00D609CB">
        <w:t>.</w:t>
      </w:r>
    </w:p>
    <w:p w14:paraId="3E2AA05F" w14:textId="1A47FB96" w:rsidR="00E87EC1" w:rsidRDefault="00D609CB" w:rsidP="00D609CB">
      <w:pPr>
        <w:pStyle w:val="ProductList-Body"/>
      </w:pPr>
      <w:r>
        <w:t>Each MDOP license may be assigned to a user or to a device. Users licensed with the Windows Software Assurance per User Add-on may take advantage of MDOP functionality on devices they use if their primary work device is assigned an MDOP license</w:t>
      </w:r>
      <w:r w:rsidR="00E87EC1">
        <w:t>.</w:t>
      </w:r>
    </w:p>
    <w:bookmarkStart w:id="168" w:name="_Toc378147630"/>
    <w:bookmarkStart w:id="169" w:name="_Toc378151532"/>
    <w:p w14:paraId="4FDCAF95"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7CBAE116" w14:textId="3D07C858" w:rsidR="00CE5EEC" w:rsidRDefault="00CE5EEC" w:rsidP="00CE5EEC">
      <w:pPr>
        <w:pStyle w:val="ProductList-OfferingGroupHeading"/>
        <w:outlineLvl w:val="1"/>
      </w:pPr>
      <w:bookmarkStart w:id="170" w:name="_Toc379797117"/>
      <w:bookmarkStart w:id="171" w:name="_Toc380513143"/>
      <w:bookmarkStart w:id="172" w:name="_Toc380655182"/>
      <w:bookmarkStart w:id="173" w:name="_Toc404600959"/>
      <w:bookmarkStart w:id="174" w:name="_Toc379797146"/>
      <w:bookmarkStart w:id="175" w:name="_Toc380513171"/>
      <w:bookmarkStart w:id="176" w:name="_Toc380655213"/>
      <w:r>
        <w:t>Microsoft Dynamics</w:t>
      </w:r>
      <w:bookmarkEnd w:id="170"/>
      <w:bookmarkEnd w:id="171"/>
      <w:bookmarkEnd w:id="172"/>
      <w:bookmarkEnd w:id="173"/>
    </w:p>
    <w:p w14:paraId="285A0FF1" w14:textId="77777777" w:rsidR="00CE5EEC" w:rsidRDefault="00CE5EEC" w:rsidP="00CE5EEC">
      <w:pPr>
        <w:pStyle w:val="ProductList-Offering2Heading"/>
        <w:outlineLvl w:val="2"/>
      </w:pPr>
      <w:r>
        <w:tab/>
      </w:r>
      <w:bookmarkStart w:id="177" w:name="_Toc379797118"/>
      <w:bookmarkStart w:id="178" w:name="_Toc380513144"/>
      <w:bookmarkStart w:id="179" w:name="_Toc380655183"/>
      <w:bookmarkStart w:id="180" w:name="DynamicsAX"/>
      <w:bookmarkStart w:id="181" w:name="_Toc404600960"/>
      <w:r>
        <w:t>Microsoft Dynamics AX</w:t>
      </w:r>
      <w:bookmarkEnd w:id="177"/>
      <w:bookmarkEnd w:id="178"/>
      <w:bookmarkEnd w:id="179"/>
      <w:bookmarkEnd w:id="180"/>
      <w:bookmarkEnd w:id="181"/>
    </w:p>
    <w:tbl>
      <w:tblPr>
        <w:tblStyle w:val="TableGrid"/>
        <w:tblW w:w="10800" w:type="dxa"/>
        <w:tblInd w:w="-5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E5EEC" w14:paraId="6194322C" w14:textId="77777777" w:rsidTr="00707860">
        <w:trPr>
          <w:tblHeader/>
        </w:trPr>
        <w:tc>
          <w:tcPr>
            <w:tcW w:w="3060" w:type="dxa"/>
            <w:tcBorders>
              <w:bottom w:val="nil"/>
            </w:tcBorders>
            <w:shd w:val="clear" w:color="auto" w:fill="00188F"/>
          </w:tcPr>
          <w:p w14:paraId="22224946" w14:textId="77777777" w:rsidR="00CE5EEC" w:rsidRPr="00EE0836" w:rsidRDefault="00CE5EEC" w:rsidP="008E4C2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1861C92A"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7A6F15B7"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12A0F5EF"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4078D64"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70C81EAD"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84DBB86"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691FD413"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0517D94A"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7EF78D13"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79EBFDA5"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6D6EAAEF"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9A086BD"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2E5DDA80"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F364BF" w14:paraId="35CECE3E" w14:textId="77777777" w:rsidTr="00707860">
        <w:tc>
          <w:tcPr>
            <w:tcW w:w="3060" w:type="dxa"/>
            <w:tcBorders>
              <w:top w:val="nil"/>
              <w:left w:val="nil"/>
              <w:bottom w:val="dashSmallGap" w:sz="4" w:space="0" w:color="BFBFBF" w:themeColor="background1" w:themeShade="BF"/>
              <w:right w:val="nil"/>
            </w:tcBorders>
          </w:tcPr>
          <w:p w14:paraId="0D559B61" w14:textId="0584CCF1" w:rsidR="00F364BF" w:rsidRDefault="00F364BF" w:rsidP="00F364BF">
            <w:pPr>
              <w:pStyle w:val="ProductList-Offering2"/>
            </w:pPr>
            <w:bookmarkStart w:id="182" w:name="_Toc379797119"/>
            <w:bookmarkStart w:id="183" w:name="_Toc380513145"/>
            <w:bookmarkStart w:id="184" w:name="_Toc380655184"/>
            <w:bookmarkStart w:id="185" w:name="_Toc404600961"/>
            <w:r>
              <w:t>Microsoft Dynamics AX 2012 R3 Server</w:t>
            </w:r>
            <w:bookmarkEnd w:id="182"/>
            <w:bookmarkEnd w:id="183"/>
            <w:bookmarkEnd w:id="184"/>
            <w:bookmarkEnd w:id="185"/>
            <w:r>
              <w:fldChar w:fldCharType="begin"/>
            </w:r>
            <w:r>
              <w:instrText xml:space="preserve"> XE "</w:instrText>
            </w:r>
            <w:r w:rsidRPr="001E4F7E">
              <w:instrText>Microsoft Dynamics AX 2012 R</w:instrText>
            </w:r>
            <w:r>
              <w:instrText>3</w:instrText>
            </w:r>
            <w:r w:rsidRPr="001E4F7E">
              <w:instrText xml:space="preserve"> Server</w:instrText>
            </w:r>
            <w:r>
              <w:instrText xml:space="preserve">" </w:instrText>
            </w:r>
            <w:r>
              <w:fldChar w:fldCharType="end"/>
            </w:r>
          </w:p>
        </w:tc>
        <w:tc>
          <w:tcPr>
            <w:tcW w:w="595" w:type="dxa"/>
            <w:tcBorders>
              <w:top w:val="nil"/>
              <w:left w:val="nil"/>
              <w:bottom w:val="dashSmallGap" w:sz="4" w:space="0" w:color="BFBFBF" w:themeColor="background1" w:themeShade="BF"/>
              <w:right w:val="nil"/>
            </w:tcBorders>
            <w:vAlign w:val="center"/>
          </w:tcPr>
          <w:p w14:paraId="2836801A" w14:textId="4D31A86A" w:rsidR="00F364BF" w:rsidRDefault="00F364BF" w:rsidP="00F364BF">
            <w:pPr>
              <w:pStyle w:val="ProductList-OfferingBody"/>
              <w:ind w:left="-113"/>
              <w:jc w:val="center"/>
            </w:pPr>
            <w:r>
              <w:t>5/14</w:t>
            </w:r>
          </w:p>
        </w:tc>
        <w:tc>
          <w:tcPr>
            <w:tcW w:w="595" w:type="dxa"/>
            <w:tcBorders>
              <w:top w:val="nil"/>
              <w:left w:val="nil"/>
              <w:bottom w:val="dashSmallGap" w:sz="4" w:space="0" w:color="BFBFBF" w:themeColor="background1" w:themeShade="BF"/>
              <w:right w:val="nil"/>
            </w:tcBorders>
            <w:vAlign w:val="center"/>
          </w:tcPr>
          <w:p w14:paraId="4DDD3133" w14:textId="77777777" w:rsidR="00F364BF" w:rsidRDefault="00F364BF" w:rsidP="00F364BF">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39B53D81" w14:textId="77777777" w:rsidR="00F364BF" w:rsidRDefault="00F364BF" w:rsidP="00F364BF">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79055EBE" w14:textId="77777777" w:rsidR="00F364BF" w:rsidRDefault="00F364BF" w:rsidP="00F364BF">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5E1099E8" w14:textId="77777777" w:rsidR="00F364BF" w:rsidRDefault="00F364BF" w:rsidP="00F364BF">
            <w:pPr>
              <w:pStyle w:val="ProductList-OfferingBody"/>
              <w:ind w:left="-113"/>
              <w:jc w:val="center"/>
            </w:pPr>
            <w:r>
              <w:t>50</w:t>
            </w:r>
          </w:p>
        </w:tc>
        <w:tc>
          <w:tcPr>
            <w:tcW w:w="596" w:type="dxa"/>
            <w:shd w:val="clear" w:color="auto" w:fill="70AD47" w:themeFill="accent6"/>
            <w:vAlign w:val="center"/>
          </w:tcPr>
          <w:p w14:paraId="3DED2EED" w14:textId="4ED879E5"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2E052D" w14:textId="153504EA"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BFBFBF" w:themeFill="background1" w:themeFillShade="BF"/>
            <w:vAlign w:val="center"/>
          </w:tcPr>
          <w:p w14:paraId="33896956"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399AE7DA"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06BD6759"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2B3269F2"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48172DA0"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3C3E1C41" w14:textId="77777777" w:rsidR="00F364BF" w:rsidRDefault="00F364BF" w:rsidP="00F364BF">
            <w:pPr>
              <w:pStyle w:val="ProductList-OfferingBody"/>
              <w:ind w:left="-113"/>
              <w:jc w:val="center"/>
            </w:pPr>
          </w:p>
        </w:tc>
      </w:tr>
      <w:tr w:rsidR="00707860" w14:paraId="3D2CA483" w14:textId="77777777" w:rsidTr="00E47557">
        <w:tc>
          <w:tcPr>
            <w:tcW w:w="3060" w:type="dxa"/>
            <w:tcBorders>
              <w:top w:val="dashSmallGap" w:sz="4" w:space="0" w:color="BFBFBF" w:themeColor="background1" w:themeShade="BF"/>
              <w:left w:val="nil"/>
              <w:bottom w:val="dashSmallGap" w:sz="4" w:space="0" w:color="BFBFBF" w:themeColor="background1" w:themeShade="BF"/>
              <w:right w:val="nil"/>
            </w:tcBorders>
          </w:tcPr>
          <w:p w14:paraId="0F30BDB6" w14:textId="4146D4BF" w:rsidR="00707860" w:rsidRDefault="00707860" w:rsidP="00707860">
            <w:pPr>
              <w:pStyle w:val="ProductList-Offering2"/>
            </w:pPr>
            <w:bookmarkStart w:id="186" w:name="_Toc404600962"/>
            <w:r>
              <w:t>Microsoft Dynamics AX 2012 R3 Store Server</w:t>
            </w:r>
            <w:bookmarkEnd w:id="186"/>
            <w:r w:rsidR="007D43C9">
              <w:fldChar w:fldCharType="begin"/>
            </w:r>
            <w:r w:rsidR="007D43C9">
              <w:instrText xml:space="preserve"> XE "</w:instrText>
            </w:r>
            <w:r w:rsidR="007D43C9" w:rsidRPr="007D43C9">
              <w:instrText>Microsoft Dynamics AX 2012 R3 Store Server</w:instrText>
            </w:r>
            <w:r w:rsidR="007D43C9">
              <w:instrText xml:space="preserve">" </w:instrText>
            </w:r>
            <w:r w:rsidR="007D43C9">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5BEAAEE1" w14:textId="25D66056" w:rsidR="00707860" w:rsidRDefault="00707860" w:rsidP="00707860">
            <w:pPr>
              <w:pStyle w:val="ProductList-OfferingBody"/>
              <w:ind w:left="-113"/>
              <w:jc w:val="center"/>
            </w:pPr>
            <w:r>
              <w:t>8/14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5543DDAE" w14:textId="77777777" w:rsidR="00707860" w:rsidRDefault="00707860" w:rsidP="00707860">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279C444A" w14:textId="77777777" w:rsidR="00707860" w:rsidRDefault="00707860" w:rsidP="00707860">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30F489D3" w14:textId="77777777" w:rsidR="00707860" w:rsidRDefault="00707860" w:rsidP="00707860">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30582D4F" w14:textId="49508277" w:rsidR="00707860" w:rsidRDefault="00707860" w:rsidP="00707860">
            <w:pPr>
              <w:pStyle w:val="ProductList-OfferingBody"/>
              <w:ind w:left="-113"/>
              <w:jc w:val="center"/>
            </w:pPr>
            <w:r>
              <w:t>10</w:t>
            </w:r>
          </w:p>
        </w:tc>
        <w:tc>
          <w:tcPr>
            <w:tcW w:w="596" w:type="dxa"/>
            <w:shd w:val="clear" w:color="auto" w:fill="70AD47" w:themeFill="accent6"/>
            <w:vAlign w:val="center"/>
          </w:tcPr>
          <w:p w14:paraId="41CEF861" w14:textId="5CD68287" w:rsidR="00707860" w:rsidRPr="00287117" w:rsidRDefault="00707860" w:rsidP="00707860">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3C1B826C" w14:textId="2C5A5D0C" w:rsidR="00707860" w:rsidRPr="00287117" w:rsidRDefault="00707860" w:rsidP="00707860">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BFBFBF" w:themeFill="background1" w:themeFillShade="BF"/>
            <w:vAlign w:val="center"/>
          </w:tcPr>
          <w:p w14:paraId="06673344" w14:textId="77777777" w:rsidR="00707860" w:rsidRDefault="00707860" w:rsidP="00707860">
            <w:pPr>
              <w:pStyle w:val="ProductList-OfferingBody"/>
              <w:ind w:left="-113"/>
              <w:jc w:val="center"/>
            </w:pPr>
          </w:p>
        </w:tc>
        <w:tc>
          <w:tcPr>
            <w:tcW w:w="595" w:type="dxa"/>
            <w:shd w:val="clear" w:color="auto" w:fill="BFBFBF" w:themeFill="background1" w:themeFillShade="BF"/>
            <w:vAlign w:val="center"/>
          </w:tcPr>
          <w:p w14:paraId="40267CDD" w14:textId="77777777" w:rsidR="00707860" w:rsidRDefault="00707860" w:rsidP="00707860">
            <w:pPr>
              <w:pStyle w:val="ProductList-OfferingBody"/>
              <w:ind w:left="-113"/>
              <w:jc w:val="center"/>
            </w:pPr>
          </w:p>
        </w:tc>
        <w:tc>
          <w:tcPr>
            <w:tcW w:w="595" w:type="dxa"/>
            <w:shd w:val="clear" w:color="auto" w:fill="BFBFBF" w:themeFill="background1" w:themeFillShade="BF"/>
            <w:vAlign w:val="center"/>
          </w:tcPr>
          <w:p w14:paraId="1F90F6DD" w14:textId="77777777" w:rsidR="00707860" w:rsidRDefault="00707860" w:rsidP="00707860">
            <w:pPr>
              <w:pStyle w:val="ProductList-OfferingBody"/>
              <w:ind w:left="-113"/>
              <w:jc w:val="center"/>
            </w:pPr>
          </w:p>
        </w:tc>
        <w:tc>
          <w:tcPr>
            <w:tcW w:w="596" w:type="dxa"/>
            <w:shd w:val="clear" w:color="auto" w:fill="BFBFBF" w:themeFill="background1" w:themeFillShade="BF"/>
            <w:vAlign w:val="center"/>
          </w:tcPr>
          <w:p w14:paraId="175B4831" w14:textId="02F88892" w:rsidR="00707860" w:rsidRDefault="00707860" w:rsidP="00707860">
            <w:pPr>
              <w:pStyle w:val="ProductList-OfferingBody"/>
              <w:ind w:left="-113"/>
              <w:jc w:val="center"/>
            </w:pPr>
          </w:p>
        </w:tc>
        <w:tc>
          <w:tcPr>
            <w:tcW w:w="595" w:type="dxa"/>
            <w:shd w:val="clear" w:color="auto" w:fill="BFBFBF" w:themeFill="background1" w:themeFillShade="BF"/>
            <w:vAlign w:val="center"/>
          </w:tcPr>
          <w:p w14:paraId="23ED335A" w14:textId="77777777" w:rsidR="00707860" w:rsidRDefault="00707860" w:rsidP="00707860">
            <w:pPr>
              <w:pStyle w:val="ProductList-OfferingBody"/>
              <w:ind w:left="-113"/>
              <w:jc w:val="center"/>
            </w:pPr>
          </w:p>
        </w:tc>
        <w:tc>
          <w:tcPr>
            <w:tcW w:w="596" w:type="dxa"/>
            <w:shd w:val="clear" w:color="auto" w:fill="BFBFBF" w:themeFill="background1" w:themeFillShade="BF"/>
            <w:vAlign w:val="center"/>
          </w:tcPr>
          <w:p w14:paraId="5DD7DC56" w14:textId="77777777" w:rsidR="00707860" w:rsidRDefault="00707860" w:rsidP="00707860">
            <w:pPr>
              <w:pStyle w:val="ProductList-OfferingBody"/>
              <w:ind w:left="-113"/>
              <w:jc w:val="center"/>
            </w:pPr>
          </w:p>
        </w:tc>
      </w:tr>
      <w:tr w:rsidR="00707860" w14:paraId="2ECD07C9" w14:textId="77777777" w:rsidTr="00E47557">
        <w:tc>
          <w:tcPr>
            <w:tcW w:w="3060" w:type="dxa"/>
            <w:tcBorders>
              <w:top w:val="dashSmallGap" w:sz="4" w:space="0" w:color="BFBFBF" w:themeColor="background1" w:themeShade="BF"/>
              <w:left w:val="nil"/>
              <w:bottom w:val="dashSmallGap" w:sz="4" w:space="0" w:color="BFBFBF" w:themeColor="background1" w:themeShade="BF"/>
              <w:right w:val="nil"/>
            </w:tcBorders>
          </w:tcPr>
          <w:p w14:paraId="74B00430" w14:textId="4D1EF52C" w:rsidR="00707860" w:rsidRDefault="00707860" w:rsidP="00D73C40">
            <w:pPr>
              <w:pStyle w:val="ProductList-Offering2"/>
            </w:pPr>
            <w:bookmarkStart w:id="187" w:name="_Toc404600963"/>
            <w:r>
              <w:t>Microsoft Dynamics AX 2012 R3 Standard Commerce Server Core (2 pack Core License)</w:t>
            </w:r>
            <w:bookmarkEnd w:id="187"/>
            <w:r w:rsidR="007D43C9">
              <w:fldChar w:fldCharType="begin"/>
            </w:r>
            <w:r w:rsidR="007D43C9">
              <w:instrText xml:space="preserve"> XE "</w:instrText>
            </w:r>
            <w:r w:rsidR="007D43C9" w:rsidRPr="007D43C9">
              <w:instrText>Microsoft Dynamics AX 2012 R3 Standard Commerce Server Core (2 pack</w:instrText>
            </w:r>
            <w:r w:rsidR="00D73C40">
              <w:instrText>)</w:instrText>
            </w:r>
            <w:r w:rsidR="007D43C9">
              <w:instrText xml:space="preserve">" </w:instrText>
            </w:r>
            <w:r w:rsidR="007D43C9">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1F9D9409" w14:textId="2C3A8508" w:rsidR="00707860" w:rsidRDefault="00707860" w:rsidP="00707860">
            <w:pPr>
              <w:pStyle w:val="ProductList-OfferingBody"/>
              <w:ind w:left="-113"/>
              <w:jc w:val="center"/>
            </w:pPr>
            <w:r>
              <w:t>8/14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7B44D4A3" w14:textId="77777777" w:rsidR="00707860" w:rsidRDefault="00707860" w:rsidP="00707860">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1A9E7A56" w14:textId="77777777" w:rsidR="00707860" w:rsidRDefault="00707860" w:rsidP="00707860">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CC7F84D" w14:textId="77777777" w:rsidR="00707860" w:rsidRDefault="00707860" w:rsidP="00707860">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2E8D919E" w14:textId="7E4D282D" w:rsidR="00707860" w:rsidRDefault="00707860" w:rsidP="00707860">
            <w:pPr>
              <w:pStyle w:val="ProductList-OfferingBody"/>
              <w:ind w:left="-113"/>
              <w:jc w:val="center"/>
            </w:pPr>
            <w:r>
              <w:t>125</w:t>
            </w:r>
          </w:p>
        </w:tc>
        <w:tc>
          <w:tcPr>
            <w:tcW w:w="596" w:type="dxa"/>
            <w:shd w:val="clear" w:color="auto" w:fill="70AD47" w:themeFill="accent6"/>
            <w:vAlign w:val="center"/>
          </w:tcPr>
          <w:p w14:paraId="0818269B" w14:textId="50A22955" w:rsidR="00707860" w:rsidRPr="00287117" w:rsidRDefault="00707860" w:rsidP="00707860">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218DB15F" w14:textId="7818751F" w:rsidR="00707860" w:rsidRPr="00287117" w:rsidRDefault="00707860" w:rsidP="00707860">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BFBFBF" w:themeFill="background1" w:themeFillShade="BF"/>
            <w:vAlign w:val="center"/>
          </w:tcPr>
          <w:p w14:paraId="53DA51AB" w14:textId="77777777" w:rsidR="00707860" w:rsidRDefault="00707860" w:rsidP="00707860">
            <w:pPr>
              <w:pStyle w:val="ProductList-OfferingBody"/>
              <w:ind w:left="-113"/>
              <w:jc w:val="center"/>
            </w:pPr>
          </w:p>
        </w:tc>
        <w:tc>
          <w:tcPr>
            <w:tcW w:w="595" w:type="dxa"/>
            <w:shd w:val="clear" w:color="auto" w:fill="BFBFBF" w:themeFill="background1" w:themeFillShade="BF"/>
            <w:vAlign w:val="center"/>
          </w:tcPr>
          <w:p w14:paraId="797BE3E3" w14:textId="77777777" w:rsidR="00707860" w:rsidRDefault="00707860" w:rsidP="00707860">
            <w:pPr>
              <w:pStyle w:val="ProductList-OfferingBody"/>
              <w:ind w:left="-113"/>
              <w:jc w:val="center"/>
            </w:pPr>
          </w:p>
        </w:tc>
        <w:tc>
          <w:tcPr>
            <w:tcW w:w="595" w:type="dxa"/>
            <w:shd w:val="clear" w:color="auto" w:fill="BFBFBF" w:themeFill="background1" w:themeFillShade="BF"/>
            <w:vAlign w:val="center"/>
          </w:tcPr>
          <w:p w14:paraId="20E26258" w14:textId="77777777" w:rsidR="00707860" w:rsidRDefault="00707860" w:rsidP="00707860">
            <w:pPr>
              <w:pStyle w:val="ProductList-OfferingBody"/>
              <w:ind w:left="-113"/>
              <w:jc w:val="center"/>
            </w:pPr>
          </w:p>
        </w:tc>
        <w:tc>
          <w:tcPr>
            <w:tcW w:w="596" w:type="dxa"/>
            <w:shd w:val="clear" w:color="auto" w:fill="BFBFBF" w:themeFill="background1" w:themeFillShade="BF"/>
            <w:vAlign w:val="center"/>
          </w:tcPr>
          <w:p w14:paraId="27E38C95" w14:textId="77777777" w:rsidR="00707860" w:rsidRDefault="00707860" w:rsidP="00707860">
            <w:pPr>
              <w:pStyle w:val="ProductList-OfferingBody"/>
              <w:ind w:left="-113"/>
              <w:jc w:val="center"/>
            </w:pPr>
          </w:p>
        </w:tc>
        <w:tc>
          <w:tcPr>
            <w:tcW w:w="595" w:type="dxa"/>
            <w:shd w:val="clear" w:color="auto" w:fill="BFBFBF" w:themeFill="background1" w:themeFillShade="BF"/>
            <w:vAlign w:val="center"/>
          </w:tcPr>
          <w:p w14:paraId="5F94F5F6" w14:textId="77777777" w:rsidR="00707860" w:rsidRDefault="00707860" w:rsidP="00707860">
            <w:pPr>
              <w:pStyle w:val="ProductList-OfferingBody"/>
              <w:ind w:left="-113"/>
              <w:jc w:val="center"/>
            </w:pPr>
          </w:p>
        </w:tc>
        <w:tc>
          <w:tcPr>
            <w:tcW w:w="596" w:type="dxa"/>
            <w:shd w:val="clear" w:color="auto" w:fill="BFBFBF" w:themeFill="background1" w:themeFillShade="BF"/>
            <w:vAlign w:val="center"/>
          </w:tcPr>
          <w:p w14:paraId="70ACC34B" w14:textId="261DB3F5" w:rsidR="00707860" w:rsidRDefault="00707860" w:rsidP="00707860">
            <w:pPr>
              <w:pStyle w:val="ProductList-OfferingBody"/>
              <w:ind w:left="-113"/>
              <w:jc w:val="center"/>
            </w:pPr>
          </w:p>
        </w:tc>
      </w:tr>
      <w:tr w:rsidR="00F364BF" w14:paraId="73BEF510" w14:textId="77777777" w:rsidTr="00707860">
        <w:tc>
          <w:tcPr>
            <w:tcW w:w="3060" w:type="dxa"/>
            <w:tcBorders>
              <w:top w:val="dashSmallGap" w:sz="4" w:space="0" w:color="BFBFBF" w:themeColor="background1" w:themeShade="BF"/>
              <w:left w:val="nil"/>
              <w:bottom w:val="dashSmallGap" w:sz="4" w:space="0" w:color="BFBFBF" w:themeColor="background1" w:themeShade="BF"/>
              <w:right w:val="nil"/>
            </w:tcBorders>
          </w:tcPr>
          <w:p w14:paraId="59CAF830" w14:textId="570CA9C5" w:rsidR="00F364BF" w:rsidRDefault="00F364BF" w:rsidP="00F364BF">
            <w:pPr>
              <w:pStyle w:val="ProductList-Offering2"/>
            </w:pPr>
            <w:bookmarkStart w:id="188" w:name="_Toc379797120"/>
            <w:bookmarkStart w:id="189" w:name="_Toc380513146"/>
            <w:bookmarkStart w:id="190" w:name="_Toc380655185"/>
            <w:bookmarkStart w:id="191" w:name="_Toc404600964"/>
            <w:r>
              <w:t>Microsoft Dynamics AX 2012 R3 Enterprise CAL</w:t>
            </w:r>
            <w:r>
              <w:fldChar w:fldCharType="begin"/>
            </w:r>
            <w:r>
              <w:instrText xml:space="preserve"> XE "</w:instrText>
            </w:r>
            <w:r w:rsidRPr="00F84707">
              <w:instrText>Microsoft Dynamics AX 2012 R</w:instrText>
            </w:r>
            <w:r>
              <w:instrText>3</w:instrText>
            </w:r>
            <w:r w:rsidRPr="00F84707">
              <w:instrText xml:space="preserve"> Enterprise CAL</w:instrText>
            </w:r>
            <w:r>
              <w:instrText xml:space="preserve">" </w:instrText>
            </w:r>
            <w:r>
              <w:fldChar w:fldCharType="end"/>
            </w:r>
            <w:r>
              <w:t xml:space="preserve"> (Device and User)</w:t>
            </w:r>
            <w:bookmarkEnd w:id="188"/>
            <w:bookmarkEnd w:id="189"/>
            <w:bookmarkEnd w:id="190"/>
            <w:bookmarkEnd w:id="191"/>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5AA03735" w14:textId="0B67C5EF" w:rsidR="00F364BF" w:rsidRDefault="00F364BF" w:rsidP="00F364BF">
            <w:pPr>
              <w:pStyle w:val="ProductList-OfferingBody"/>
              <w:ind w:left="-113"/>
              <w:jc w:val="center"/>
            </w:pPr>
            <w:r>
              <w:t>5/14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72CA10" w14:textId="77777777" w:rsidR="00F364BF" w:rsidRDefault="00F364BF" w:rsidP="00F364BF">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01BEB18A" w14:textId="77777777" w:rsidR="00F364BF" w:rsidRDefault="00F364BF" w:rsidP="00F364BF">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0BADB9ED" w14:textId="77777777" w:rsidR="00F364BF" w:rsidRDefault="00F364BF" w:rsidP="00F364BF">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22C274D2" w14:textId="77777777" w:rsidR="00F364BF" w:rsidRDefault="00F364BF" w:rsidP="00F364BF">
            <w:pPr>
              <w:pStyle w:val="ProductList-OfferingBody"/>
              <w:ind w:left="-113"/>
              <w:jc w:val="center"/>
            </w:pPr>
            <w:r>
              <w:t>50</w:t>
            </w:r>
          </w:p>
        </w:tc>
        <w:tc>
          <w:tcPr>
            <w:tcW w:w="596" w:type="dxa"/>
            <w:shd w:val="clear" w:color="auto" w:fill="70AD47" w:themeFill="accent6"/>
            <w:vAlign w:val="center"/>
          </w:tcPr>
          <w:p w14:paraId="19085DD8" w14:textId="61C92978"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7104EF96" w14:textId="2E0A44EC"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BFBFBF" w:themeFill="background1" w:themeFillShade="BF"/>
            <w:vAlign w:val="center"/>
          </w:tcPr>
          <w:p w14:paraId="656833F4"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699E13CB"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706A521F"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39DD675F"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7DD387F1"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37131FFD" w14:textId="77777777" w:rsidR="00F364BF" w:rsidRDefault="00F364BF" w:rsidP="00F364BF">
            <w:pPr>
              <w:pStyle w:val="ProductList-OfferingBody"/>
              <w:ind w:left="-113"/>
              <w:jc w:val="center"/>
            </w:pPr>
          </w:p>
        </w:tc>
      </w:tr>
      <w:tr w:rsidR="00F364BF" w14:paraId="79EFE30A" w14:textId="77777777" w:rsidTr="00707860">
        <w:tc>
          <w:tcPr>
            <w:tcW w:w="3060" w:type="dxa"/>
            <w:tcBorders>
              <w:top w:val="dashSmallGap" w:sz="4" w:space="0" w:color="BFBFBF" w:themeColor="background1" w:themeShade="BF"/>
              <w:left w:val="nil"/>
              <w:bottom w:val="dashSmallGap" w:sz="4" w:space="0" w:color="BFBFBF" w:themeColor="background1" w:themeShade="BF"/>
              <w:right w:val="nil"/>
            </w:tcBorders>
          </w:tcPr>
          <w:p w14:paraId="7FCC63F0" w14:textId="3971F135" w:rsidR="00F364BF" w:rsidRDefault="00F364BF" w:rsidP="00F364BF">
            <w:pPr>
              <w:pStyle w:val="ProductList-Offering2"/>
            </w:pPr>
            <w:bookmarkStart w:id="192" w:name="_Toc379797121"/>
            <w:bookmarkStart w:id="193" w:name="_Toc380513147"/>
            <w:bookmarkStart w:id="194" w:name="_Toc380655186"/>
            <w:bookmarkStart w:id="195" w:name="_Toc404600965"/>
            <w:r>
              <w:t>Microsoft Dynamics AX 2012 R3 Enterprise Additive CAL</w:t>
            </w:r>
            <w:r>
              <w:fldChar w:fldCharType="begin"/>
            </w:r>
            <w:r>
              <w:instrText xml:space="preserve"> XE "</w:instrText>
            </w:r>
            <w:r w:rsidRPr="009816D7">
              <w:instrText>Microsoft Dynamics AX 2012 R</w:instrText>
            </w:r>
            <w:r>
              <w:instrText>3</w:instrText>
            </w:r>
            <w:r w:rsidRPr="009816D7">
              <w:instrText xml:space="preserve"> Enterprise Additive CAL</w:instrText>
            </w:r>
            <w:r>
              <w:instrText xml:space="preserve">" </w:instrText>
            </w:r>
            <w:r>
              <w:fldChar w:fldCharType="end"/>
            </w:r>
            <w:r>
              <w:t xml:space="preserve"> (Device and User)</w:t>
            </w:r>
            <w:bookmarkEnd w:id="192"/>
            <w:bookmarkEnd w:id="193"/>
            <w:bookmarkEnd w:id="194"/>
            <w:bookmarkEnd w:id="195"/>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5F22FB93" w14:textId="1087FDDE" w:rsidR="00F364BF" w:rsidRDefault="00F364BF" w:rsidP="00F364BF">
            <w:pPr>
              <w:pStyle w:val="ProductList-OfferingBody"/>
              <w:ind w:left="-113"/>
              <w:jc w:val="center"/>
            </w:pPr>
            <w:r>
              <w:t>5/14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5C1A2D50" w14:textId="77777777" w:rsidR="00F364BF" w:rsidRDefault="00F364BF" w:rsidP="00F364BF">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73493A04" w14:textId="77777777" w:rsidR="00F364BF" w:rsidRDefault="00F364BF" w:rsidP="00F364BF">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5B439121" w14:textId="77777777" w:rsidR="00F364BF" w:rsidRDefault="00F364BF" w:rsidP="00F364BF">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A238B8F" w14:textId="77777777" w:rsidR="00F364BF" w:rsidRDefault="00F364BF" w:rsidP="00F364BF">
            <w:pPr>
              <w:pStyle w:val="ProductList-OfferingBody"/>
              <w:ind w:left="-113"/>
              <w:jc w:val="center"/>
            </w:pPr>
            <w:r>
              <w:t>25</w:t>
            </w:r>
          </w:p>
        </w:tc>
        <w:tc>
          <w:tcPr>
            <w:tcW w:w="596" w:type="dxa"/>
            <w:shd w:val="clear" w:color="auto" w:fill="70AD47" w:themeFill="accent6"/>
            <w:vAlign w:val="center"/>
          </w:tcPr>
          <w:p w14:paraId="50ADCE5B" w14:textId="7D48D448"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36D257FE" w14:textId="5B02E940"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BFBFBF" w:themeFill="background1" w:themeFillShade="BF"/>
            <w:vAlign w:val="center"/>
          </w:tcPr>
          <w:p w14:paraId="3E868A6F"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4A799206"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34E3D7E2"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23DDBB91"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0C716193"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74B90B35" w14:textId="77777777" w:rsidR="00F364BF" w:rsidRDefault="00F364BF" w:rsidP="00F364BF">
            <w:pPr>
              <w:pStyle w:val="ProductList-OfferingBody"/>
              <w:ind w:left="-113"/>
              <w:jc w:val="center"/>
            </w:pPr>
          </w:p>
        </w:tc>
      </w:tr>
      <w:tr w:rsidR="00F364BF" w14:paraId="3B6E1151" w14:textId="77777777" w:rsidTr="00707860">
        <w:tc>
          <w:tcPr>
            <w:tcW w:w="3060" w:type="dxa"/>
            <w:tcBorders>
              <w:top w:val="dashSmallGap" w:sz="4" w:space="0" w:color="BFBFBF" w:themeColor="background1" w:themeShade="BF"/>
              <w:left w:val="nil"/>
              <w:bottom w:val="dashSmallGap" w:sz="4" w:space="0" w:color="BFBFBF" w:themeColor="background1" w:themeShade="BF"/>
              <w:right w:val="nil"/>
            </w:tcBorders>
          </w:tcPr>
          <w:p w14:paraId="02E60154" w14:textId="7273AB2A" w:rsidR="00F364BF" w:rsidRDefault="00F364BF" w:rsidP="00F364BF">
            <w:pPr>
              <w:pStyle w:val="ProductList-Offering2"/>
            </w:pPr>
            <w:bookmarkStart w:id="196" w:name="_Toc379797122"/>
            <w:bookmarkStart w:id="197" w:name="_Toc380513148"/>
            <w:bookmarkStart w:id="198" w:name="_Toc380655187"/>
            <w:bookmarkStart w:id="199" w:name="_Toc404600966"/>
            <w:r>
              <w:t>Microsoft Dynamics AX 2012 R3 Functional CAL</w:t>
            </w:r>
            <w:r>
              <w:fldChar w:fldCharType="begin"/>
            </w:r>
            <w:r>
              <w:instrText xml:space="preserve"> XE "</w:instrText>
            </w:r>
            <w:r w:rsidRPr="001A2DB0">
              <w:instrText>Microsoft Dynamics AX 2012 R</w:instrText>
            </w:r>
            <w:r>
              <w:instrText>3</w:instrText>
            </w:r>
            <w:r w:rsidRPr="001A2DB0">
              <w:instrText xml:space="preserve"> Functional CAL</w:instrText>
            </w:r>
            <w:r>
              <w:instrText xml:space="preserve">" </w:instrText>
            </w:r>
            <w:r>
              <w:fldChar w:fldCharType="end"/>
            </w:r>
            <w:r>
              <w:t xml:space="preserve"> (Device and User)</w:t>
            </w:r>
            <w:bookmarkEnd w:id="196"/>
            <w:bookmarkEnd w:id="197"/>
            <w:bookmarkEnd w:id="198"/>
            <w:bookmarkEnd w:id="199"/>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CCDAF62" w14:textId="21FD491A" w:rsidR="00F364BF" w:rsidRDefault="00F364BF" w:rsidP="00F364BF">
            <w:pPr>
              <w:pStyle w:val="ProductList-OfferingBody"/>
              <w:ind w:left="-113"/>
              <w:jc w:val="center"/>
            </w:pPr>
            <w:r>
              <w:t>5/14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09CE2177" w14:textId="77777777" w:rsidR="00F364BF" w:rsidRDefault="00F364BF" w:rsidP="00F364BF">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3E69B10" w14:textId="77777777" w:rsidR="00F364BF" w:rsidRDefault="00F364BF" w:rsidP="00F364BF">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00D77D92" w14:textId="77777777" w:rsidR="00F364BF" w:rsidRDefault="00F364BF" w:rsidP="00F364BF">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65F90BD3" w14:textId="77777777" w:rsidR="00F364BF" w:rsidRDefault="00F364BF" w:rsidP="00F364BF">
            <w:pPr>
              <w:pStyle w:val="ProductList-OfferingBody"/>
              <w:ind w:left="-113"/>
              <w:jc w:val="center"/>
            </w:pPr>
            <w:r>
              <w:t>15</w:t>
            </w:r>
          </w:p>
        </w:tc>
        <w:tc>
          <w:tcPr>
            <w:tcW w:w="596" w:type="dxa"/>
            <w:shd w:val="clear" w:color="auto" w:fill="70AD47" w:themeFill="accent6"/>
            <w:vAlign w:val="center"/>
          </w:tcPr>
          <w:p w14:paraId="1E4789ED" w14:textId="6E04B960"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39831A19" w14:textId="19BB1C16"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BFBFBF" w:themeFill="background1" w:themeFillShade="BF"/>
            <w:vAlign w:val="center"/>
          </w:tcPr>
          <w:p w14:paraId="758CF21E"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3B315C37"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6FAB726F"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1F51FEF8"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27AF2046"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0475EF68" w14:textId="77777777" w:rsidR="00F364BF" w:rsidRDefault="00F364BF" w:rsidP="00F364BF">
            <w:pPr>
              <w:pStyle w:val="ProductList-OfferingBody"/>
              <w:ind w:left="-113"/>
              <w:jc w:val="center"/>
            </w:pPr>
          </w:p>
        </w:tc>
      </w:tr>
      <w:tr w:rsidR="00F364BF" w14:paraId="58E4AF28" w14:textId="77777777" w:rsidTr="00707860">
        <w:tc>
          <w:tcPr>
            <w:tcW w:w="3060" w:type="dxa"/>
            <w:tcBorders>
              <w:top w:val="dashSmallGap" w:sz="4" w:space="0" w:color="BFBFBF" w:themeColor="background1" w:themeShade="BF"/>
              <w:left w:val="nil"/>
              <w:bottom w:val="dashSmallGap" w:sz="4" w:space="0" w:color="BFBFBF" w:themeColor="background1" w:themeShade="BF"/>
              <w:right w:val="nil"/>
            </w:tcBorders>
          </w:tcPr>
          <w:p w14:paraId="089B3489" w14:textId="0E034778" w:rsidR="00F364BF" w:rsidRDefault="00F364BF" w:rsidP="00F364BF">
            <w:pPr>
              <w:pStyle w:val="ProductList-Offering2"/>
            </w:pPr>
            <w:bookmarkStart w:id="200" w:name="_Toc379797123"/>
            <w:bookmarkStart w:id="201" w:name="_Toc380513149"/>
            <w:bookmarkStart w:id="202" w:name="_Toc380655188"/>
            <w:bookmarkStart w:id="203" w:name="_Toc404600967"/>
            <w:r>
              <w:t>Microsoft Dynamics AX 2012 R3 Functional Additive CAL</w:t>
            </w:r>
            <w:r>
              <w:fldChar w:fldCharType="begin"/>
            </w:r>
            <w:r>
              <w:instrText xml:space="preserve"> XE "</w:instrText>
            </w:r>
            <w:r w:rsidRPr="009176BE">
              <w:instrText>Microsoft Dynamics AX 2012 R</w:instrText>
            </w:r>
            <w:r>
              <w:instrText>3</w:instrText>
            </w:r>
            <w:r w:rsidRPr="009176BE">
              <w:instrText xml:space="preserve"> Functional Additive CAL</w:instrText>
            </w:r>
            <w:r>
              <w:instrText xml:space="preserve">" </w:instrText>
            </w:r>
            <w:r>
              <w:fldChar w:fldCharType="end"/>
            </w:r>
            <w:r>
              <w:t xml:space="preserve"> (Device and User)</w:t>
            </w:r>
            <w:bookmarkEnd w:id="200"/>
            <w:bookmarkEnd w:id="201"/>
            <w:bookmarkEnd w:id="202"/>
            <w:bookmarkEnd w:id="203"/>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53B12A8" w14:textId="67B13BC5" w:rsidR="00F364BF" w:rsidRDefault="00F364BF" w:rsidP="00F364BF">
            <w:pPr>
              <w:pStyle w:val="ProductList-OfferingBody"/>
              <w:ind w:left="-113"/>
              <w:jc w:val="center"/>
            </w:pPr>
            <w:r>
              <w:t>5/14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06479B4A" w14:textId="77777777" w:rsidR="00F364BF" w:rsidRDefault="00F364BF" w:rsidP="00F364BF">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041D1AB6" w14:textId="77777777" w:rsidR="00F364BF" w:rsidRDefault="00F364BF" w:rsidP="00F364BF">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6B966DC3" w14:textId="77777777" w:rsidR="00F364BF" w:rsidRDefault="00F364BF" w:rsidP="00F364BF">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04FDD425" w14:textId="77777777" w:rsidR="00F364BF" w:rsidRDefault="00F364BF" w:rsidP="00F364BF">
            <w:pPr>
              <w:pStyle w:val="ProductList-OfferingBody"/>
              <w:ind w:left="-113"/>
              <w:jc w:val="center"/>
            </w:pPr>
            <w:r>
              <w:t>10</w:t>
            </w:r>
          </w:p>
        </w:tc>
        <w:tc>
          <w:tcPr>
            <w:tcW w:w="596" w:type="dxa"/>
            <w:shd w:val="clear" w:color="auto" w:fill="70AD47" w:themeFill="accent6"/>
            <w:vAlign w:val="center"/>
          </w:tcPr>
          <w:p w14:paraId="18C03E20" w14:textId="46489561"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221C0B52" w14:textId="3A3137AF"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BFBFBF" w:themeFill="background1" w:themeFillShade="BF"/>
            <w:vAlign w:val="center"/>
          </w:tcPr>
          <w:p w14:paraId="28EB1D63"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5ED31536"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62E1A5F0"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05A7C28E"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0FDF7750"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0AF0F49C" w14:textId="77777777" w:rsidR="00F364BF" w:rsidRDefault="00F364BF" w:rsidP="00F364BF">
            <w:pPr>
              <w:pStyle w:val="ProductList-OfferingBody"/>
              <w:ind w:left="-113"/>
              <w:jc w:val="center"/>
            </w:pPr>
          </w:p>
        </w:tc>
      </w:tr>
      <w:tr w:rsidR="00F364BF" w14:paraId="17AF6BE1" w14:textId="77777777" w:rsidTr="00707860">
        <w:tc>
          <w:tcPr>
            <w:tcW w:w="3060" w:type="dxa"/>
            <w:tcBorders>
              <w:top w:val="dashSmallGap" w:sz="4" w:space="0" w:color="BFBFBF" w:themeColor="background1" w:themeShade="BF"/>
              <w:left w:val="nil"/>
              <w:bottom w:val="dashSmallGap" w:sz="4" w:space="0" w:color="BFBFBF" w:themeColor="background1" w:themeShade="BF"/>
              <w:right w:val="nil"/>
            </w:tcBorders>
          </w:tcPr>
          <w:p w14:paraId="58206AFF" w14:textId="0ECF353C" w:rsidR="00F364BF" w:rsidRDefault="00F364BF" w:rsidP="00F364BF">
            <w:pPr>
              <w:pStyle w:val="ProductList-Offering2"/>
            </w:pPr>
            <w:bookmarkStart w:id="204" w:name="_Toc379797124"/>
            <w:bookmarkStart w:id="205" w:name="_Toc380513150"/>
            <w:bookmarkStart w:id="206" w:name="_Toc380655189"/>
            <w:bookmarkStart w:id="207" w:name="_Toc404600968"/>
            <w:r>
              <w:t>Microsoft Dynamics AX 2012 R3 Self Serve CAL</w:t>
            </w:r>
            <w:r>
              <w:fldChar w:fldCharType="begin"/>
            </w:r>
            <w:r>
              <w:instrText xml:space="preserve"> XE "</w:instrText>
            </w:r>
            <w:r w:rsidRPr="001E4259">
              <w:instrText>Microsoft Dynamics AX 2012 R</w:instrText>
            </w:r>
            <w:r>
              <w:instrText>3</w:instrText>
            </w:r>
            <w:r w:rsidRPr="001E4259">
              <w:instrText xml:space="preserve"> Self Serve CAL</w:instrText>
            </w:r>
            <w:r>
              <w:instrText xml:space="preserve">" </w:instrText>
            </w:r>
            <w:r>
              <w:fldChar w:fldCharType="end"/>
            </w:r>
            <w:r>
              <w:t xml:space="preserve"> (Device and User)</w:t>
            </w:r>
            <w:bookmarkEnd w:id="204"/>
            <w:bookmarkEnd w:id="205"/>
            <w:bookmarkEnd w:id="206"/>
            <w:bookmarkEnd w:id="207"/>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6EB58DD4" w14:textId="5365F2B1" w:rsidR="00F364BF" w:rsidRDefault="00F364BF" w:rsidP="00F364BF">
            <w:pPr>
              <w:pStyle w:val="ProductList-OfferingBody"/>
              <w:ind w:left="-113"/>
              <w:jc w:val="center"/>
            </w:pPr>
            <w:r>
              <w:t>5/14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60EEC03" w14:textId="77777777" w:rsidR="00F364BF" w:rsidRDefault="00F364BF" w:rsidP="00F364BF">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580FB71" w14:textId="77777777" w:rsidR="00F364BF" w:rsidRDefault="00F364BF" w:rsidP="00F364BF">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003AFB6A" w14:textId="77777777" w:rsidR="00F364BF" w:rsidRDefault="00F364BF" w:rsidP="00F364BF">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71CBD16B" w14:textId="77777777" w:rsidR="00F364BF" w:rsidRDefault="00F364BF" w:rsidP="00F364BF">
            <w:pPr>
              <w:pStyle w:val="ProductList-OfferingBody"/>
              <w:ind w:left="-113"/>
              <w:jc w:val="center"/>
            </w:pPr>
            <w:r>
              <w:t>1</w:t>
            </w:r>
          </w:p>
        </w:tc>
        <w:tc>
          <w:tcPr>
            <w:tcW w:w="596" w:type="dxa"/>
            <w:shd w:val="clear" w:color="auto" w:fill="70AD47" w:themeFill="accent6"/>
            <w:vAlign w:val="center"/>
          </w:tcPr>
          <w:p w14:paraId="332DF3C1" w14:textId="69978DAA"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04ECFAF9" w14:textId="0D31F730"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BFBFBF" w:themeFill="background1" w:themeFillShade="BF"/>
            <w:vAlign w:val="center"/>
          </w:tcPr>
          <w:p w14:paraId="1264DD5B"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428C96B1"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267DEBB4"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47C82558"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644D6959"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08CF6702" w14:textId="77777777" w:rsidR="00F364BF" w:rsidRDefault="00F364BF" w:rsidP="00F364BF">
            <w:pPr>
              <w:pStyle w:val="ProductList-OfferingBody"/>
              <w:ind w:left="-113"/>
              <w:jc w:val="center"/>
            </w:pPr>
          </w:p>
        </w:tc>
      </w:tr>
      <w:tr w:rsidR="00F364BF" w14:paraId="2AC66BA0" w14:textId="77777777" w:rsidTr="00707860">
        <w:tc>
          <w:tcPr>
            <w:tcW w:w="3060" w:type="dxa"/>
            <w:tcBorders>
              <w:top w:val="dashSmallGap" w:sz="4" w:space="0" w:color="BFBFBF" w:themeColor="background1" w:themeShade="BF"/>
              <w:left w:val="nil"/>
              <w:bottom w:val="dashSmallGap" w:sz="4" w:space="0" w:color="BFBFBF" w:themeColor="background1" w:themeShade="BF"/>
              <w:right w:val="nil"/>
            </w:tcBorders>
          </w:tcPr>
          <w:p w14:paraId="3FCA5A66" w14:textId="1DD0B331" w:rsidR="00F364BF" w:rsidRDefault="00F364BF" w:rsidP="00F364BF">
            <w:pPr>
              <w:pStyle w:val="ProductList-Offering2"/>
            </w:pPr>
            <w:bookmarkStart w:id="208" w:name="_Toc379797125"/>
            <w:bookmarkStart w:id="209" w:name="_Toc380513151"/>
            <w:bookmarkStart w:id="210" w:name="_Toc380655190"/>
            <w:bookmarkStart w:id="211" w:name="_Toc404600969"/>
            <w:r>
              <w:t>Microsoft Dynamics AX 2012 R3 Task CAL</w:t>
            </w:r>
            <w:r>
              <w:fldChar w:fldCharType="begin"/>
            </w:r>
            <w:r>
              <w:instrText xml:space="preserve"> XE "</w:instrText>
            </w:r>
            <w:r w:rsidRPr="008F1EB9">
              <w:instrText>Microsoft Dynamics AX 2012 R</w:instrText>
            </w:r>
            <w:r>
              <w:instrText>3</w:instrText>
            </w:r>
            <w:r w:rsidRPr="008F1EB9">
              <w:instrText xml:space="preserve"> Task CAL</w:instrText>
            </w:r>
            <w:r>
              <w:instrText xml:space="preserve">" </w:instrText>
            </w:r>
            <w:r>
              <w:fldChar w:fldCharType="end"/>
            </w:r>
            <w:r>
              <w:t xml:space="preserve"> (Device and User)</w:t>
            </w:r>
            <w:bookmarkEnd w:id="208"/>
            <w:bookmarkEnd w:id="209"/>
            <w:bookmarkEnd w:id="210"/>
            <w:bookmarkEnd w:id="211"/>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50FAD5B8" w14:textId="77244705" w:rsidR="00F364BF" w:rsidRDefault="00F364BF" w:rsidP="00F364BF">
            <w:pPr>
              <w:pStyle w:val="ProductList-OfferingBody"/>
              <w:ind w:left="-113"/>
              <w:jc w:val="center"/>
            </w:pPr>
            <w:r>
              <w:t>5/14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1E5C571" w14:textId="77777777" w:rsidR="00F364BF" w:rsidRDefault="00F364BF" w:rsidP="00F364BF">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26D45279" w14:textId="77777777" w:rsidR="00F364BF" w:rsidRDefault="00F364BF" w:rsidP="00F364BF">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3A6CBE4E" w14:textId="77777777" w:rsidR="00F364BF" w:rsidRDefault="00F364BF" w:rsidP="00F364BF">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78CD81B6" w14:textId="77777777" w:rsidR="00F364BF" w:rsidRDefault="00F364BF" w:rsidP="00F364BF">
            <w:pPr>
              <w:pStyle w:val="ProductList-OfferingBody"/>
              <w:ind w:left="-113"/>
              <w:jc w:val="center"/>
            </w:pPr>
            <w:r>
              <w:t>1</w:t>
            </w:r>
          </w:p>
        </w:tc>
        <w:tc>
          <w:tcPr>
            <w:tcW w:w="596" w:type="dxa"/>
            <w:shd w:val="clear" w:color="auto" w:fill="70AD47" w:themeFill="accent6"/>
            <w:vAlign w:val="center"/>
          </w:tcPr>
          <w:p w14:paraId="7EF618FA" w14:textId="7622B461"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2292462" w14:textId="50E4B245"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BFBFBF" w:themeFill="background1" w:themeFillShade="BF"/>
            <w:vAlign w:val="center"/>
          </w:tcPr>
          <w:p w14:paraId="3F659D4B"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385009FB"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719BC3D0"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7FB3F666"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3600A05D"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5114EC9F" w14:textId="77777777" w:rsidR="00F364BF" w:rsidRDefault="00F364BF" w:rsidP="00F364BF">
            <w:pPr>
              <w:pStyle w:val="ProductList-OfferingBody"/>
              <w:ind w:left="-113"/>
              <w:jc w:val="center"/>
            </w:pPr>
          </w:p>
        </w:tc>
      </w:tr>
      <w:tr w:rsidR="00F364BF" w14:paraId="7A941811" w14:textId="77777777" w:rsidTr="00707860">
        <w:tc>
          <w:tcPr>
            <w:tcW w:w="3060" w:type="dxa"/>
            <w:tcBorders>
              <w:top w:val="dashSmallGap" w:sz="4" w:space="0" w:color="BFBFBF" w:themeColor="background1" w:themeShade="BF"/>
              <w:left w:val="nil"/>
              <w:bottom w:val="nil"/>
              <w:right w:val="nil"/>
            </w:tcBorders>
          </w:tcPr>
          <w:p w14:paraId="191BA721" w14:textId="44A44576" w:rsidR="00F364BF" w:rsidRDefault="00F364BF" w:rsidP="00F364BF">
            <w:pPr>
              <w:pStyle w:val="ProductList-Offering2"/>
            </w:pPr>
            <w:bookmarkStart w:id="212" w:name="_Toc379797126"/>
            <w:bookmarkStart w:id="213" w:name="_Toc380513152"/>
            <w:bookmarkStart w:id="214" w:name="_Toc380655191"/>
            <w:bookmarkStart w:id="215" w:name="_Toc404600970"/>
            <w:r>
              <w:t>Microsoft Dynamics AX 2012 R3 Task Additive CAL</w:t>
            </w:r>
            <w:r>
              <w:fldChar w:fldCharType="begin"/>
            </w:r>
            <w:r>
              <w:instrText xml:space="preserve"> XE "</w:instrText>
            </w:r>
            <w:r w:rsidRPr="001A7D87">
              <w:instrText>Microsoft Dynamics AX 2012 R</w:instrText>
            </w:r>
            <w:r>
              <w:instrText>3</w:instrText>
            </w:r>
            <w:r w:rsidRPr="001A7D87">
              <w:instrText xml:space="preserve"> Task Additive CAL</w:instrText>
            </w:r>
            <w:r>
              <w:instrText xml:space="preserve">" </w:instrText>
            </w:r>
            <w:r>
              <w:fldChar w:fldCharType="end"/>
            </w:r>
            <w:r>
              <w:t xml:space="preserve"> (Device and User)</w:t>
            </w:r>
            <w:bookmarkEnd w:id="212"/>
            <w:bookmarkEnd w:id="213"/>
            <w:bookmarkEnd w:id="214"/>
            <w:bookmarkEnd w:id="215"/>
          </w:p>
        </w:tc>
        <w:tc>
          <w:tcPr>
            <w:tcW w:w="595" w:type="dxa"/>
            <w:tcBorders>
              <w:top w:val="dashSmallGap" w:sz="4" w:space="0" w:color="BFBFBF" w:themeColor="background1" w:themeShade="BF"/>
              <w:left w:val="nil"/>
              <w:bottom w:val="nil"/>
              <w:right w:val="nil"/>
            </w:tcBorders>
            <w:vAlign w:val="center"/>
          </w:tcPr>
          <w:p w14:paraId="54E753D6" w14:textId="22523DD6" w:rsidR="00F364BF" w:rsidRDefault="00F364BF" w:rsidP="00F364BF">
            <w:pPr>
              <w:pStyle w:val="ProductList-OfferingBody"/>
              <w:ind w:left="-113"/>
              <w:jc w:val="center"/>
            </w:pPr>
            <w:r>
              <w:t>5/14</w:t>
            </w:r>
          </w:p>
        </w:tc>
        <w:tc>
          <w:tcPr>
            <w:tcW w:w="595" w:type="dxa"/>
            <w:tcBorders>
              <w:top w:val="dashSmallGap" w:sz="4" w:space="0" w:color="BFBFBF" w:themeColor="background1" w:themeShade="BF"/>
              <w:left w:val="nil"/>
              <w:bottom w:val="nil"/>
              <w:right w:val="nil"/>
            </w:tcBorders>
            <w:vAlign w:val="center"/>
          </w:tcPr>
          <w:p w14:paraId="49881115" w14:textId="77777777" w:rsidR="00F364BF" w:rsidRDefault="00F364BF" w:rsidP="00F364BF">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04043264" w14:textId="77777777" w:rsidR="00F364BF" w:rsidRDefault="00F364BF" w:rsidP="00F364BF">
            <w:pPr>
              <w:pStyle w:val="ProductList-OfferingBody"/>
              <w:ind w:left="-113"/>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300DDF0D" w14:textId="77777777" w:rsidR="00F364BF" w:rsidRDefault="00F364BF" w:rsidP="00F364BF">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1F32BC75" w14:textId="77777777" w:rsidR="00F364BF" w:rsidRDefault="00F364BF" w:rsidP="00F364BF">
            <w:pPr>
              <w:pStyle w:val="ProductList-OfferingBody"/>
              <w:ind w:left="-113"/>
              <w:jc w:val="center"/>
            </w:pPr>
            <w:r>
              <w:t>1</w:t>
            </w:r>
          </w:p>
        </w:tc>
        <w:tc>
          <w:tcPr>
            <w:tcW w:w="596" w:type="dxa"/>
            <w:shd w:val="clear" w:color="auto" w:fill="70AD47" w:themeFill="accent6"/>
            <w:vAlign w:val="center"/>
          </w:tcPr>
          <w:p w14:paraId="787499F6" w14:textId="2C6EF695"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2C435AD2" w14:textId="7097E5FE" w:rsidR="00F364BF" w:rsidRDefault="00F364BF" w:rsidP="00F364BF">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BFBFBF" w:themeFill="background1" w:themeFillShade="BF"/>
            <w:vAlign w:val="center"/>
          </w:tcPr>
          <w:p w14:paraId="2EFFE5DC"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2A21EBE9"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72640BF4"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032B8655" w14:textId="77777777" w:rsidR="00F364BF" w:rsidRDefault="00F364BF" w:rsidP="00F364BF">
            <w:pPr>
              <w:pStyle w:val="ProductList-OfferingBody"/>
              <w:ind w:left="-113"/>
              <w:jc w:val="center"/>
            </w:pPr>
          </w:p>
        </w:tc>
        <w:tc>
          <w:tcPr>
            <w:tcW w:w="595" w:type="dxa"/>
            <w:shd w:val="clear" w:color="auto" w:fill="BFBFBF" w:themeFill="background1" w:themeFillShade="BF"/>
            <w:vAlign w:val="center"/>
          </w:tcPr>
          <w:p w14:paraId="37CD1391" w14:textId="77777777" w:rsidR="00F364BF" w:rsidRDefault="00F364BF" w:rsidP="00F364BF">
            <w:pPr>
              <w:pStyle w:val="ProductList-OfferingBody"/>
              <w:ind w:left="-113"/>
              <w:jc w:val="center"/>
            </w:pPr>
          </w:p>
        </w:tc>
        <w:tc>
          <w:tcPr>
            <w:tcW w:w="596" w:type="dxa"/>
            <w:shd w:val="clear" w:color="auto" w:fill="BFBFBF" w:themeFill="background1" w:themeFillShade="BF"/>
            <w:vAlign w:val="center"/>
          </w:tcPr>
          <w:p w14:paraId="51746D5B" w14:textId="77777777" w:rsidR="00F364BF" w:rsidRDefault="00F364BF" w:rsidP="00F364BF">
            <w:pPr>
              <w:pStyle w:val="ProductList-OfferingBody"/>
              <w:ind w:left="-113"/>
              <w:jc w:val="center"/>
            </w:pPr>
          </w:p>
        </w:tc>
      </w:tr>
    </w:tbl>
    <w:p w14:paraId="1E6C467A" w14:textId="77777777" w:rsidR="00CE5EEC" w:rsidRDefault="00CE5EEC" w:rsidP="00CE5EEC">
      <w:pPr>
        <w:pStyle w:val="ProductList-Body"/>
        <w:spacing w:before="20" w:after="20"/>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3240"/>
        <w:gridCol w:w="3240"/>
      </w:tblGrid>
      <w:tr w:rsidR="00CE5EEC" w14:paraId="17BF076D" w14:textId="77777777" w:rsidTr="007A5D4D">
        <w:tc>
          <w:tcPr>
            <w:tcW w:w="4320" w:type="dxa"/>
          </w:tcPr>
          <w:p w14:paraId="3AD88B5D" w14:textId="481AFEDA" w:rsidR="00CE5EEC" w:rsidRDefault="00CE5EEC" w:rsidP="007A5D4D">
            <w:pPr>
              <w:pStyle w:val="ProductList-Body"/>
              <w:spacing w:before="20" w:after="20"/>
            </w:pPr>
            <w:r>
              <w:t xml:space="preserve">Prior Version: </w:t>
            </w:r>
            <w:r w:rsidRPr="00601776">
              <w:rPr>
                <w:b/>
              </w:rPr>
              <w:t>Microsoft Dynamics AX 2012</w:t>
            </w:r>
            <w:r w:rsidR="007A5D4D">
              <w:rPr>
                <w:b/>
              </w:rPr>
              <w:t xml:space="preserve"> R2</w:t>
            </w:r>
            <w:r>
              <w:t xml:space="preserve"> (</w:t>
            </w:r>
            <w:r w:rsidR="007A5D4D">
              <w:t>12</w:t>
            </w:r>
            <w:r>
              <w:t>/12)</w:t>
            </w:r>
          </w:p>
        </w:tc>
        <w:tc>
          <w:tcPr>
            <w:tcW w:w="3240" w:type="dxa"/>
          </w:tcPr>
          <w:p w14:paraId="20674ED8" w14:textId="77777777" w:rsidR="00CE5EEC" w:rsidRDefault="00CE5EEC" w:rsidP="008E4C23">
            <w:pPr>
              <w:pStyle w:val="ProductList-Body"/>
              <w:spacing w:before="20" w:after="20"/>
            </w:pPr>
            <w:r>
              <w:t xml:space="preserve">Product Pool: </w:t>
            </w:r>
            <w:r w:rsidRPr="00AD224C">
              <w:rPr>
                <w:b/>
              </w:rPr>
              <w:t>Server</w:t>
            </w:r>
          </w:p>
        </w:tc>
        <w:tc>
          <w:tcPr>
            <w:tcW w:w="3240" w:type="dxa"/>
          </w:tcPr>
          <w:p w14:paraId="36488910" w14:textId="77777777" w:rsidR="00CE5EEC" w:rsidRDefault="00CE5EEC" w:rsidP="008E4C23">
            <w:pPr>
              <w:pStyle w:val="ProductList-Body"/>
              <w:spacing w:before="20" w:after="20"/>
            </w:pPr>
          </w:p>
        </w:tc>
      </w:tr>
      <w:tr w:rsidR="00CE5EEC" w14:paraId="63C56CB0" w14:textId="77777777" w:rsidTr="007A5D4D">
        <w:tc>
          <w:tcPr>
            <w:tcW w:w="4320" w:type="dxa"/>
          </w:tcPr>
          <w:p w14:paraId="168CA78F" w14:textId="77777777" w:rsidR="00CE5EEC" w:rsidRDefault="00CE5EEC" w:rsidP="008E4C23">
            <w:pPr>
              <w:pStyle w:val="ProductList-Body"/>
              <w:spacing w:before="20" w:after="20"/>
            </w:pPr>
          </w:p>
        </w:tc>
        <w:tc>
          <w:tcPr>
            <w:tcW w:w="3240" w:type="dxa"/>
          </w:tcPr>
          <w:p w14:paraId="2D04CCF3" w14:textId="77777777" w:rsidR="00CE5EEC" w:rsidRDefault="0095403E" w:rsidP="008E4C23">
            <w:pPr>
              <w:pStyle w:val="ProductList-Body"/>
              <w:spacing w:before="20" w:after="20"/>
            </w:pPr>
            <w:hyperlink w:anchor="SoftwareAssurance" w:history="1">
              <w:r w:rsidR="00CE5EEC" w:rsidRPr="00AD224C">
                <w:rPr>
                  <w:rStyle w:val="Hyperlink"/>
                  <w:color w:val="000000" w:themeColor="text1"/>
                  <w:u w:val="none"/>
                </w:rPr>
                <w:t>Software Assurance Benefits</w:t>
              </w:r>
            </w:hyperlink>
            <w:r w:rsidR="00CE5EEC">
              <w:t xml:space="preserve">: </w:t>
            </w:r>
            <w:r w:rsidR="00CE5EEC" w:rsidRPr="00AD224C">
              <w:rPr>
                <w:b/>
              </w:rPr>
              <w:t>Server</w:t>
            </w:r>
          </w:p>
        </w:tc>
        <w:tc>
          <w:tcPr>
            <w:tcW w:w="3240" w:type="dxa"/>
          </w:tcPr>
          <w:p w14:paraId="2C37625E" w14:textId="77777777" w:rsidR="00CE5EEC" w:rsidRDefault="00CE5EEC" w:rsidP="008E4C23">
            <w:pPr>
              <w:pStyle w:val="ProductList-Body"/>
              <w:spacing w:before="20" w:after="20"/>
            </w:pPr>
          </w:p>
        </w:tc>
      </w:tr>
    </w:tbl>
    <w:p w14:paraId="27E79326" w14:textId="77777777" w:rsidR="00CE5EEC" w:rsidRPr="00782C7B" w:rsidRDefault="00CE5EEC" w:rsidP="00CE5EEC">
      <w:pPr>
        <w:pStyle w:val="ProductList-Body"/>
        <w:shd w:val="clear" w:color="auto" w:fill="D9D9D9" w:themeFill="background1" w:themeFillShade="D9"/>
        <w:spacing w:before="120" w:after="120"/>
        <w:rPr>
          <w:b/>
        </w:rPr>
      </w:pPr>
      <w:r w:rsidRPr="00782C7B">
        <w:rPr>
          <w:b/>
        </w:rPr>
        <w:t>Additional Information</w:t>
      </w:r>
    </w:p>
    <w:p w14:paraId="7A04F244" w14:textId="77777777" w:rsidR="00CE5EEC" w:rsidRPr="00887E02" w:rsidRDefault="00CE5EEC" w:rsidP="00CE5EEC">
      <w:pPr>
        <w:pStyle w:val="ProductList-Body"/>
        <w:rPr>
          <w:b/>
        </w:rPr>
      </w:pPr>
      <w:r w:rsidRPr="001472FC">
        <w:rPr>
          <w:b/>
          <w:color w:val="00188F"/>
        </w:rPr>
        <w:t>Localizations and Translations</w:t>
      </w:r>
    </w:p>
    <w:p w14:paraId="2ACF1643" w14:textId="49B0C292" w:rsidR="00CE5EEC" w:rsidRDefault="00CE5EEC" w:rsidP="00CE5EEC">
      <w:pPr>
        <w:pStyle w:val="ProductList-Body"/>
      </w:pPr>
      <w:r>
        <w:t xml:space="preserve">Please refer to </w:t>
      </w:r>
      <w:hyperlink r:id="rId30" w:history="1">
        <w:r w:rsidRPr="00E94524">
          <w:rPr>
            <w:rStyle w:val="Hyperlink"/>
          </w:rPr>
          <w:t>http://www.microsoft.com/en-us/dynamics/erp-buy-ax-software.aspx</w:t>
        </w:r>
      </w:hyperlink>
      <w:r>
        <w:t xml:space="preserve"> to learn about availability of Microsoft </w:t>
      </w:r>
      <w:r w:rsidR="007A5D4D">
        <w:t>Dynamics AX R3 in select countries and languages</w:t>
      </w:r>
      <w:r>
        <w:t>.</w:t>
      </w:r>
    </w:p>
    <w:p w14:paraId="2840FF74" w14:textId="77777777" w:rsidR="00CE5EEC" w:rsidRDefault="00CE5EEC" w:rsidP="00CE5EEC">
      <w:pPr>
        <w:pStyle w:val="ProductList-Body"/>
      </w:pPr>
    </w:p>
    <w:p w14:paraId="6094C56D" w14:textId="3CC744FD" w:rsidR="00CE5EEC" w:rsidRPr="00887E02" w:rsidRDefault="00CE5EEC" w:rsidP="00CE5EEC">
      <w:pPr>
        <w:pStyle w:val="ProductList-Body"/>
        <w:rPr>
          <w:b/>
        </w:rPr>
      </w:pPr>
      <w:r w:rsidRPr="001472FC">
        <w:rPr>
          <w:b/>
          <w:color w:val="00188F"/>
        </w:rPr>
        <w:t>Use Rights</w:t>
      </w:r>
    </w:p>
    <w:p w14:paraId="4666E0F5" w14:textId="43AE6910" w:rsidR="00CE5EEC" w:rsidRDefault="00CE5EEC" w:rsidP="00CE5EEC">
      <w:pPr>
        <w:pStyle w:val="ProductList-Body"/>
      </w:pPr>
      <w:r>
        <w:t>The uses permitted under the different Microsoft Dynamics AX 2012 R</w:t>
      </w:r>
      <w:r w:rsidR="00830432">
        <w:t>3</w:t>
      </w:r>
      <w:r>
        <w:t xml:space="preserve"> CALs are outlined below:</w:t>
      </w:r>
    </w:p>
    <w:p w14:paraId="73D0E23B" w14:textId="486B6574" w:rsidR="00CE5EEC" w:rsidRDefault="00CE5EEC" w:rsidP="00913546">
      <w:pPr>
        <w:pStyle w:val="ProductList-Body"/>
        <w:numPr>
          <w:ilvl w:val="0"/>
          <w:numId w:val="5"/>
        </w:numPr>
        <w:ind w:left="450" w:hanging="270"/>
      </w:pPr>
      <w:r>
        <w:t>Self</w:t>
      </w:r>
      <w:r w:rsidR="00403CA8">
        <w:t xml:space="preserve"> </w:t>
      </w:r>
      <w:r>
        <w:t>Serve CAL (Base CAL)</w:t>
      </w:r>
    </w:p>
    <w:p w14:paraId="62D5A598" w14:textId="0380A37C" w:rsidR="00830432" w:rsidRDefault="00830432" w:rsidP="00830432">
      <w:pPr>
        <w:pStyle w:val="ProductList-Body"/>
        <w:ind w:left="450"/>
      </w:pPr>
      <w:r w:rsidRPr="001C30EB">
        <w:t>Grants a</w:t>
      </w:r>
      <w:r>
        <w:t xml:space="preserve"> user </w:t>
      </w:r>
      <w:r w:rsidRPr="001C30EB">
        <w:t>rights for their own use and not for or on behalf of other individuals (i) to record time resulting solely for payroll processing, (ii) to record expenses solely for reimbursement, (iii) manage personal information</w:t>
      </w:r>
      <w:r w:rsidR="00C4629F">
        <w:t>,</w:t>
      </w:r>
      <w:r w:rsidRPr="001C30EB">
        <w:t xml:space="preserve"> (iv) create requisitions and </w:t>
      </w:r>
      <w:r w:rsidR="00C4629F">
        <w:t xml:space="preserve">(v) </w:t>
      </w:r>
      <w:r w:rsidRPr="001C30EB">
        <w:t>manage budgets related to these activities</w:t>
      </w:r>
    </w:p>
    <w:p w14:paraId="21843A3E" w14:textId="5B1FFF7C" w:rsidR="00CE5EEC" w:rsidRDefault="00CE5EEC" w:rsidP="00913546">
      <w:pPr>
        <w:pStyle w:val="ProductList-Body"/>
        <w:numPr>
          <w:ilvl w:val="0"/>
          <w:numId w:val="5"/>
        </w:numPr>
        <w:ind w:left="450" w:hanging="270"/>
      </w:pPr>
      <w:r>
        <w:t>Task CAL (Self</w:t>
      </w:r>
      <w:r w:rsidR="00403CA8">
        <w:t xml:space="preserve"> </w:t>
      </w:r>
      <w:r>
        <w:t>Serve CAL + Task Additive CAL)</w:t>
      </w:r>
    </w:p>
    <w:p w14:paraId="418BF7F1" w14:textId="790C8178" w:rsidR="00830432" w:rsidRDefault="00830432" w:rsidP="00830432">
      <w:pPr>
        <w:pStyle w:val="ProductList-Body"/>
        <w:ind w:left="450"/>
      </w:pPr>
      <w:r w:rsidRPr="001C30EB">
        <w:t>Grants a</w:t>
      </w:r>
      <w:r>
        <w:t xml:space="preserve"> user</w:t>
      </w:r>
      <w:r w:rsidRPr="001C30EB">
        <w:t xml:space="preserve"> rights to (i) record and approve any type of time and expenses (ii) approve invoices (iii) approve all Self</w:t>
      </w:r>
      <w:r w:rsidR="00403CA8">
        <w:t xml:space="preserve"> </w:t>
      </w:r>
      <w:r w:rsidRPr="001C30EB">
        <w:t>Serve related tr</w:t>
      </w:r>
      <w:r>
        <w:t>ansactions, (iv) operate a Point of Sale D</w:t>
      </w:r>
      <w:r w:rsidRPr="001C30EB">
        <w:t>evice o</w:t>
      </w:r>
      <w:r>
        <w:t xml:space="preserve">r a </w:t>
      </w:r>
      <w:r w:rsidRPr="004D28D0">
        <w:t>Warehouse Device</w:t>
      </w:r>
      <w:r w:rsidR="00C4629F">
        <w:t>, and (v) operate a Store Manager Device</w:t>
      </w:r>
      <w:r>
        <w:t xml:space="preserve">. </w:t>
      </w:r>
    </w:p>
    <w:p w14:paraId="53571473" w14:textId="75F2E72F" w:rsidR="00830432" w:rsidRDefault="00830432" w:rsidP="00913546">
      <w:pPr>
        <w:pStyle w:val="ProductList-Body"/>
        <w:numPr>
          <w:ilvl w:val="1"/>
          <w:numId w:val="5"/>
        </w:numPr>
        <w:ind w:left="990" w:hanging="270"/>
      </w:pPr>
      <w:r w:rsidRPr="003F619B">
        <w:t xml:space="preserve">“Point of Sale Device” means one device located in the </w:t>
      </w:r>
      <w:r w:rsidRPr="00C15E68">
        <w:t>Commerce location</w:t>
      </w:r>
      <w:r w:rsidRPr="003F619B">
        <w:t>, used by any individual, for the purpose of completing customer facing sales of goods or services transactions</w:t>
      </w:r>
      <w:r>
        <w:t>.</w:t>
      </w:r>
    </w:p>
    <w:p w14:paraId="4EB87171" w14:textId="77777777" w:rsidR="00830432" w:rsidRDefault="00830432" w:rsidP="00913546">
      <w:pPr>
        <w:pStyle w:val="ProductList-Body"/>
        <w:numPr>
          <w:ilvl w:val="1"/>
          <w:numId w:val="5"/>
        </w:numPr>
        <w:ind w:left="990" w:hanging="270"/>
      </w:pPr>
      <w:r>
        <w:t>“Warehouse Device” means one device dedicated to Performing Warehousing Functions, and that may not be used for any other purposes. Each Warehouse Device must (i) not have cellular capabilities, and (ii) if the device is hand held, have a built-in barcode scanner.</w:t>
      </w:r>
    </w:p>
    <w:p w14:paraId="14E4EAF3" w14:textId="77777777" w:rsidR="00830432" w:rsidRDefault="00830432" w:rsidP="00913546">
      <w:pPr>
        <w:pStyle w:val="ProductList-Body"/>
        <w:numPr>
          <w:ilvl w:val="1"/>
          <w:numId w:val="5"/>
        </w:numPr>
        <w:ind w:left="990" w:hanging="270"/>
      </w:pPr>
      <w:r w:rsidRPr="003F619B">
        <w:t>“Performing warehousing functions” means receiving, putting-away, doing internal stock transfers, picking, packing, and shipping goods plus performing inventory count checks in the context of a warehouse management system and posting output and materials consumption against production orders when captured as transfers of raw materials and finished goods between a warehouse and a production line (all other types of transactions are excluded)</w:t>
      </w:r>
      <w:r>
        <w:t>.</w:t>
      </w:r>
    </w:p>
    <w:p w14:paraId="6DE17710" w14:textId="2D161929" w:rsidR="00830432" w:rsidRDefault="00830432" w:rsidP="00913546">
      <w:pPr>
        <w:pStyle w:val="ProductList-Body"/>
        <w:numPr>
          <w:ilvl w:val="1"/>
          <w:numId w:val="5"/>
        </w:numPr>
        <w:ind w:left="990"/>
      </w:pPr>
      <w:r w:rsidRPr="00C15E68">
        <w:t>“Commerce Location” or</w:t>
      </w:r>
      <w:r>
        <w:t xml:space="preserve"> </w:t>
      </w:r>
      <w:r w:rsidRPr="003F619B">
        <w:t>“Store” means a physical location (static or itinerant) operated by you when closing goods or services transactions with customers</w:t>
      </w:r>
      <w:r>
        <w:t>.</w:t>
      </w:r>
    </w:p>
    <w:p w14:paraId="404C8A4B" w14:textId="0AD40E7B" w:rsidR="00C4629F" w:rsidRDefault="00C4629F" w:rsidP="00C4629F">
      <w:pPr>
        <w:pStyle w:val="ProductList-Body"/>
        <w:numPr>
          <w:ilvl w:val="1"/>
          <w:numId w:val="5"/>
        </w:numPr>
        <w:ind w:left="990"/>
      </w:pPr>
      <w:r w:rsidRPr="00E76CA6">
        <w:t xml:space="preserve">“Store Manager Device” means one device located in the </w:t>
      </w:r>
      <w:r w:rsidRPr="00C15E68">
        <w:t>Commerce Location</w:t>
      </w:r>
      <w:r w:rsidRPr="00E76CA6">
        <w:t>, used by any individual, dedicated to performing the following t</w:t>
      </w:r>
      <w:r>
        <w:t xml:space="preserve">asks solely for that </w:t>
      </w:r>
      <w:r w:rsidRPr="00C15E68">
        <w:t>Commerce Location</w:t>
      </w:r>
      <w:r>
        <w:t xml:space="preserve"> (i) m</w:t>
      </w:r>
      <w:r w:rsidRPr="00E76CA6">
        <w:t>anaging an</w:t>
      </w:r>
      <w:r>
        <w:t>d replenishing inventory, (ii) b</w:t>
      </w:r>
      <w:r w:rsidRPr="00E76CA6">
        <w:t>alancing cash registers and processing daily receipts</w:t>
      </w:r>
      <w:r>
        <w:t>, (iii) c</w:t>
      </w:r>
      <w:r w:rsidRPr="00E76CA6">
        <w:t>onfiguring and maintaining menu options displayed by the ISV Devices</w:t>
      </w:r>
      <w:r>
        <w:t>, (iv) p</w:t>
      </w:r>
      <w:r w:rsidRPr="00E76CA6">
        <w:t>urchasing supplies and services required to</w:t>
      </w:r>
      <w:r>
        <w:t xml:space="preserve"> run the </w:t>
      </w:r>
      <w:r w:rsidRPr="00C15E68">
        <w:t>Commerce Location</w:t>
      </w:r>
      <w:r>
        <w:t xml:space="preserve"> operations, (v) m</w:t>
      </w:r>
      <w:r w:rsidRPr="00E76CA6">
        <w:t>anagi</w:t>
      </w:r>
      <w:r>
        <w:t xml:space="preserve">ng </w:t>
      </w:r>
      <w:r w:rsidRPr="00C15E68">
        <w:t>Commerce Location</w:t>
      </w:r>
      <w:r>
        <w:t xml:space="preserve"> staff, (vi) p</w:t>
      </w:r>
      <w:r w:rsidRPr="00E76CA6">
        <w:t xml:space="preserve">rocessing reports </w:t>
      </w:r>
      <w:r>
        <w:t xml:space="preserve">required to analyze and manage </w:t>
      </w:r>
      <w:r w:rsidRPr="00C15E68">
        <w:t>Commerce Location</w:t>
      </w:r>
      <w:r w:rsidRPr="00E76CA6">
        <w:t xml:space="preserve"> results, and (vii)</w:t>
      </w:r>
      <w:r>
        <w:t xml:space="preserve"> m</w:t>
      </w:r>
      <w:r w:rsidRPr="00E76CA6">
        <w:t xml:space="preserve">anaging master data related to </w:t>
      </w:r>
      <w:r w:rsidRPr="00C15E68">
        <w:t>Commerce Location</w:t>
      </w:r>
      <w:r w:rsidRPr="00E76CA6">
        <w:t xml:space="preserve"> operations</w:t>
      </w:r>
      <w:r>
        <w:t>.</w:t>
      </w:r>
    </w:p>
    <w:p w14:paraId="1D1E03B5" w14:textId="77777777" w:rsidR="00CE5EEC" w:rsidRDefault="00CE5EEC" w:rsidP="00913546">
      <w:pPr>
        <w:pStyle w:val="ProductList-Body"/>
        <w:numPr>
          <w:ilvl w:val="0"/>
          <w:numId w:val="5"/>
        </w:numPr>
        <w:ind w:left="450" w:hanging="270"/>
      </w:pPr>
      <w:r>
        <w:t>Functional CAL (Task CAL + Functional Additive CAL)</w:t>
      </w:r>
    </w:p>
    <w:p w14:paraId="025E363E" w14:textId="6AF0148F" w:rsidR="00C15E68" w:rsidRDefault="00C15E68" w:rsidP="00C15E68">
      <w:pPr>
        <w:pStyle w:val="ProductList-Body"/>
        <w:ind w:left="450"/>
      </w:pPr>
      <w:r>
        <w:t xml:space="preserve">Grants </w:t>
      </w:r>
      <w:r w:rsidRPr="001C30EB">
        <w:t>a</w:t>
      </w:r>
      <w:r>
        <w:t xml:space="preserve"> user</w:t>
      </w:r>
      <w:r w:rsidRPr="001C30EB">
        <w:t xml:space="preserve"> </w:t>
      </w:r>
      <w:r>
        <w:t>rights to (i) use established operational cycles and business processes provided by the software, (ii) create and update (a) position requisitions or (b) master data records pertaining to applicants, employees, customers, vendors, or parts catalogs, and (</w:t>
      </w:r>
      <w:r w:rsidR="00C4629F">
        <w:t>ii</w:t>
      </w:r>
      <w:r>
        <w:t>v) approve all Task and Self</w:t>
      </w:r>
      <w:r w:rsidR="00403CA8">
        <w:t xml:space="preserve"> </w:t>
      </w:r>
      <w:r>
        <w:t>Serve related transactions.</w:t>
      </w:r>
    </w:p>
    <w:p w14:paraId="49A69C49" w14:textId="77777777" w:rsidR="00CE5EEC" w:rsidRDefault="00CE5EEC" w:rsidP="00913546">
      <w:pPr>
        <w:pStyle w:val="ProductList-Body"/>
        <w:numPr>
          <w:ilvl w:val="0"/>
          <w:numId w:val="5"/>
        </w:numPr>
        <w:ind w:left="450" w:hanging="270"/>
      </w:pPr>
      <w:r>
        <w:t>Enterprise CAL (Functional CAL + Enterprise Additive CAL)</w:t>
      </w:r>
    </w:p>
    <w:p w14:paraId="16E049BB" w14:textId="56E28658" w:rsidR="00C15E68" w:rsidRDefault="00C15E68" w:rsidP="00C15E68">
      <w:pPr>
        <w:pStyle w:val="ProductList-Body"/>
        <w:ind w:left="450"/>
      </w:pPr>
      <w:r w:rsidRPr="00911780">
        <w:t xml:space="preserve">Grants </w:t>
      </w:r>
      <w:r w:rsidRPr="001C30EB">
        <w:t>a</w:t>
      </w:r>
      <w:r>
        <w:t xml:space="preserve"> user f</w:t>
      </w:r>
      <w:r w:rsidRPr="00911780">
        <w:t>ull unrestricted access to all the functionality in the server software across the ERP solution</w:t>
      </w:r>
      <w:r>
        <w:t>.</w:t>
      </w:r>
    </w:p>
    <w:p w14:paraId="17C67011" w14:textId="77777777" w:rsidR="00CE5EEC" w:rsidRDefault="00CE5EEC" w:rsidP="00913546">
      <w:pPr>
        <w:pStyle w:val="ProductList-Body"/>
        <w:numPr>
          <w:ilvl w:val="1"/>
          <w:numId w:val="5"/>
        </w:numPr>
        <w:ind w:left="720" w:hanging="270"/>
      </w:pPr>
      <w:r>
        <w:t>Full Use Rights</w:t>
      </w:r>
    </w:p>
    <w:p w14:paraId="32C603F5" w14:textId="77777777" w:rsidR="00CE5EEC" w:rsidRDefault="00CE5EEC" w:rsidP="00CE5EEC">
      <w:pPr>
        <w:pStyle w:val="ProductList-Body"/>
      </w:pPr>
    </w:p>
    <w:p w14:paraId="2A9C428D" w14:textId="77777777" w:rsidR="00F734A8" w:rsidRDefault="00C15E68" w:rsidP="00F734A8">
      <w:pPr>
        <w:pStyle w:val="ProductList-Body"/>
        <w:ind w:left="180"/>
      </w:pPr>
      <w:r>
        <w:t>External users do not require CALs. External user licenses must not be used for business process outsourcing purposes.</w:t>
      </w:r>
    </w:p>
    <w:p w14:paraId="112FF732" w14:textId="77777777" w:rsidR="00F734A8" w:rsidRDefault="00F734A8" w:rsidP="00F734A8">
      <w:pPr>
        <w:pStyle w:val="ProductList-Body"/>
        <w:ind w:left="180"/>
      </w:pPr>
    </w:p>
    <w:p w14:paraId="7192A84A" w14:textId="79C1416B" w:rsidR="00CE5EEC" w:rsidRDefault="00F734A8" w:rsidP="00F734A8">
      <w:pPr>
        <w:pStyle w:val="ProductList-Body"/>
        <w:ind w:left="180"/>
      </w:pPr>
      <w:r>
        <w:t>Please refer</w:t>
      </w:r>
      <w:r w:rsidR="00CE5EEC">
        <w:t xml:space="preserve"> to </w:t>
      </w:r>
      <w:hyperlink r:id="rId31" w:history="1">
        <w:r w:rsidR="00CE5EEC" w:rsidRPr="009A22C1">
          <w:rPr>
            <w:rStyle w:val="Hyperlink"/>
          </w:rPr>
          <w:t>http://www.microsoft.com/en-us/dynamics/erp-buy-ax-software.aspx</w:t>
        </w:r>
      </w:hyperlink>
      <w:r>
        <w:rPr>
          <w:rStyle w:val="Hyperlink"/>
        </w:rPr>
        <w:t xml:space="preserve"> </w:t>
      </w:r>
      <w:r w:rsidRPr="001F028E">
        <w:t>to learn more about Microsoft Dynamics AX R3 CAL options</w:t>
      </w:r>
      <w:r w:rsidR="00CE5EEC">
        <w:t>.</w:t>
      </w:r>
    </w:p>
    <w:p w14:paraId="400BDE89" w14:textId="77777777" w:rsidR="00BF7633" w:rsidRDefault="00BF7633" w:rsidP="00BF7633">
      <w:pPr>
        <w:pStyle w:val="ProductList-Body"/>
      </w:pPr>
    </w:p>
    <w:p w14:paraId="22651254" w14:textId="5EB60251" w:rsidR="00BF7633" w:rsidRPr="001472FC" w:rsidRDefault="00BF7633" w:rsidP="00BF7633">
      <w:pPr>
        <w:pStyle w:val="ProductList-Body"/>
        <w:rPr>
          <w:b/>
          <w:color w:val="00188F"/>
        </w:rPr>
      </w:pPr>
      <w:r w:rsidRPr="001472FC">
        <w:rPr>
          <w:b/>
          <w:color w:val="00188F"/>
        </w:rPr>
        <w:t xml:space="preserve">Upgrade Rights for Microsoft Dynamics </w:t>
      </w:r>
      <w:r>
        <w:rPr>
          <w:b/>
          <w:color w:val="00188F"/>
        </w:rPr>
        <w:t xml:space="preserve">AX 2012 </w:t>
      </w:r>
      <w:r w:rsidR="00341301">
        <w:rPr>
          <w:b/>
          <w:color w:val="00188F"/>
        </w:rPr>
        <w:t>r</w:t>
      </w:r>
      <w:r>
        <w:rPr>
          <w:b/>
          <w:color w:val="00188F"/>
        </w:rPr>
        <w:t>etail customers with Active Software Assurance</w:t>
      </w:r>
    </w:p>
    <w:p w14:paraId="1A7CE1DB" w14:textId="63231CFC" w:rsidR="00BF7633" w:rsidRPr="000D6060" w:rsidRDefault="00BF7633" w:rsidP="00BF7633">
      <w:pPr>
        <w:pStyle w:val="ProductList-Body"/>
      </w:pPr>
      <w:r w:rsidRPr="000D6060">
        <w:t xml:space="preserve">Customers who acquired their Microsoft Dynamics </w:t>
      </w:r>
      <w:r>
        <w:t xml:space="preserve">AX 2012 for </w:t>
      </w:r>
      <w:r w:rsidR="00341301">
        <w:t>r</w:t>
      </w:r>
      <w:r>
        <w:t>etail</w:t>
      </w:r>
      <w:r w:rsidRPr="000D6060">
        <w:t xml:space="preserve"> and have active SA coverage on those licenses as of </w:t>
      </w:r>
      <w:r>
        <w:t>August</w:t>
      </w:r>
      <w:r w:rsidRPr="000D6060">
        <w:t xml:space="preserve"> 1, 201</w:t>
      </w:r>
      <w:r>
        <w:t>4</w:t>
      </w:r>
      <w:r w:rsidRPr="000D6060">
        <w:t xml:space="preserve"> or later, may upgrade those licenses as shown below. The standard terms for migration apply to these licenses (see the </w:t>
      </w:r>
      <w:hyperlink w:anchor="SoftwareAssurance" w:history="1">
        <w:r w:rsidRPr="00823A9F">
          <w:rPr>
            <w:rStyle w:val="Hyperlink"/>
          </w:rPr>
          <w:t>Software Assurance Section</w:t>
        </w:r>
      </w:hyperlink>
      <w:r>
        <w:t>).</w:t>
      </w:r>
    </w:p>
    <w:p w14:paraId="43F15105" w14:textId="77777777" w:rsidR="00BF7633" w:rsidRDefault="00BF7633" w:rsidP="00BF7633">
      <w:pPr>
        <w:pStyle w:val="ProductList-Body"/>
      </w:pPr>
    </w:p>
    <w:tbl>
      <w:tblPr>
        <w:tblStyle w:val="TableGrid"/>
        <w:tblW w:w="0" w:type="auto"/>
        <w:tblInd w:w="-5" w:type="dxa"/>
        <w:tblLook w:val="04A0" w:firstRow="1" w:lastRow="0" w:firstColumn="1" w:lastColumn="0" w:noHBand="0" w:noVBand="1"/>
      </w:tblPr>
      <w:tblGrid>
        <w:gridCol w:w="5355"/>
        <w:gridCol w:w="5355"/>
      </w:tblGrid>
      <w:tr w:rsidR="00BF7633" w14:paraId="12843655" w14:textId="77777777" w:rsidTr="00261F60">
        <w:trPr>
          <w:tblHeader/>
        </w:trPr>
        <w:tc>
          <w:tcPr>
            <w:tcW w:w="5355" w:type="dxa"/>
            <w:shd w:val="clear" w:color="auto" w:fill="0072C6"/>
          </w:tcPr>
          <w:p w14:paraId="1BBE0B14" w14:textId="77777777" w:rsidR="00BF7633" w:rsidRPr="001F2DDF" w:rsidRDefault="00BF7633" w:rsidP="00261F60">
            <w:pPr>
              <w:pStyle w:val="ProductList-Body"/>
              <w:spacing w:before="20" w:after="20"/>
              <w:rPr>
                <w:color w:val="FFFFFF" w:themeColor="background1"/>
              </w:rPr>
            </w:pPr>
            <w:r>
              <w:rPr>
                <w:color w:val="FFFFFF" w:themeColor="background1"/>
              </w:rPr>
              <w:t>Qualifying Product</w:t>
            </w:r>
          </w:p>
        </w:tc>
        <w:tc>
          <w:tcPr>
            <w:tcW w:w="5355" w:type="dxa"/>
            <w:shd w:val="clear" w:color="auto" w:fill="0072C6"/>
          </w:tcPr>
          <w:p w14:paraId="64BBC512" w14:textId="77777777" w:rsidR="00BF7633" w:rsidRPr="001F2DDF" w:rsidRDefault="00BF7633" w:rsidP="00261F60">
            <w:pPr>
              <w:pStyle w:val="ProductList-Body"/>
              <w:spacing w:before="20" w:after="20"/>
              <w:rPr>
                <w:color w:val="FFFFFF" w:themeColor="background1"/>
              </w:rPr>
            </w:pPr>
            <w:r>
              <w:rPr>
                <w:color w:val="FFFFFF" w:themeColor="background1"/>
              </w:rPr>
              <w:t>Step Up To</w:t>
            </w:r>
          </w:p>
        </w:tc>
      </w:tr>
      <w:tr w:rsidR="00BF7633" w14:paraId="76ECEA2A" w14:textId="77777777" w:rsidTr="00261F60">
        <w:tc>
          <w:tcPr>
            <w:tcW w:w="5355" w:type="dxa"/>
          </w:tcPr>
          <w:p w14:paraId="752518D7" w14:textId="5A990CBF" w:rsidR="00BF7633" w:rsidRPr="000D6060" w:rsidRDefault="00BF7633" w:rsidP="00341301">
            <w:pPr>
              <w:pStyle w:val="ProductList-Body"/>
            </w:pPr>
            <w:r w:rsidRPr="000D6060">
              <w:t xml:space="preserve">1 Microsoft Dynamics </w:t>
            </w:r>
            <w:r>
              <w:t>AX 2012 Functional Device</w:t>
            </w:r>
            <w:r w:rsidRPr="000D6060">
              <w:t xml:space="preserve"> CAL</w:t>
            </w:r>
            <w:r>
              <w:t xml:space="preserve"> used for the purpose of </w:t>
            </w:r>
            <w:r w:rsidR="00341301">
              <w:t>r</w:t>
            </w:r>
            <w:r>
              <w:t xml:space="preserve">etail </w:t>
            </w:r>
            <w:r w:rsidR="00341301">
              <w:t>s</w:t>
            </w:r>
            <w:r>
              <w:t>ervices</w:t>
            </w:r>
          </w:p>
        </w:tc>
        <w:tc>
          <w:tcPr>
            <w:tcW w:w="5355" w:type="dxa"/>
          </w:tcPr>
          <w:p w14:paraId="2B36F8A0" w14:textId="7F5607B3" w:rsidR="00BF7633" w:rsidRPr="00CA02E2" w:rsidRDefault="00BF7633" w:rsidP="00261F60">
            <w:pPr>
              <w:pStyle w:val="ProductList-Body"/>
            </w:pPr>
            <w:r w:rsidRPr="00CA02E2">
              <w:t xml:space="preserve">1 Microsoft Dynamics </w:t>
            </w:r>
            <w:r>
              <w:t>AX 2012 R3 Store Server</w:t>
            </w:r>
            <w:r w:rsidR="007D43C9">
              <w:fldChar w:fldCharType="begin"/>
            </w:r>
            <w:r w:rsidR="007D43C9">
              <w:instrText xml:space="preserve"> XE "</w:instrText>
            </w:r>
            <w:r w:rsidR="007D43C9" w:rsidRPr="007D43C9">
              <w:instrText>Microsoft Dynamics AX 2012 R3 Store Server</w:instrText>
            </w:r>
            <w:r w:rsidR="007D43C9">
              <w:instrText xml:space="preserve">" </w:instrText>
            </w:r>
            <w:r w:rsidR="007D43C9">
              <w:fldChar w:fldCharType="end"/>
            </w:r>
          </w:p>
        </w:tc>
      </w:tr>
      <w:tr w:rsidR="00BF7633" w14:paraId="029A0A61" w14:textId="77777777" w:rsidTr="00261F60">
        <w:tc>
          <w:tcPr>
            <w:tcW w:w="5355" w:type="dxa"/>
          </w:tcPr>
          <w:p w14:paraId="79E03781" w14:textId="77777777" w:rsidR="00BF7633" w:rsidRPr="000D6060" w:rsidRDefault="00BF7633" w:rsidP="00261F60">
            <w:pPr>
              <w:pStyle w:val="ProductList-Body"/>
            </w:pPr>
            <w:r w:rsidRPr="000D6060">
              <w:t xml:space="preserve">1 Microsoft Dynamics </w:t>
            </w:r>
            <w:r>
              <w:t>AX 2012 Server License plus 3 Enterprise Device</w:t>
            </w:r>
            <w:r w:rsidRPr="000D6060">
              <w:t xml:space="preserve"> CAL</w:t>
            </w:r>
            <w:r>
              <w:t>s used for the purpose of eCommerce</w:t>
            </w:r>
          </w:p>
        </w:tc>
        <w:tc>
          <w:tcPr>
            <w:tcW w:w="5355" w:type="dxa"/>
          </w:tcPr>
          <w:p w14:paraId="29BE3F95" w14:textId="77777777" w:rsidR="00BF7633" w:rsidRPr="00CA02E2" w:rsidRDefault="00BF7633" w:rsidP="00261F60">
            <w:pPr>
              <w:pStyle w:val="ProductList-Body"/>
            </w:pPr>
            <w:r>
              <w:t>4</w:t>
            </w:r>
            <w:r w:rsidRPr="00CA02E2">
              <w:t xml:space="preserve"> </w:t>
            </w:r>
            <w:r w:rsidRPr="009C6DF5">
              <w:t xml:space="preserve">Microsoft Dynamics AX 2012 R3 Standard Commerce Server Core </w:t>
            </w:r>
            <w:r>
              <w:t>licenses</w:t>
            </w:r>
          </w:p>
        </w:tc>
      </w:tr>
    </w:tbl>
    <w:bookmarkStart w:id="216" w:name="_Toc378147629"/>
    <w:bookmarkStart w:id="217" w:name="_Toc378151531"/>
    <w:p w14:paraId="54998969" w14:textId="602E5C7F" w:rsidR="00CE5EEC" w:rsidRPr="00585A48" w:rsidRDefault="00CE5EEC" w:rsidP="00CE5EEC">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21396D45" w14:textId="669544C4" w:rsidR="00CE5EEC" w:rsidRDefault="00CE5EEC" w:rsidP="00CE5EEC">
      <w:pPr>
        <w:pStyle w:val="ProductList-Offering2Heading"/>
        <w:outlineLvl w:val="2"/>
      </w:pPr>
      <w:r>
        <w:tab/>
      </w:r>
      <w:bookmarkStart w:id="218" w:name="_Toc379797127"/>
      <w:bookmarkStart w:id="219" w:name="_Toc380513153"/>
      <w:bookmarkStart w:id="220" w:name="_Toc380655192"/>
      <w:bookmarkStart w:id="221" w:name="_Toc404600971"/>
      <w:r>
        <w:t>Microsoft Dynamics CRM</w:t>
      </w:r>
      <w:bookmarkEnd w:id="216"/>
      <w:bookmarkEnd w:id="217"/>
      <w:bookmarkEnd w:id="218"/>
      <w:bookmarkEnd w:id="219"/>
      <w:bookmarkEnd w:id="220"/>
      <w:bookmarkEnd w:id="221"/>
    </w:p>
    <w:tbl>
      <w:tblPr>
        <w:tblStyle w:val="TableGrid"/>
        <w:tblW w:w="10800" w:type="dxa"/>
        <w:tblInd w:w="-8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E5EEC" w14:paraId="65A9640E" w14:textId="77777777" w:rsidTr="001F028E">
        <w:trPr>
          <w:tblHeader/>
        </w:trPr>
        <w:tc>
          <w:tcPr>
            <w:tcW w:w="3060" w:type="dxa"/>
            <w:tcBorders>
              <w:bottom w:val="nil"/>
            </w:tcBorders>
            <w:shd w:val="clear" w:color="auto" w:fill="00188F"/>
          </w:tcPr>
          <w:p w14:paraId="3321A7AA" w14:textId="77777777" w:rsidR="00CE5EEC" w:rsidRPr="00EE0836" w:rsidRDefault="00CE5EEC" w:rsidP="008E4C2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2D29F60E"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3DD153FF"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22904078"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1306057A"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690CD08A"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2BA93951"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1608A395"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647845B9"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7517A5B1"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273C6F30"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54824FE4"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263FB44C"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74F4929C" w14:textId="77777777" w:rsidR="00CE5EEC" w:rsidRPr="00EE0836" w:rsidRDefault="00CE5EEC" w:rsidP="008E4C2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E5EEC" w14:paraId="660D8442" w14:textId="77777777" w:rsidTr="00237299">
        <w:tc>
          <w:tcPr>
            <w:tcW w:w="3060" w:type="dxa"/>
            <w:tcBorders>
              <w:top w:val="nil"/>
              <w:left w:val="nil"/>
              <w:bottom w:val="dashSmallGap" w:sz="4" w:space="0" w:color="BFBFBF" w:themeColor="background1" w:themeShade="BF"/>
              <w:right w:val="nil"/>
            </w:tcBorders>
          </w:tcPr>
          <w:p w14:paraId="2E7050D1" w14:textId="77777777" w:rsidR="00CE5EEC" w:rsidRDefault="00CE5EEC" w:rsidP="008E4C23">
            <w:pPr>
              <w:pStyle w:val="ProductList-Offering2"/>
            </w:pPr>
            <w:bookmarkStart w:id="222" w:name="_Toc379797128"/>
            <w:bookmarkStart w:id="223" w:name="_Toc380513154"/>
            <w:bookmarkStart w:id="224" w:name="_Toc380655193"/>
            <w:bookmarkStart w:id="225" w:name="_Toc404600972"/>
            <w:r>
              <w:t>Microsoft Dynamics CRM Basic CAL (Device and User)</w:t>
            </w:r>
            <w:bookmarkEnd w:id="222"/>
            <w:bookmarkEnd w:id="223"/>
            <w:bookmarkEnd w:id="224"/>
            <w:bookmarkEnd w:id="225"/>
            <w:r>
              <w:fldChar w:fldCharType="begin"/>
            </w:r>
            <w:r>
              <w:instrText xml:space="preserve"> XE "</w:instrText>
            </w:r>
            <w:r w:rsidRPr="00071B68">
              <w:instrText>Microsoft Dynamics CRM Basic CAL</w:instrText>
            </w:r>
            <w:r>
              <w:instrText xml:space="preserve">" </w:instrText>
            </w:r>
            <w:r>
              <w:fldChar w:fldCharType="end"/>
            </w:r>
          </w:p>
        </w:tc>
        <w:tc>
          <w:tcPr>
            <w:tcW w:w="595" w:type="dxa"/>
            <w:tcBorders>
              <w:top w:val="nil"/>
              <w:left w:val="nil"/>
              <w:bottom w:val="dashSmallGap" w:sz="4" w:space="0" w:color="BFBFBF" w:themeColor="background1" w:themeShade="BF"/>
              <w:right w:val="nil"/>
            </w:tcBorders>
            <w:vAlign w:val="center"/>
          </w:tcPr>
          <w:p w14:paraId="25D932B3" w14:textId="77777777" w:rsidR="00CE5EEC" w:rsidRDefault="00CE5EEC" w:rsidP="008E4C23">
            <w:pPr>
              <w:pStyle w:val="ProductList-OfferingBody"/>
              <w:ind w:left="-113"/>
              <w:jc w:val="center"/>
            </w:pPr>
            <w:r>
              <w:t>10/13</w:t>
            </w:r>
          </w:p>
        </w:tc>
        <w:tc>
          <w:tcPr>
            <w:tcW w:w="595" w:type="dxa"/>
            <w:tcBorders>
              <w:top w:val="nil"/>
              <w:left w:val="nil"/>
              <w:bottom w:val="dashSmallGap" w:sz="4" w:space="0" w:color="BFBFBF" w:themeColor="background1" w:themeShade="BF"/>
              <w:right w:val="nil"/>
            </w:tcBorders>
            <w:vAlign w:val="center"/>
          </w:tcPr>
          <w:p w14:paraId="187ACF87" w14:textId="24E5543C" w:rsidR="00CE5EEC" w:rsidRDefault="00CE5EEC" w:rsidP="00237299">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3A7820FF" w14:textId="77777777" w:rsidR="00CE5EEC" w:rsidRDefault="00CE5EEC" w:rsidP="008E4C23">
            <w:pPr>
              <w:pStyle w:val="ProductList-OfferingBody"/>
              <w:ind w:left="-113"/>
              <w:jc w:val="center"/>
            </w:pPr>
            <w:r>
              <w:t>15</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2D969DE5" w14:textId="77777777" w:rsidR="00CE5EEC" w:rsidRDefault="00CE5EEC" w:rsidP="008E4C23">
            <w:pPr>
              <w:pStyle w:val="ProductList-OfferingBody"/>
              <w:ind w:left="-113"/>
              <w:jc w:val="center"/>
            </w:pPr>
            <w:r>
              <w:t>5</w:t>
            </w:r>
          </w:p>
        </w:tc>
        <w:tc>
          <w:tcPr>
            <w:tcW w:w="595" w:type="dxa"/>
            <w:tcBorders>
              <w:left w:val="single" w:sz="12" w:space="0" w:color="FFFFFF" w:themeColor="background1"/>
            </w:tcBorders>
            <w:shd w:val="clear" w:color="auto" w:fill="70AD47" w:themeFill="accent6"/>
            <w:vAlign w:val="center"/>
          </w:tcPr>
          <w:p w14:paraId="06342A12" w14:textId="77777777" w:rsidR="00CE5EEC" w:rsidRDefault="00CE5EEC" w:rsidP="008E4C23">
            <w:pPr>
              <w:pStyle w:val="ProductList-OfferingBody"/>
              <w:ind w:left="-113"/>
              <w:jc w:val="center"/>
            </w:pPr>
            <w:r>
              <w:t>10</w:t>
            </w:r>
          </w:p>
        </w:tc>
        <w:tc>
          <w:tcPr>
            <w:tcW w:w="596" w:type="dxa"/>
            <w:shd w:val="clear" w:color="auto" w:fill="70AD47" w:themeFill="accent6"/>
            <w:vAlign w:val="center"/>
          </w:tcPr>
          <w:p w14:paraId="1A3E99C8"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6E9E4BB2"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9CAD4CA" w14:textId="77777777" w:rsidR="00CE5EEC" w:rsidRDefault="00CE5EEC" w:rsidP="008E4C23">
            <w:pPr>
              <w:pStyle w:val="ProductList-OfferingBody"/>
              <w:ind w:left="-113"/>
              <w:jc w:val="center"/>
            </w:pPr>
          </w:p>
        </w:tc>
        <w:tc>
          <w:tcPr>
            <w:tcW w:w="595" w:type="dxa"/>
            <w:shd w:val="clear" w:color="auto" w:fill="70AD47" w:themeFill="accent6"/>
            <w:vAlign w:val="center"/>
          </w:tcPr>
          <w:p w14:paraId="05521D3B" w14:textId="77777777" w:rsidR="00CE5EEC" w:rsidRDefault="00CE5EEC" w:rsidP="008E4C23">
            <w:pPr>
              <w:pStyle w:val="ProductList-OfferingBody"/>
              <w:ind w:left="-113"/>
              <w:jc w:val="center"/>
            </w:pPr>
          </w:p>
        </w:tc>
        <w:tc>
          <w:tcPr>
            <w:tcW w:w="595" w:type="dxa"/>
            <w:shd w:val="clear" w:color="auto" w:fill="70AD47" w:themeFill="accent6"/>
            <w:vAlign w:val="center"/>
          </w:tcPr>
          <w:p w14:paraId="3A381DBA" w14:textId="77777777" w:rsidR="00CE5EEC" w:rsidRDefault="00CE5EEC" w:rsidP="008E4C23">
            <w:pPr>
              <w:pStyle w:val="ProductList-OfferingBody"/>
              <w:ind w:left="-113"/>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15D93261" w14:textId="77777777" w:rsidR="00CE5EEC" w:rsidRDefault="00CE5EEC" w:rsidP="008E4C2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86E637E" w14:textId="77777777" w:rsidR="00CE5EEC" w:rsidRDefault="00CE5EEC" w:rsidP="008E4C23">
            <w:pPr>
              <w:pStyle w:val="ProductList-OfferingBody"/>
              <w:ind w:left="-113"/>
              <w:jc w:val="center"/>
            </w:pPr>
          </w:p>
        </w:tc>
        <w:tc>
          <w:tcPr>
            <w:tcW w:w="596" w:type="dxa"/>
            <w:shd w:val="clear" w:color="auto" w:fill="70AD47" w:themeFill="accent6"/>
            <w:vAlign w:val="center"/>
          </w:tcPr>
          <w:p w14:paraId="4DEBB1B6" w14:textId="03BB7DC2" w:rsidR="00CE5EEC" w:rsidRDefault="00237299"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CE5EEC" w14:paraId="44F4D367" w14:textId="77777777" w:rsidTr="00237299">
        <w:tc>
          <w:tcPr>
            <w:tcW w:w="3060" w:type="dxa"/>
            <w:tcBorders>
              <w:top w:val="dashSmallGap" w:sz="4" w:space="0" w:color="BFBFBF" w:themeColor="background1" w:themeShade="BF"/>
              <w:left w:val="nil"/>
              <w:bottom w:val="dashSmallGap" w:sz="4" w:space="0" w:color="BFBFBF" w:themeColor="background1" w:themeShade="BF"/>
              <w:right w:val="nil"/>
            </w:tcBorders>
          </w:tcPr>
          <w:p w14:paraId="2F97BC75" w14:textId="77777777" w:rsidR="00CE5EEC" w:rsidRDefault="00CE5EEC" w:rsidP="008E4C23">
            <w:pPr>
              <w:pStyle w:val="ProductList-Offering2"/>
            </w:pPr>
            <w:bookmarkStart w:id="226" w:name="_Toc379797129"/>
            <w:bookmarkStart w:id="227" w:name="_Toc380513155"/>
            <w:bookmarkStart w:id="228" w:name="_Toc380655194"/>
            <w:bookmarkStart w:id="229" w:name="_Toc404600973"/>
            <w:r>
              <w:t>Microsoft Dynamics CRM Basic Use Additive CAL (Device and User)</w:t>
            </w:r>
            <w:bookmarkEnd w:id="226"/>
            <w:bookmarkEnd w:id="227"/>
            <w:bookmarkEnd w:id="228"/>
            <w:bookmarkEnd w:id="229"/>
            <w:r>
              <w:fldChar w:fldCharType="begin"/>
            </w:r>
            <w:r>
              <w:instrText xml:space="preserve"> XE "</w:instrText>
            </w:r>
            <w:r w:rsidRPr="00642E2F">
              <w:instrText>Microsoft Dynamics CRM Basic Use Additive CAL</w:instrText>
            </w:r>
            <w:r>
              <w:instrText xml:space="preserve">" </w:instrText>
            </w:r>
            <w:r>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6B259E3B" w14:textId="77777777" w:rsidR="00CE5EEC" w:rsidRDefault="00CE5EEC" w:rsidP="008E4C23">
            <w:pPr>
              <w:pStyle w:val="ProductList-OfferingBody"/>
              <w:ind w:left="-113"/>
              <w:jc w:val="center"/>
            </w:pPr>
            <w:r>
              <w:t>10/13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1D343373" w14:textId="0CDD5353" w:rsidR="00CE5EEC" w:rsidRDefault="00CE5EEC" w:rsidP="008E4C2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76A6798C" w14:textId="77777777" w:rsidR="00CE5EEC" w:rsidRDefault="00CE5EEC" w:rsidP="008E4C2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6B91E798" w14:textId="77777777" w:rsidR="00CE5EEC" w:rsidRDefault="00CE5EEC" w:rsidP="008E4C2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576E963F" w14:textId="77777777" w:rsidR="00CE5EEC" w:rsidRDefault="00CE5EEC" w:rsidP="008E4C23">
            <w:pPr>
              <w:pStyle w:val="ProductList-OfferingBody"/>
              <w:ind w:left="-113"/>
              <w:jc w:val="center"/>
            </w:pPr>
            <w:r>
              <w:t>1</w:t>
            </w:r>
          </w:p>
        </w:tc>
        <w:tc>
          <w:tcPr>
            <w:tcW w:w="596" w:type="dxa"/>
            <w:shd w:val="clear" w:color="auto" w:fill="70AD47" w:themeFill="accent6"/>
            <w:vAlign w:val="center"/>
          </w:tcPr>
          <w:p w14:paraId="4886DB9C"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78A3B8A6"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3BEFB55C" w14:textId="77777777" w:rsidR="00CE5EEC" w:rsidRDefault="00CE5EEC" w:rsidP="008E4C23">
            <w:pPr>
              <w:pStyle w:val="ProductList-OfferingBody"/>
              <w:ind w:left="-113"/>
              <w:jc w:val="center"/>
            </w:pPr>
          </w:p>
        </w:tc>
        <w:tc>
          <w:tcPr>
            <w:tcW w:w="595" w:type="dxa"/>
            <w:shd w:val="clear" w:color="auto" w:fill="70AD47" w:themeFill="accent6"/>
            <w:vAlign w:val="center"/>
          </w:tcPr>
          <w:p w14:paraId="760D6A67" w14:textId="77777777" w:rsidR="00CE5EEC" w:rsidRDefault="00CE5EEC" w:rsidP="008E4C23">
            <w:pPr>
              <w:pStyle w:val="ProductList-OfferingBody"/>
              <w:ind w:left="-113"/>
              <w:jc w:val="center"/>
            </w:pPr>
          </w:p>
        </w:tc>
        <w:tc>
          <w:tcPr>
            <w:tcW w:w="595" w:type="dxa"/>
            <w:shd w:val="clear" w:color="auto" w:fill="70AD47" w:themeFill="accent6"/>
            <w:vAlign w:val="center"/>
          </w:tcPr>
          <w:p w14:paraId="7BB7E567" w14:textId="77777777" w:rsidR="00CE5EEC" w:rsidRDefault="00CE5EEC" w:rsidP="008E4C23">
            <w:pPr>
              <w:pStyle w:val="ProductList-OfferingBody"/>
              <w:ind w:left="-113"/>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58E8A783" w14:textId="77777777" w:rsidR="00CE5EEC" w:rsidRDefault="00CE5EEC" w:rsidP="008E4C2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706F399C" w14:textId="77777777" w:rsidR="00CE5EEC" w:rsidRDefault="00CE5EEC" w:rsidP="008E4C23">
            <w:pPr>
              <w:pStyle w:val="ProductList-OfferingBody"/>
              <w:ind w:left="-113"/>
              <w:jc w:val="center"/>
            </w:pPr>
          </w:p>
        </w:tc>
        <w:tc>
          <w:tcPr>
            <w:tcW w:w="596" w:type="dxa"/>
            <w:shd w:val="clear" w:color="auto" w:fill="70AD47" w:themeFill="accent6"/>
            <w:vAlign w:val="center"/>
          </w:tcPr>
          <w:p w14:paraId="7601FA86" w14:textId="4DA68E66" w:rsidR="00CE5EEC" w:rsidRDefault="00237299"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CE5EEC" w14:paraId="0F366BC7" w14:textId="77777777" w:rsidTr="00237299">
        <w:tc>
          <w:tcPr>
            <w:tcW w:w="3060" w:type="dxa"/>
            <w:tcBorders>
              <w:top w:val="dashSmallGap" w:sz="4" w:space="0" w:color="BFBFBF" w:themeColor="background1" w:themeShade="BF"/>
              <w:left w:val="nil"/>
              <w:bottom w:val="dashSmallGap" w:sz="4" w:space="0" w:color="BFBFBF" w:themeColor="background1" w:themeShade="BF"/>
              <w:right w:val="nil"/>
            </w:tcBorders>
          </w:tcPr>
          <w:p w14:paraId="3AEC4BAB" w14:textId="77777777" w:rsidR="00CE5EEC" w:rsidRDefault="00CE5EEC" w:rsidP="008E4C23">
            <w:pPr>
              <w:pStyle w:val="ProductList-Offering2"/>
            </w:pPr>
            <w:bookmarkStart w:id="230" w:name="_Toc379797130"/>
            <w:bookmarkStart w:id="231" w:name="_Toc380513156"/>
            <w:bookmarkStart w:id="232" w:name="_Toc380655196"/>
            <w:bookmarkStart w:id="233" w:name="_Toc404600974"/>
            <w:r>
              <w:t>Microsoft Dynamics CRM Essentials CAL (Device and User)</w:t>
            </w:r>
            <w:bookmarkEnd w:id="230"/>
            <w:bookmarkEnd w:id="231"/>
            <w:bookmarkEnd w:id="232"/>
            <w:bookmarkEnd w:id="233"/>
            <w:r>
              <w:fldChar w:fldCharType="begin"/>
            </w:r>
            <w:r>
              <w:instrText xml:space="preserve"> XE "</w:instrText>
            </w:r>
            <w:r w:rsidRPr="00034F63">
              <w:instrText>Microsoft Dynamics CRM Essentials CAL</w:instrText>
            </w:r>
            <w:r>
              <w:instrText xml:space="preserve">" </w:instrText>
            </w:r>
            <w:r>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161FB059" w14:textId="77777777" w:rsidR="00CE5EEC" w:rsidRDefault="00CE5EEC" w:rsidP="008E4C23">
            <w:pPr>
              <w:pStyle w:val="ProductList-OfferingBody"/>
              <w:ind w:left="-113"/>
              <w:jc w:val="center"/>
            </w:pPr>
            <w:r>
              <w:t>10/13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58BCF5E9" w14:textId="21D23C3E" w:rsidR="00CE5EEC" w:rsidRDefault="00CE5EEC" w:rsidP="008E4C2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6432D298" w14:textId="77777777" w:rsidR="00CE5EEC" w:rsidRDefault="00CE5EEC" w:rsidP="008E4C2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0CC60117" w14:textId="77777777" w:rsidR="00CE5EEC" w:rsidRDefault="00CE5EEC" w:rsidP="008E4C2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23248A1A" w14:textId="77777777" w:rsidR="00CE5EEC" w:rsidRDefault="00CE5EEC" w:rsidP="008E4C23">
            <w:pPr>
              <w:pStyle w:val="ProductList-OfferingBody"/>
              <w:ind w:left="-113"/>
              <w:jc w:val="center"/>
            </w:pPr>
            <w:r>
              <w:t>1</w:t>
            </w:r>
          </w:p>
        </w:tc>
        <w:tc>
          <w:tcPr>
            <w:tcW w:w="596" w:type="dxa"/>
            <w:shd w:val="clear" w:color="auto" w:fill="70AD47" w:themeFill="accent6"/>
            <w:vAlign w:val="center"/>
          </w:tcPr>
          <w:p w14:paraId="4BD2CA81"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70AFA681"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1D93956E" w14:textId="77777777" w:rsidR="00CE5EEC" w:rsidRDefault="00CE5EEC" w:rsidP="008E4C23">
            <w:pPr>
              <w:pStyle w:val="ProductList-OfferingBody"/>
              <w:ind w:left="-113"/>
              <w:jc w:val="center"/>
            </w:pPr>
          </w:p>
        </w:tc>
        <w:tc>
          <w:tcPr>
            <w:tcW w:w="595" w:type="dxa"/>
            <w:shd w:val="clear" w:color="auto" w:fill="70AD47" w:themeFill="accent6"/>
            <w:vAlign w:val="center"/>
          </w:tcPr>
          <w:p w14:paraId="41D86C76" w14:textId="77777777" w:rsidR="00CE5EEC" w:rsidRDefault="00CE5EEC" w:rsidP="008E4C23">
            <w:pPr>
              <w:pStyle w:val="ProductList-OfferingBody"/>
              <w:ind w:left="-113"/>
              <w:jc w:val="center"/>
            </w:pPr>
          </w:p>
        </w:tc>
        <w:tc>
          <w:tcPr>
            <w:tcW w:w="595" w:type="dxa"/>
            <w:shd w:val="clear" w:color="auto" w:fill="70AD47" w:themeFill="accent6"/>
            <w:vAlign w:val="center"/>
          </w:tcPr>
          <w:p w14:paraId="26C5B9FE" w14:textId="77777777" w:rsidR="00CE5EEC" w:rsidRDefault="00CE5EEC" w:rsidP="008E4C23">
            <w:pPr>
              <w:pStyle w:val="ProductList-OfferingBody"/>
              <w:ind w:left="-113"/>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0A7D17EC" w14:textId="77777777" w:rsidR="00CE5EEC" w:rsidRDefault="00CE5EEC" w:rsidP="008E4C2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7C0B799E" w14:textId="77777777" w:rsidR="00CE5EEC" w:rsidRDefault="00CE5EEC" w:rsidP="008E4C23">
            <w:pPr>
              <w:pStyle w:val="ProductList-OfferingBody"/>
              <w:ind w:left="-113"/>
              <w:jc w:val="center"/>
            </w:pPr>
          </w:p>
        </w:tc>
        <w:tc>
          <w:tcPr>
            <w:tcW w:w="596" w:type="dxa"/>
            <w:shd w:val="clear" w:color="auto" w:fill="70AD47" w:themeFill="accent6"/>
            <w:vAlign w:val="center"/>
          </w:tcPr>
          <w:p w14:paraId="5F45AE23" w14:textId="0C001C51" w:rsidR="00CE5EEC" w:rsidRDefault="00237299"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CE5EEC" w14:paraId="5DDE5496" w14:textId="77777777" w:rsidTr="00237299">
        <w:tc>
          <w:tcPr>
            <w:tcW w:w="3060" w:type="dxa"/>
            <w:tcBorders>
              <w:top w:val="dashSmallGap" w:sz="4" w:space="0" w:color="BFBFBF" w:themeColor="background1" w:themeShade="BF"/>
              <w:left w:val="nil"/>
              <w:bottom w:val="dashSmallGap" w:sz="4" w:space="0" w:color="BFBFBF" w:themeColor="background1" w:themeShade="BF"/>
              <w:right w:val="nil"/>
            </w:tcBorders>
          </w:tcPr>
          <w:p w14:paraId="70E2116E" w14:textId="77777777" w:rsidR="00CE5EEC" w:rsidRDefault="00CE5EEC" w:rsidP="008E4C23">
            <w:pPr>
              <w:pStyle w:val="ProductList-Offering2"/>
            </w:pPr>
            <w:bookmarkStart w:id="234" w:name="_Toc379797131"/>
            <w:bookmarkStart w:id="235" w:name="_Toc380513157"/>
            <w:bookmarkStart w:id="236" w:name="_Toc380655198"/>
            <w:bookmarkStart w:id="237" w:name="_Toc404600975"/>
            <w:r>
              <w:t>Microsoft Dynamics CRM Professional CAL (Device and User)</w:t>
            </w:r>
            <w:bookmarkEnd w:id="234"/>
            <w:bookmarkEnd w:id="235"/>
            <w:bookmarkEnd w:id="236"/>
            <w:bookmarkEnd w:id="237"/>
            <w:r>
              <w:fldChar w:fldCharType="begin"/>
            </w:r>
            <w:r>
              <w:instrText xml:space="preserve"> XE "</w:instrText>
            </w:r>
            <w:r w:rsidRPr="00F97D62">
              <w:instrText>Microsoft Dynamics CRM Professional CAL</w:instrText>
            </w:r>
            <w:r>
              <w:instrText xml:space="preserve">" </w:instrText>
            </w:r>
            <w:r>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2BC3A844" w14:textId="77777777" w:rsidR="00CE5EEC" w:rsidRDefault="00CE5EEC" w:rsidP="008E4C23">
            <w:pPr>
              <w:pStyle w:val="ProductList-OfferingBody"/>
              <w:ind w:left="-113"/>
              <w:jc w:val="center"/>
            </w:pPr>
            <w:r>
              <w:t>10/13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0C1B038F" w14:textId="195DECFE" w:rsidR="00CE5EEC" w:rsidRDefault="00CE5EEC" w:rsidP="008E4C2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03644A0A" w14:textId="77777777" w:rsidR="00CE5EEC" w:rsidRDefault="00CE5EEC" w:rsidP="008E4C23">
            <w:pPr>
              <w:pStyle w:val="ProductList-OfferingBody"/>
              <w:ind w:left="-113"/>
              <w:jc w:val="center"/>
            </w:pPr>
            <w:r>
              <w:t>15</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397900E1" w14:textId="77777777" w:rsidR="00CE5EEC" w:rsidRDefault="00CE5EEC" w:rsidP="008E4C23">
            <w:pPr>
              <w:pStyle w:val="ProductList-OfferingBody"/>
              <w:ind w:left="-113"/>
              <w:jc w:val="center"/>
            </w:pPr>
            <w:r>
              <w:t>5</w:t>
            </w:r>
          </w:p>
        </w:tc>
        <w:tc>
          <w:tcPr>
            <w:tcW w:w="595" w:type="dxa"/>
            <w:tcBorders>
              <w:left w:val="single" w:sz="12" w:space="0" w:color="FFFFFF" w:themeColor="background1"/>
            </w:tcBorders>
            <w:shd w:val="clear" w:color="auto" w:fill="70AD47" w:themeFill="accent6"/>
            <w:vAlign w:val="center"/>
          </w:tcPr>
          <w:p w14:paraId="722387C2" w14:textId="43599747" w:rsidR="00CE5EEC" w:rsidRDefault="00237299" w:rsidP="008E4C23">
            <w:pPr>
              <w:pStyle w:val="ProductList-OfferingBody"/>
              <w:ind w:left="-113"/>
              <w:jc w:val="center"/>
            </w:pPr>
            <w:r>
              <w:t>1</w:t>
            </w:r>
            <w:r w:rsidR="00CE5EEC">
              <w:t>0</w:t>
            </w:r>
          </w:p>
        </w:tc>
        <w:tc>
          <w:tcPr>
            <w:tcW w:w="596" w:type="dxa"/>
            <w:shd w:val="clear" w:color="auto" w:fill="70AD47" w:themeFill="accent6"/>
            <w:vAlign w:val="center"/>
          </w:tcPr>
          <w:p w14:paraId="581C1D61"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99FEE7A"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178C88CD" w14:textId="77777777" w:rsidR="00CE5EEC" w:rsidRDefault="00CE5EEC" w:rsidP="008E4C23">
            <w:pPr>
              <w:pStyle w:val="ProductList-OfferingBody"/>
              <w:ind w:left="-113"/>
              <w:jc w:val="center"/>
            </w:pPr>
          </w:p>
        </w:tc>
        <w:tc>
          <w:tcPr>
            <w:tcW w:w="595" w:type="dxa"/>
            <w:shd w:val="clear" w:color="auto" w:fill="70AD47" w:themeFill="accent6"/>
            <w:vAlign w:val="center"/>
          </w:tcPr>
          <w:p w14:paraId="0568E915" w14:textId="77777777" w:rsidR="00CE5EEC" w:rsidRDefault="00CE5EEC" w:rsidP="008E4C23">
            <w:pPr>
              <w:pStyle w:val="ProductList-OfferingBody"/>
              <w:ind w:left="-113"/>
              <w:jc w:val="center"/>
            </w:pPr>
          </w:p>
        </w:tc>
        <w:tc>
          <w:tcPr>
            <w:tcW w:w="595" w:type="dxa"/>
            <w:shd w:val="clear" w:color="auto" w:fill="70AD47" w:themeFill="accent6"/>
            <w:vAlign w:val="center"/>
          </w:tcPr>
          <w:p w14:paraId="24C27E7B" w14:textId="77777777" w:rsidR="00CE5EEC" w:rsidRDefault="00CE5EEC" w:rsidP="008E4C23">
            <w:pPr>
              <w:pStyle w:val="ProductList-OfferingBody"/>
              <w:ind w:left="-113"/>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547B02D5" w14:textId="77777777" w:rsidR="00CE5EEC" w:rsidRDefault="00CE5EEC" w:rsidP="008E4C2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0E289088" w14:textId="77777777" w:rsidR="00CE5EEC" w:rsidRDefault="00CE5EEC" w:rsidP="008E4C23">
            <w:pPr>
              <w:pStyle w:val="ProductList-OfferingBody"/>
              <w:ind w:left="-113"/>
              <w:jc w:val="center"/>
            </w:pPr>
          </w:p>
        </w:tc>
        <w:tc>
          <w:tcPr>
            <w:tcW w:w="596" w:type="dxa"/>
            <w:shd w:val="clear" w:color="auto" w:fill="70AD47" w:themeFill="accent6"/>
            <w:vAlign w:val="center"/>
          </w:tcPr>
          <w:p w14:paraId="453D5B24" w14:textId="557CE396" w:rsidR="00CE5EEC" w:rsidRDefault="00237299"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CE5EEC" w14:paraId="4ECC5D69" w14:textId="77777777" w:rsidTr="00237299">
        <w:tc>
          <w:tcPr>
            <w:tcW w:w="3060" w:type="dxa"/>
            <w:tcBorders>
              <w:top w:val="dashSmallGap" w:sz="4" w:space="0" w:color="BFBFBF" w:themeColor="background1" w:themeShade="BF"/>
              <w:left w:val="nil"/>
              <w:bottom w:val="dashSmallGap" w:sz="4" w:space="0" w:color="BFBFBF" w:themeColor="background1" w:themeShade="BF"/>
              <w:right w:val="nil"/>
            </w:tcBorders>
          </w:tcPr>
          <w:p w14:paraId="2124DA07" w14:textId="77777777" w:rsidR="00CE5EEC" w:rsidRDefault="00CE5EEC" w:rsidP="008E4C23">
            <w:pPr>
              <w:pStyle w:val="ProductList-Offering2"/>
            </w:pPr>
            <w:bookmarkStart w:id="238" w:name="_Toc379797132"/>
            <w:bookmarkStart w:id="239" w:name="_Toc380513158"/>
            <w:bookmarkStart w:id="240" w:name="_Toc380655200"/>
            <w:bookmarkStart w:id="241" w:name="_Toc404600976"/>
            <w:r>
              <w:t>Microsoft Dynamics CRM Professional Use Additive CAL (Device and User)</w:t>
            </w:r>
            <w:bookmarkEnd w:id="238"/>
            <w:bookmarkEnd w:id="239"/>
            <w:bookmarkEnd w:id="240"/>
            <w:bookmarkEnd w:id="241"/>
            <w:r>
              <w:fldChar w:fldCharType="begin"/>
            </w:r>
            <w:r>
              <w:instrText xml:space="preserve"> XE "</w:instrText>
            </w:r>
            <w:r w:rsidRPr="007938DE">
              <w:instrText>Microsoft Dynamics CRM Professional Use Additive CAL</w:instrText>
            </w:r>
            <w:r>
              <w:instrText xml:space="preserve">" </w:instrText>
            </w:r>
            <w:r>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1DCD0042" w14:textId="77777777" w:rsidR="00CE5EEC" w:rsidRDefault="00CE5EEC" w:rsidP="008E4C23">
            <w:pPr>
              <w:pStyle w:val="ProductList-OfferingBody"/>
              <w:ind w:left="-113"/>
              <w:jc w:val="center"/>
            </w:pPr>
            <w:r>
              <w:t>10/13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5C8FA2EA" w14:textId="5F0D51D0" w:rsidR="00CE5EEC" w:rsidRDefault="00CE5EEC" w:rsidP="008E4C2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0D69DB07" w14:textId="77777777" w:rsidR="00CE5EEC" w:rsidRDefault="00CE5EEC" w:rsidP="008E4C23">
            <w:pPr>
              <w:pStyle w:val="ProductList-OfferingBody"/>
              <w:ind w:left="-113"/>
              <w:jc w:val="center"/>
            </w:pPr>
            <w:r>
              <w:t>8</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3104643A" w14:textId="77777777" w:rsidR="00CE5EEC" w:rsidRDefault="00CE5EEC" w:rsidP="008E4C23">
            <w:pPr>
              <w:pStyle w:val="ProductList-OfferingBody"/>
              <w:ind w:left="-113"/>
              <w:jc w:val="center"/>
            </w:pPr>
            <w:r>
              <w:t>3</w:t>
            </w:r>
          </w:p>
        </w:tc>
        <w:tc>
          <w:tcPr>
            <w:tcW w:w="595" w:type="dxa"/>
            <w:tcBorders>
              <w:left w:val="single" w:sz="12" w:space="0" w:color="FFFFFF" w:themeColor="background1"/>
            </w:tcBorders>
            <w:shd w:val="clear" w:color="auto" w:fill="70AD47" w:themeFill="accent6"/>
            <w:vAlign w:val="center"/>
          </w:tcPr>
          <w:p w14:paraId="1085BFE4" w14:textId="77777777" w:rsidR="00CE5EEC" w:rsidRDefault="00CE5EEC" w:rsidP="008E4C23">
            <w:pPr>
              <w:pStyle w:val="ProductList-OfferingBody"/>
              <w:ind w:left="-113"/>
              <w:jc w:val="center"/>
            </w:pPr>
            <w:r>
              <w:t>5</w:t>
            </w:r>
          </w:p>
        </w:tc>
        <w:tc>
          <w:tcPr>
            <w:tcW w:w="596" w:type="dxa"/>
            <w:shd w:val="clear" w:color="auto" w:fill="70AD47" w:themeFill="accent6"/>
            <w:vAlign w:val="center"/>
          </w:tcPr>
          <w:p w14:paraId="761F57DB"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2B7A5815"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0F91EA49" w14:textId="77777777" w:rsidR="00CE5EEC" w:rsidRDefault="00CE5EEC" w:rsidP="008E4C23">
            <w:pPr>
              <w:pStyle w:val="ProductList-OfferingBody"/>
              <w:ind w:left="-113"/>
              <w:jc w:val="center"/>
            </w:pPr>
          </w:p>
        </w:tc>
        <w:tc>
          <w:tcPr>
            <w:tcW w:w="595" w:type="dxa"/>
            <w:shd w:val="clear" w:color="auto" w:fill="70AD47" w:themeFill="accent6"/>
            <w:vAlign w:val="center"/>
          </w:tcPr>
          <w:p w14:paraId="6BD59F06" w14:textId="77777777" w:rsidR="00CE5EEC" w:rsidRDefault="00CE5EEC" w:rsidP="008E4C23">
            <w:pPr>
              <w:pStyle w:val="ProductList-OfferingBody"/>
              <w:ind w:left="-113"/>
              <w:jc w:val="center"/>
            </w:pPr>
          </w:p>
        </w:tc>
        <w:tc>
          <w:tcPr>
            <w:tcW w:w="595" w:type="dxa"/>
            <w:shd w:val="clear" w:color="auto" w:fill="70AD47" w:themeFill="accent6"/>
            <w:vAlign w:val="center"/>
          </w:tcPr>
          <w:p w14:paraId="7D42A555" w14:textId="77777777" w:rsidR="00CE5EEC" w:rsidRDefault="00CE5EEC" w:rsidP="008E4C23">
            <w:pPr>
              <w:pStyle w:val="ProductList-OfferingBody"/>
              <w:ind w:left="-113"/>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00CDAD56" w14:textId="77777777" w:rsidR="00CE5EEC" w:rsidRDefault="00CE5EEC" w:rsidP="008E4C2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6D7F6EAB" w14:textId="77777777" w:rsidR="00CE5EEC" w:rsidRDefault="00CE5EEC" w:rsidP="008E4C23">
            <w:pPr>
              <w:pStyle w:val="ProductList-OfferingBody"/>
              <w:ind w:left="-113"/>
              <w:jc w:val="center"/>
            </w:pPr>
          </w:p>
        </w:tc>
        <w:tc>
          <w:tcPr>
            <w:tcW w:w="596" w:type="dxa"/>
            <w:shd w:val="clear" w:color="auto" w:fill="70AD47" w:themeFill="accent6"/>
            <w:vAlign w:val="center"/>
          </w:tcPr>
          <w:p w14:paraId="4CC57954" w14:textId="33DAA5A9" w:rsidR="00CE5EEC" w:rsidRDefault="00237299"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CE5EEC" w14:paraId="667692B6" w14:textId="77777777" w:rsidTr="00237299">
        <w:tc>
          <w:tcPr>
            <w:tcW w:w="3060" w:type="dxa"/>
            <w:tcBorders>
              <w:top w:val="dashSmallGap" w:sz="4" w:space="0" w:color="BFBFBF" w:themeColor="background1" w:themeShade="BF"/>
              <w:left w:val="nil"/>
              <w:bottom w:val="dashSmallGap" w:sz="4" w:space="0" w:color="BFBFBF" w:themeColor="background1" w:themeShade="BF"/>
              <w:right w:val="nil"/>
            </w:tcBorders>
          </w:tcPr>
          <w:p w14:paraId="11287371" w14:textId="54735696" w:rsidR="00CE5EEC" w:rsidRDefault="00CE5EEC" w:rsidP="00B65D42">
            <w:pPr>
              <w:pStyle w:val="ProductList-Offering2"/>
            </w:pPr>
            <w:bookmarkStart w:id="242" w:name="_Toc379797133"/>
            <w:bookmarkStart w:id="243" w:name="_Toc380513159"/>
            <w:bookmarkStart w:id="244" w:name="_Toc380655201"/>
            <w:bookmarkStart w:id="245" w:name="_Toc404600977"/>
            <w:r>
              <w:t>Microsoft Dynamics CRM Server 201</w:t>
            </w:r>
            <w:r w:rsidR="00D1755F">
              <w:t>5</w:t>
            </w:r>
            <w:bookmarkEnd w:id="242"/>
            <w:bookmarkEnd w:id="243"/>
            <w:bookmarkEnd w:id="244"/>
            <w:bookmarkEnd w:id="245"/>
            <w:r>
              <w:fldChar w:fldCharType="begin"/>
            </w:r>
            <w:r>
              <w:instrText xml:space="preserve"> XE "</w:instrText>
            </w:r>
            <w:r w:rsidRPr="00142865">
              <w:instrText>Microsoft Dynamics CRM Server 201</w:instrText>
            </w:r>
            <w:r w:rsidR="00B65D42">
              <w:instrText>5</w:instrText>
            </w:r>
            <w:r>
              <w:instrText xml:space="preserve">" </w:instrText>
            </w:r>
            <w:r>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57E177E9" w14:textId="54373B44" w:rsidR="00CE5EEC" w:rsidRDefault="00CE5EEC" w:rsidP="00D1755F">
            <w:pPr>
              <w:pStyle w:val="ProductList-OfferingBody"/>
              <w:ind w:left="-113"/>
              <w:jc w:val="center"/>
            </w:pPr>
            <w:r>
              <w:t>1</w:t>
            </w:r>
            <w:r w:rsidR="00D1755F">
              <w:t>2</w:t>
            </w:r>
            <w:r>
              <w:t>/1</w:t>
            </w:r>
            <w:r w:rsidR="00D1755F">
              <w:t>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7FC218E1" w14:textId="1D087C4B" w:rsidR="00CE5EEC" w:rsidRDefault="00CE5EEC" w:rsidP="008E4C2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54417DE0" w14:textId="77777777" w:rsidR="00CE5EEC" w:rsidRDefault="00CE5EEC" w:rsidP="008E4C23">
            <w:pPr>
              <w:pStyle w:val="ProductList-OfferingBody"/>
              <w:ind w:left="-113"/>
              <w:jc w:val="center"/>
            </w:pPr>
            <w:r>
              <w:t>75</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6F86EA3E" w14:textId="77777777" w:rsidR="00CE5EEC" w:rsidRDefault="00CE5EEC" w:rsidP="008E4C23">
            <w:pPr>
              <w:pStyle w:val="ProductList-OfferingBody"/>
              <w:ind w:left="-113"/>
              <w:jc w:val="center"/>
            </w:pPr>
            <w:r>
              <w:t>25</w:t>
            </w:r>
          </w:p>
        </w:tc>
        <w:tc>
          <w:tcPr>
            <w:tcW w:w="595" w:type="dxa"/>
            <w:tcBorders>
              <w:left w:val="single" w:sz="12" w:space="0" w:color="FFFFFF" w:themeColor="background1"/>
            </w:tcBorders>
            <w:shd w:val="clear" w:color="auto" w:fill="70AD47" w:themeFill="accent6"/>
            <w:vAlign w:val="center"/>
          </w:tcPr>
          <w:p w14:paraId="25D52DA2" w14:textId="77777777" w:rsidR="00CE5EEC" w:rsidRDefault="00CE5EEC" w:rsidP="008E4C23">
            <w:pPr>
              <w:pStyle w:val="ProductList-OfferingBody"/>
              <w:ind w:left="-113"/>
              <w:jc w:val="center"/>
            </w:pPr>
            <w:r>
              <w:t>50</w:t>
            </w:r>
          </w:p>
        </w:tc>
        <w:tc>
          <w:tcPr>
            <w:tcW w:w="596" w:type="dxa"/>
            <w:shd w:val="clear" w:color="auto" w:fill="70AD47" w:themeFill="accent6"/>
            <w:vAlign w:val="center"/>
          </w:tcPr>
          <w:p w14:paraId="7E4462E9"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2093744A"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70AD47" w:themeFill="accent6"/>
            <w:vAlign w:val="center"/>
          </w:tcPr>
          <w:p w14:paraId="53E1073C" w14:textId="77777777" w:rsidR="00CE5EEC" w:rsidRDefault="00CE5EEC" w:rsidP="008E4C23">
            <w:pPr>
              <w:pStyle w:val="ProductList-OfferingBody"/>
              <w:ind w:left="-113"/>
              <w:jc w:val="center"/>
            </w:pPr>
          </w:p>
        </w:tc>
        <w:tc>
          <w:tcPr>
            <w:tcW w:w="595" w:type="dxa"/>
            <w:shd w:val="clear" w:color="auto" w:fill="70AD47" w:themeFill="accent6"/>
            <w:vAlign w:val="center"/>
          </w:tcPr>
          <w:p w14:paraId="7ADF6627" w14:textId="77777777" w:rsidR="00CE5EEC" w:rsidRDefault="00CE5EEC" w:rsidP="008E4C23">
            <w:pPr>
              <w:pStyle w:val="ProductList-OfferingBody"/>
              <w:ind w:left="-113"/>
              <w:jc w:val="center"/>
            </w:pPr>
          </w:p>
        </w:tc>
        <w:tc>
          <w:tcPr>
            <w:tcW w:w="595" w:type="dxa"/>
            <w:shd w:val="clear" w:color="auto" w:fill="70AD47" w:themeFill="accent6"/>
            <w:vAlign w:val="center"/>
          </w:tcPr>
          <w:p w14:paraId="675EF2CE" w14:textId="77777777" w:rsidR="00CE5EEC" w:rsidRDefault="00CE5EEC" w:rsidP="008E4C23">
            <w:pPr>
              <w:pStyle w:val="ProductList-OfferingBody"/>
              <w:ind w:left="-113"/>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4095C6CA" w14:textId="77777777" w:rsidR="00CE5EEC" w:rsidRDefault="00CE5EEC" w:rsidP="008E4C2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CF81A2F" w14:textId="77777777" w:rsidR="00CE5EEC" w:rsidRDefault="00CE5EEC" w:rsidP="008E4C23">
            <w:pPr>
              <w:pStyle w:val="ProductList-OfferingBody"/>
              <w:ind w:left="-113"/>
              <w:jc w:val="center"/>
            </w:pPr>
          </w:p>
        </w:tc>
        <w:tc>
          <w:tcPr>
            <w:tcW w:w="596" w:type="dxa"/>
            <w:shd w:val="clear" w:color="auto" w:fill="70AD47" w:themeFill="accent6"/>
            <w:vAlign w:val="center"/>
          </w:tcPr>
          <w:p w14:paraId="65115F01" w14:textId="1F9FF329" w:rsidR="00CE5EEC" w:rsidRDefault="00237299"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CE5EEC" w14:paraId="4EB29454" w14:textId="77777777" w:rsidTr="00237299">
        <w:tc>
          <w:tcPr>
            <w:tcW w:w="3060" w:type="dxa"/>
            <w:tcBorders>
              <w:top w:val="dashSmallGap" w:sz="4" w:space="0" w:color="BFBFBF" w:themeColor="background1" w:themeShade="BF"/>
              <w:left w:val="nil"/>
              <w:bottom w:val="nil"/>
              <w:right w:val="nil"/>
            </w:tcBorders>
          </w:tcPr>
          <w:p w14:paraId="6DE738CA" w14:textId="65E982E8" w:rsidR="00CE5EEC" w:rsidRDefault="00CE5EEC" w:rsidP="00B65D42">
            <w:pPr>
              <w:pStyle w:val="ProductList-Offering2"/>
            </w:pPr>
            <w:bookmarkStart w:id="246" w:name="_Toc379797134"/>
            <w:bookmarkStart w:id="247" w:name="_Toc380513160"/>
            <w:bookmarkStart w:id="248" w:name="_Toc380655202"/>
            <w:bookmarkStart w:id="249" w:name="_Toc404600978"/>
            <w:r>
              <w:t>Microsoft Dynamics CRM Workgroup Server 201</w:t>
            </w:r>
            <w:r w:rsidR="00D1755F">
              <w:t>5</w:t>
            </w:r>
            <w:bookmarkEnd w:id="246"/>
            <w:bookmarkEnd w:id="247"/>
            <w:bookmarkEnd w:id="248"/>
            <w:bookmarkEnd w:id="249"/>
            <w:r>
              <w:fldChar w:fldCharType="begin"/>
            </w:r>
            <w:r>
              <w:instrText xml:space="preserve"> XE "</w:instrText>
            </w:r>
            <w:r w:rsidRPr="0045715C">
              <w:instrText>Microsoft Dynamics CRM Workgroup Server 201</w:instrText>
            </w:r>
            <w:r w:rsidR="00B65D42">
              <w:instrText>5</w:instrText>
            </w:r>
            <w:r>
              <w:instrText xml:space="preserve">" </w:instrText>
            </w:r>
            <w:r>
              <w:fldChar w:fldCharType="end"/>
            </w:r>
          </w:p>
        </w:tc>
        <w:tc>
          <w:tcPr>
            <w:tcW w:w="595" w:type="dxa"/>
            <w:tcBorders>
              <w:top w:val="dashSmallGap" w:sz="4" w:space="0" w:color="BFBFBF" w:themeColor="background1" w:themeShade="BF"/>
              <w:left w:val="nil"/>
              <w:bottom w:val="nil"/>
              <w:right w:val="nil"/>
            </w:tcBorders>
            <w:vAlign w:val="center"/>
          </w:tcPr>
          <w:p w14:paraId="5A7A9411" w14:textId="4A4FEB00" w:rsidR="00CE5EEC" w:rsidRDefault="00CE5EEC" w:rsidP="00D1755F">
            <w:pPr>
              <w:pStyle w:val="ProductList-OfferingBody"/>
              <w:ind w:left="-113"/>
              <w:jc w:val="center"/>
            </w:pPr>
            <w:r>
              <w:t>1</w:t>
            </w:r>
            <w:r w:rsidR="00D1755F">
              <w:t>2</w:t>
            </w:r>
            <w:r>
              <w:t>0/1</w:t>
            </w:r>
            <w:r w:rsidR="00D1755F">
              <w:t>4</w:t>
            </w:r>
          </w:p>
        </w:tc>
        <w:tc>
          <w:tcPr>
            <w:tcW w:w="595" w:type="dxa"/>
            <w:tcBorders>
              <w:top w:val="dashSmallGap" w:sz="4" w:space="0" w:color="BFBFBF" w:themeColor="background1" w:themeShade="BF"/>
              <w:left w:val="nil"/>
              <w:bottom w:val="nil"/>
              <w:right w:val="nil"/>
            </w:tcBorders>
            <w:vAlign w:val="center"/>
          </w:tcPr>
          <w:p w14:paraId="2B8F4597" w14:textId="69951A04" w:rsidR="00CE5EEC" w:rsidRDefault="00CE5EEC" w:rsidP="00237299">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326D7D89" w14:textId="77777777" w:rsidR="00CE5EEC" w:rsidRDefault="00CE5EEC" w:rsidP="008E4C23">
            <w:pPr>
              <w:pStyle w:val="ProductList-OfferingBody"/>
              <w:ind w:left="-113"/>
              <w:jc w:val="center"/>
            </w:pPr>
            <w:r>
              <w:t>38</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2D75B5C8" w14:textId="77777777" w:rsidR="00CE5EEC" w:rsidRDefault="00CE5EEC" w:rsidP="008E4C23">
            <w:pPr>
              <w:pStyle w:val="ProductList-OfferingBody"/>
              <w:ind w:left="-113"/>
              <w:jc w:val="center"/>
            </w:pPr>
            <w:r>
              <w:t>15</w:t>
            </w:r>
          </w:p>
        </w:tc>
        <w:tc>
          <w:tcPr>
            <w:tcW w:w="595" w:type="dxa"/>
            <w:tcBorders>
              <w:left w:val="single" w:sz="12" w:space="0" w:color="FFFFFF" w:themeColor="background1"/>
            </w:tcBorders>
            <w:shd w:val="clear" w:color="auto" w:fill="70AD47" w:themeFill="accent6"/>
            <w:vAlign w:val="center"/>
          </w:tcPr>
          <w:p w14:paraId="17CB784D" w14:textId="77777777" w:rsidR="00CE5EEC" w:rsidRDefault="00CE5EEC" w:rsidP="008E4C23">
            <w:pPr>
              <w:pStyle w:val="ProductList-OfferingBody"/>
              <w:ind w:left="-113"/>
              <w:jc w:val="center"/>
            </w:pPr>
            <w:r>
              <w:t>25</w:t>
            </w:r>
          </w:p>
        </w:tc>
        <w:tc>
          <w:tcPr>
            <w:tcW w:w="596" w:type="dxa"/>
            <w:shd w:val="clear" w:color="auto" w:fill="70AD47" w:themeFill="accent6"/>
            <w:vAlign w:val="center"/>
          </w:tcPr>
          <w:p w14:paraId="73D2CFC0" w14:textId="77777777" w:rsidR="00CE5EEC" w:rsidRDefault="00CE5EEC"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BFBFBF" w:themeFill="background1" w:themeFillShade="BF"/>
            <w:vAlign w:val="center"/>
          </w:tcPr>
          <w:p w14:paraId="7978F846" w14:textId="77777777" w:rsidR="00CE5EEC" w:rsidRDefault="00CE5EEC" w:rsidP="008E4C23">
            <w:pPr>
              <w:pStyle w:val="ProductList-OfferingBody"/>
              <w:ind w:left="-113"/>
              <w:jc w:val="center"/>
            </w:pPr>
          </w:p>
        </w:tc>
        <w:tc>
          <w:tcPr>
            <w:tcW w:w="596" w:type="dxa"/>
            <w:shd w:val="clear" w:color="auto" w:fill="70AD47" w:themeFill="accent6"/>
            <w:vAlign w:val="center"/>
          </w:tcPr>
          <w:p w14:paraId="30D99BA1" w14:textId="77777777" w:rsidR="00CE5EEC" w:rsidRDefault="00CE5EEC" w:rsidP="008E4C23">
            <w:pPr>
              <w:pStyle w:val="ProductList-OfferingBody"/>
              <w:ind w:left="-113"/>
              <w:jc w:val="center"/>
            </w:pPr>
          </w:p>
        </w:tc>
        <w:tc>
          <w:tcPr>
            <w:tcW w:w="595" w:type="dxa"/>
            <w:shd w:val="clear" w:color="auto" w:fill="70AD47" w:themeFill="accent6"/>
            <w:vAlign w:val="center"/>
          </w:tcPr>
          <w:p w14:paraId="27342F41" w14:textId="77777777" w:rsidR="00CE5EEC" w:rsidRDefault="00CE5EEC" w:rsidP="008E4C23">
            <w:pPr>
              <w:pStyle w:val="ProductList-OfferingBody"/>
              <w:ind w:left="-113"/>
              <w:jc w:val="center"/>
            </w:pPr>
          </w:p>
        </w:tc>
        <w:tc>
          <w:tcPr>
            <w:tcW w:w="595" w:type="dxa"/>
            <w:shd w:val="clear" w:color="auto" w:fill="70AD47" w:themeFill="accent6"/>
            <w:vAlign w:val="center"/>
          </w:tcPr>
          <w:p w14:paraId="18059A32" w14:textId="77777777" w:rsidR="00CE5EEC" w:rsidRDefault="00CE5EEC" w:rsidP="008E4C23">
            <w:pPr>
              <w:pStyle w:val="ProductList-OfferingBody"/>
              <w:ind w:left="-113"/>
              <w:jc w:val="center"/>
            </w:pPr>
            <w:r w:rsidRPr="005A0966">
              <w:fldChar w:fldCharType="begin"/>
            </w:r>
            <w:r w:rsidRPr="005A0966">
              <w:instrText>AutoTextList  \sNotStyle\t "Open License and Open Value"</w:instrText>
            </w:r>
            <w:r w:rsidRPr="005A0966">
              <w:fldChar w:fldCharType="separate"/>
            </w:r>
            <w:r w:rsidRPr="005A0966">
              <w:t>OF</w:t>
            </w:r>
            <w:r w:rsidRPr="005A0966">
              <w:fldChar w:fldCharType="end"/>
            </w:r>
          </w:p>
        </w:tc>
        <w:tc>
          <w:tcPr>
            <w:tcW w:w="596" w:type="dxa"/>
            <w:shd w:val="clear" w:color="auto" w:fill="70AD47" w:themeFill="accent6"/>
            <w:vAlign w:val="center"/>
          </w:tcPr>
          <w:p w14:paraId="29F931E1" w14:textId="77777777" w:rsidR="00CE5EEC" w:rsidRDefault="00CE5EEC" w:rsidP="008E4C2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57FB43AD" w14:textId="77777777" w:rsidR="00CE5EEC" w:rsidRDefault="00CE5EEC" w:rsidP="008E4C23">
            <w:pPr>
              <w:pStyle w:val="ProductList-OfferingBody"/>
              <w:ind w:left="-113"/>
              <w:jc w:val="center"/>
            </w:pPr>
          </w:p>
        </w:tc>
        <w:tc>
          <w:tcPr>
            <w:tcW w:w="596" w:type="dxa"/>
            <w:shd w:val="clear" w:color="auto" w:fill="70AD47" w:themeFill="accent6"/>
            <w:vAlign w:val="center"/>
          </w:tcPr>
          <w:p w14:paraId="5D6033DD" w14:textId="4B4D265C" w:rsidR="00CE5EEC" w:rsidRDefault="00237299" w:rsidP="008E4C2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bl>
    <w:p w14:paraId="33F13BB3" w14:textId="77777777" w:rsidR="00CE5EEC" w:rsidRDefault="00CE5EEC" w:rsidP="00CE5EEC">
      <w:pPr>
        <w:pStyle w:val="ProductList-Body"/>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0"/>
        <w:gridCol w:w="3240"/>
        <w:gridCol w:w="3510"/>
      </w:tblGrid>
      <w:tr w:rsidR="00CE5EEC" w14:paraId="5EC31C27" w14:textId="77777777" w:rsidTr="00D1755F">
        <w:tc>
          <w:tcPr>
            <w:tcW w:w="4140" w:type="dxa"/>
          </w:tcPr>
          <w:p w14:paraId="488C0C0E" w14:textId="79A7CDF9" w:rsidR="00CE5EEC" w:rsidRDefault="00CE5EEC" w:rsidP="00D1755F">
            <w:pPr>
              <w:pStyle w:val="ProductList-Body"/>
              <w:spacing w:before="20" w:after="20"/>
            </w:pPr>
            <w:r>
              <w:t>Prior Version:</w:t>
            </w:r>
            <w:r w:rsidR="00D1755F">
              <w:t xml:space="preserve"> </w:t>
            </w:r>
            <w:r w:rsidR="00D1755F" w:rsidRPr="00601776">
              <w:rPr>
                <w:b/>
              </w:rPr>
              <w:t xml:space="preserve">Microsoft Dynamics </w:t>
            </w:r>
            <w:r w:rsidR="00D1755F">
              <w:rPr>
                <w:b/>
              </w:rPr>
              <w:t>CRM</w:t>
            </w:r>
            <w:r w:rsidR="00D1755F" w:rsidRPr="00601776">
              <w:rPr>
                <w:b/>
              </w:rPr>
              <w:t xml:space="preserve"> 201</w:t>
            </w:r>
            <w:r w:rsidR="00D1755F">
              <w:rPr>
                <w:b/>
              </w:rPr>
              <w:t>3</w:t>
            </w:r>
            <w:r w:rsidR="00D1755F">
              <w:t xml:space="preserve"> (10/13)</w:t>
            </w:r>
            <w:r>
              <w:t xml:space="preserve"> </w:t>
            </w:r>
          </w:p>
        </w:tc>
        <w:tc>
          <w:tcPr>
            <w:tcW w:w="3240" w:type="dxa"/>
          </w:tcPr>
          <w:p w14:paraId="3FB7609C" w14:textId="77777777" w:rsidR="00CE5EEC" w:rsidRDefault="00CE5EEC" w:rsidP="008E4C23">
            <w:pPr>
              <w:pStyle w:val="ProductList-Body"/>
              <w:spacing w:before="20" w:after="20"/>
            </w:pPr>
            <w:r>
              <w:t xml:space="preserve">Product Pool: </w:t>
            </w:r>
            <w:r w:rsidRPr="00AD224C">
              <w:rPr>
                <w:b/>
              </w:rPr>
              <w:t>Server</w:t>
            </w:r>
          </w:p>
        </w:tc>
        <w:tc>
          <w:tcPr>
            <w:tcW w:w="3510" w:type="dxa"/>
          </w:tcPr>
          <w:p w14:paraId="79020D3F" w14:textId="77777777" w:rsidR="00CE5EEC" w:rsidRPr="00FD3474" w:rsidRDefault="00CE5EEC" w:rsidP="008E4C23">
            <w:pPr>
              <w:pStyle w:val="ProductList-Body"/>
              <w:spacing w:before="20" w:after="20"/>
              <w:rPr>
                <w:b/>
              </w:rPr>
            </w:pPr>
            <w:r>
              <w:fldChar w:fldCharType="begin"/>
            </w:r>
            <w:r w:rsidRPr="00287117">
              <w:instrText xml:space="preserve"> </w:instrText>
            </w:r>
            <w:r>
              <w:instrText>AutoTextList \sNoStyle\t "Qualified User Exemption"</w:instrText>
            </w:r>
            <w:r>
              <w:fldChar w:fldCharType="separate"/>
            </w:r>
            <w:r>
              <w:t>Qualified User E</w:t>
            </w:r>
            <w:r>
              <w:fldChar w:fldCharType="end"/>
            </w:r>
            <w:r>
              <w:t xml:space="preserve">xemption: </w:t>
            </w:r>
            <w:r>
              <w:rPr>
                <w:b/>
              </w:rPr>
              <w:t>Yes</w:t>
            </w:r>
          </w:p>
        </w:tc>
      </w:tr>
      <w:tr w:rsidR="00CE5EEC" w14:paraId="2C68C20C" w14:textId="77777777" w:rsidTr="00D1755F">
        <w:tc>
          <w:tcPr>
            <w:tcW w:w="4140" w:type="dxa"/>
          </w:tcPr>
          <w:p w14:paraId="7E1BDE27" w14:textId="21D74406" w:rsidR="00CE5EEC" w:rsidRDefault="00D1755F" w:rsidP="008E4C23">
            <w:pPr>
              <w:pStyle w:val="ProductList-Body"/>
              <w:spacing w:before="20" w:after="20"/>
            </w:pPr>
            <w:r>
              <w:rPr>
                <w:b/>
              </w:rPr>
              <w:t xml:space="preserve">     </w:t>
            </w:r>
            <w:r w:rsidR="00F25FD1" w:rsidRPr="00601776">
              <w:rPr>
                <w:b/>
              </w:rPr>
              <w:t xml:space="preserve">Microsoft Dynamics </w:t>
            </w:r>
            <w:r w:rsidR="00F25FD1">
              <w:rPr>
                <w:b/>
              </w:rPr>
              <w:t>CRM</w:t>
            </w:r>
            <w:r w:rsidR="00F25FD1" w:rsidRPr="00601776">
              <w:rPr>
                <w:b/>
              </w:rPr>
              <w:t xml:space="preserve"> 201</w:t>
            </w:r>
            <w:r w:rsidR="00F25FD1">
              <w:rPr>
                <w:b/>
              </w:rPr>
              <w:t>1</w:t>
            </w:r>
            <w:r w:rsidR="00F25FD1">
              <w:t xml:space="preserve"> (8/12)</w:t>
            </w:r>
          </w:p>
        </w:tc>
        <w:tc>
          <w:tcPr>
            <w:tcW w:w="3240" w:type="dxa"/>
          </w:tcPr>
          <w:p w14:paraId="0E268425" w14:textId="77777777" w:rsidR="00CE5EEC" w:rsidRDefault="0095403E" w:rsidP="008E4C23">
            <w:pPr>
              <w:pStyle w:val="ProductList-Body"/>
              <w:spacing w:before="20" w:after="20"/>
            </w:pPr>
            <w:hyperlink w:anchor="SoftwareAssurance" w:history="1">
              <w:r w:rsidR="00CE5EEC" w:rsidRPr="00AD224C">
                <w:rPr>
                  <w:rStyle w:val="Hyperlink"/>
                  <w:color w:val="000000" w:themeColor="text1"/>
                  <w:u w:val="none"/>
                </w:rPr>
                <w:t>Software Assurance Benefits</w:t>
              </w:r>
            </w:hyperlink>
            <w:r w:rsidR="00CE5EEC">
              <w:t xml:space="preserve">: </w:t>
            </w:r>
            <w:r w:rsidR="00CE5EEC" w:rsidRPr="00AD224C">
              <w:rPr>
                <w:b/>
              </w:rPr>
              <w:t>Server</w:t>
            </w:r>
          </w:p>
        </w:tc>
        <w:tc>
          <w:tcPr>
            <w:tcW w:w="3510" w:type="dxa"/>
          </w:tcPr>
          <w:p w14:paraId="76A82A39" w14:textId="77777777" w:rsidR="00CE5EEC" w:rsidRDefault="00CE5EEC" w:rsidP="008E4C23">
            <w:pPr>
              <w:pStyle w:val="ProductList-Body"/>
              <w:spacing w:before="20" w:after="20"/>
            </w:pPr>
          </w:p>
        </w:tc>
      </w:tr>
    </w:tbl>
    <w:p w14:paraId="49E90B38" w14:textId="77777777" w:rsidR="00CE5EEC" w:rsidRPr="00782C7B" w:rsidRDefault="00CE5EEC" w:rsidP="00CE5EEC">
      <w:pPr>
        <w:pStyle w:val="ProductList-Body"/>
        <w:shd w:val="clear" w:color="auto" w:fill="D9D9D9" w:themeFill="background1" w:themeFillShade="D9"/>
        <w:spacing w:before="120" w:after="120"/>
        <w:rPr>
          <w:b/>
        </w:rPr>
      </w:pPr>
      <w:r w:rsidRPr="00782C7B">
        <w:rPr>
          <w:b/>
        </w:rPr>
        <w:t>Additional Information</w:t>
      </w:r>
    </w:p>
    <w:p w14:paraId="0C603A6A" w14:textId="77777777" w:rsidR="00CE5EEC" w:rsidRPr="00FD3474" w:rsidRDefault="00CE5EEC" w:rsidP="00CE5EEC">
      <w:pPr>
        <w:pStyle w:val="ProductList-Body"/>
        <w:rPr>
          <w:b/>
        </w:rPr>
      </w:pPr>
      <w:r w:rsidRPr="001472FC">
        <w:rPr>
          <w:b/>
          <w:color w:val="00188F"/>
        </w:rPr>
        <w:t>License grants associated with end of life of Microsoft Dynamics CRM 2011 External Connector</w:t>
      </w:r>
      <w:r>
        <w:rPr>
          <w:b/>
        </w:rPr>
        <w:fldChar w:fldCharType="begin"/>
      </w:r>
      <w:r>
        <w:instrText xml:space="preserve"> XE "</w:instrText>
      </w:r>
      <w:r w:rsidRPr="00754E80">
        <w:instrText>Microsoft Dynamics CRM 2011 External Connector</w:instrText>
      </w:r>
      <w:r>
        <w:instrText xml:space="preserve">" </w:instrText>
      </w:r>
      <w:r>
        <w:rPr>
          <w:b/>
        </w:rPr>
        <w:fldChar w:fldCharType="end"/>
      </w:r>
    </w:p>
    <w:p w14:paraId="62ADAA88" w14:textId="1D9241F8" w:rsidR="00CE5EEC" w:rsidRDefault="00CE5EEC" w:rsidP="00CE5EEC">
      <w:pPr>
        <w:pStyle w:val="ProductList-Body"/>
      </w:pPr>
      <w:r>
        <w:t>Volume licensing customers with SA for Microsoft Dynamics CRM External Connector licenses on October 1</w:t>
      </w:r>
      <w:r w:rsidR="002B789A">
        <w:t>,</w:t>
      </w:r>
      <w:r>
        <w:t xml:space="preserve"> 2013 or later </w:t>
      </w:r>
      <w:r w:rsidR="00F776A8">
        <w:t>may be eligible for a grant of</w:t>
      </w:r>
      <w:r>
        <w:t xml:space="preserve"> Microsoft Dynamics CRM 2013 </w:t>
      </w:r>
      <w:r w:rsidR="00F776A8">
        <w:t>Server</w:t>
      </w:r>
      <w:r>
        <w:t xml:space="preserve"> license</w:t>
      </w:r>
      <w:r w:rsidR="00F776A8">
        <w:t>s</w:t>
      </w:r>
      <w:r>
        <w:t xml:space="preserve">. </w:t>
      </w:r>
      <w:r w:rsidR="00F776A8">
        <w:t xml:space="preserve">Please refer to the November 2014 Product List for more details </w:t>
      </w:r>
      <w:hyperlink r:id="rId32" w:history="1">
        <w:r w:rsidR="00F776A8" w:rsidRPr="00190243">
          <w:rPr>
            <w:rStyle w:val="Hyperlink"/>
          </w:rPr>
          <w:t>http://go.microsoft.com/?linkid=9839207</w:t>
        </w:r>
      </w:hyperlink>
      <w:r>
        <w:t>.</w:t>
      </w:r>
    </w:p>
    <w:p w14:paraId="3B73FBD2" w14:textId="77777777" w:rsidR="00CE5EEC" w:rsidRDefault="00CE5EEC" w:rsidP="00CE5EEC">
      <w:pPr>
        <w:pStyle w:val="ProductList-Body"/>
      </w:pPr>
    </w:p>
    <w:p w14:paraId="6B908E03" w14:textId="17CB3794" w:rsidR="00CE5EEC" w:rsidRPr="001472FC" w:rsidRDefault="00F776A8" w:rsidP="00CE5EEC">
      <w:pPr>
        <w:pStyle w:val="ProductList-Body"/>
        <w:rPr>
          <w:b/>
          <w:color w:val="00188F"/>
        </w:rPr>
      </w:pPr>
      <w:r>
        <w:rPr>
          <w:b/>
          <w:color w:val="00188F"/>
        </w:rPr>
        <w:t xml:space="preserve">Software Assurance </w:t>
      </w:r>
      <w:r w:rsidR="00CE5EEC" w:rsidRPr="001472FC">
        <w:rPr>
          <w:b/>
          <w:color w:val="00188F"/>
        </w:rPr>
        <w:t>Upgrade</w:t>
      </w:r>
      <w:r>
        <w:rPr>
          <w:b/>
          <w:color w:val="00188F"/>
        </w:rPr>
        <w:t>/Downgrade</w:t>
      </w:r>
      <w:r w:rsidR="00CE5EEC" w:rsidRPr="001472FC">
        <w:rPr>
          <w:b/>
          <w:color w:val="00188F"/>
        </w:rPr>
        <w:t xml:space="preserve"> Rights for </w:t>
      </w:r>
      <w:r>
        <w:rPr>
          <w:b/>
          <w:color w:val="00188F"/>
        </w:rPr>
        <w:t>Prior Versions of</w:t>
      </w:r>
      <w:r w:rsidR="00CE5EEC" w:rsidRPr="001472FC">
        <w:rPr>
          <w:b/>
          <w:color w:val="00188F"/>
        </w:rPr>
        <w:t xml:space="preserve"> CRM </w:t>
      </w:r>
      <w:r>
        <w:rPr>
          <w:b/>
          <w:color w:val="00188F"/>
        </w:rPr>
        <w:t>Server</w:t>
      </w:r>
    </w:p>
    <w:p w14:paraId="283A9F8B" w14:textId="4C24DA1A" w:rsidR="00CE5EEC" w:rsidRDefault="00F776A8" w:rsidP="00CE5EEC">
      <w:pPr>
        <w:pStyle w:val="ProductList-Body"/>
      </w:pPr>
      <w:r>
        <w:t xml:space="preserve">Microsoft Dynamics </w:t>
      </w:r>
      <w:r w:rsidR="00CE5EEC" w:rsidRPr="000D6060">
        <w:t>C</w:t>
      </w:r>
      <w:r>
        <w:t>RM 2011 c</w:t>
      </w:r>
      <w:r w:rsidR="00CE5EEC" w:rsidRPr="000D6060">
        <w:t xml:space="preserve">ustomers </w:t>
      </w:r>
      <w:r>
        <w:t>that had SA coverage for</w:t>
      </w:r>
      <w:r w:rsidR="00CE5EEC" w:rsidRPr="000D6060">
        <w:t xml:space="preserve"> Microsoft Dynamics CRM 2013 Client Access Licenses (CALs)  as of October 1, 2013 or later may </w:t>
      </w:r>
      <w:r w:rsidR="00F25FD1">
        <w:t xml:space="preserve">be eligible to </w:t>
      </w:r>
      <w:r w:rsidR="00CE5EEC" w:rsidRPr="000D6060">
        <w:t xml:space="preserve">upgrade </w:t>
      </w:r>
      <w:r w:rsidR="00F25FD1">
        <w:t xml:space="preserve">to version 2013 under Upgrade Rights. Customers with Microsoft Dynamics CRM 2013 licenses may use Microsoft Dynamics CRM 2011 under Downgrade Rights. Please refer to the November 2014 Product List for more details </w:t>
      </w:r>
      <w:hyperlink r:id="rId33" w:history="1">
        <w:r w:rsidR="00F25FD1" w:rsidRPr="00190243">
          <w:rPr>
            <w:rStyle w:val="Hyperlink"/>
          </w:rPr>
          <w:t>http://go.microsoft.com/?linkid=9839207</w:t>
        </w:r>
      </w:hyperlink>
    </w:p>
    <w:p w14:paraId="574347FD" w14:textId="77777777" w:rsidR="005442A2" w:rsidRDefault="005442A2" w:rsidP="00CE5EEC">
      <w:pPr>
        <w:pStyle w:val="ProductList-Body"/>
        <w:rPr>
          <w:b/>
          <w:color w:val="00188F"/>
        </w:rPr>
      </w:pPr>
    </w:p>
    <w:p w14:paraId="6C07572F" w14:textId="77777777" w:rsidR="00CE5EEC" w:rsidRPr="00FD3474" w:rsidRDefault="00CE5EEC" w:rsidP="00CE5EEC">
      <w:pPr>
        <w:pStyle w:val="ProductList-Body"/>
        <w:rPr>
          <w:b/>
        </w:rPr>
      </w:pPr>
      <w:r w:rsidRPr="001472FC">
        <w:rPr>
          <w:b/>
          <w:color w:val="00188F"/>
        </w:rPr>
        <w:t>Client Access License Options</w:t>
      </w:r>
    </w:p>
    <w:p w14:paraId="785ED078" w14:textId="2350B94B" w:rsidR="00B959E3" w:rsidRDefault="00CE5EEC" w:rsidP="00CE5EEC">
      <w:pPr>
        <w:pStyle w:val="ProductList-Body"/>
      </w:pPr>
      <w:r>
        <w:t xml:space="preserve">The uses permitted under </w:t>
      </w:r>
      <w:r w:rsidR="00B959E3">
        <w:t>the different</w:t>
      </w:r>
      <w:r>
        <w:t xml:space="preserve"> Microsoft Dynamics CRM CAL</w:t>
      </w:r>
      <w:r w:rsidR="007F6436">
        <w:t>s</w:t>
      </w:r>
      <w:r w:rsidR="007F6436" w:rsidRPr="007F6436">
        <w:t xml:space="preserve"> </w:t>
      </w:r>
      <w:r w:rsidR="007F6436">
        <w:t>are outlined below.</w:t>
      </w:r>
      <w:r w:rsidR="007A5EE1" w:rsidRPr="007A5EE1">
        <w:t xml:space="preserve"> </w:t>
      </w:r>
    </w:p>
    <w:p w14:paraId="4BE11139" w14:textId="77777777" w:rsidR="00B959E3" w:rsidRDefault="00B959E3" w:rsidP="00CE5EEC">
      <w:pPr>
        <w:pStyle w:val="ProductList-Body"/>
      </w:pPr>
    </w:p>
    <w:p w14:paraId="3D68889F" w14:textId="0D69C020" w:rsidR="00B959E3" w:rsidRDefault="00B959E3" w:rsidP="00CE5EEC">
      <w:pPr>
        <w:pStyle w:val="ProductList-Body"/>
      </w:pPr>
      <w:r>
        <w:t>The uses permitted under a Microsoft Dynamics CRM Essential CAL:</w:t>
      </w:r>
    </w:p>
    <w:p w14:paraId="1713A792" w14:textId="77777777" w:rsidR="00B959E3" w:rsidRDefault="00B959E3" w:rsidP="00B959E3">
      <w:pPr>
        <w:pStyle w:val="ProductList-Body"/>
        <w:numPr>
          <w:ilvl w:val="0"/>
          <w:numId w:val="79"/>
        </w:numPr>
        <w:ind w:left="450" w:hanging="270"/>
      </w:pPr>
      <w:r w:rsidRPr="00BA0F74">
        <w:t>Full access rights</w:t>
      </w:r>
      <w:r>
        <w:t>:</w:t>
      </w:r>
    </w:p>
    <w:p w14:paraId="68105A30" w14:textId="77777777" w:rsidR="00B959E3" w:rsidRPr="00BA0F74" w:rsidRDefault="00B959E3" w:rsidP="00B959E3">
      <w:pPr>
        <w:pStyle w:val="ProductList-Body"/>
        <w:numPr>
          <w:ilvl w:val="1"/>
          <w:numId w:val="79"/>
        </w:numPr>
        <w:tabs>
          <w:tab w:val="left" w:pos="450"/>
        </w:tabs>
        <w:ind w:left="720" w:hanging="270"/>
      </w:pPr>
      <w:r>
        <w:t>A</w:t>
      </w:r>
      <w:r w:rsidRPr="00BA0F74">
        <w:t>ctivities, notes, custom entities</w:t>
      </w:r>
    </w:p>
    <w:p w14:paraId="6E4E03D7" w14:textId="77777777" w:rsidR="00B959E3" w:rsidRDefault="00B959E3" w:rsidP="00CE5EEC">
      <w:pPr>
        <w:pStyle w:val="ProductList-Body"/>
      </w:pPr>
    </w:p>
    <w:p w14:paraId="70A88F0C" w14:textId="2591A205" w:rsidR="00CE5EEC" w:rsidRDefault="00B959E3" w:rsidP="00CE5EEC">
      <w:pPr>
        <w:pStyle w:val="ProductList-Body"/>
      </w:pPr>
      <w:r>
        <w:t xml:space="preserve">The uses permitted under a Microsoft Dynamics CRM Basic CAL </w:t>
      </w:r>
      <w:r w:rsidR="007A5EE1">
        <w:t>include all those provided in a Microsoft Dynamics CRM Essential CAL as well as:</w:t>
      </w:r>
    </w:p>
    <w:p w14:paraId="6181EC9E" w14:textId="77777777" w:rsidR="00B959E3" w:rsidRPr="00BA0F74" w:rsidRDefault="00B959E3" w:rsidP="00B959E3">
      <w:pPr>
        <w:pStyle w:val="ProductList-Body"/>
        <w:numPr>
          <w:ilvl w:val="0"/>
          <w:numId w:val="79"/>
        </w:numPr>
        <w:ind w:left="450" w:hanging="270"/>
      </w:pPr>
      <w:r w:rsidRPr="00BA0F74">
        <w:t>Full access rights</w:t>
      </w:r>
      <w:r>
        <w:t>:</w:t>
      </w:r>
    </w:p>
    <w:p w14:paraId="505F4CAE" w14:textId="77777777" w:rsidR="00B959E3" w:rsidRPr="00BA0F74" w:rsidRDefault="00B959E3" w:rsidP="00B959E3">
      <w:pPr>
        <w:pStyle w:val="ProductList-Body"/>
        <w:numPr>
          <w:ilvl w:val="1"/>
          <w:numId w:val="79"/>
        </w:numPr>
        <w:ind w:left="720" w:hanging="270"/>
      </w:pPr>
      <w:r w:rsidRPr="00BA0F74">
        <w:t>Accounts, contacts, cases, leads, u</w:t>
      </w:r>
      <w:r>
        <w:t>s</w:t>
      </w:r>
      <w:r w:rsidRPr="00BA0F74">
        <w:t>er reports, dashboards and charts</w:t>
      </w:r>
    </w:p>
    <w:p w14:paraId="730D7C89" w14:textId="77777777" w:rsidR="00B959E3" w:rsidRPr="00BA0F74" w:rsidRDefault="00B959E3" w:rsidP="00B959E3">
      <w:pPr>
        <w:pStyle w:val="ProductList-Body"/>
        <w:numPr>
          <w:ilvl w:val="0"/>
          <w:numId w:val="79"/>
        </w:numPr>
        <w:ind w:left="450" w:hanging="270"/>
      </w:pPr>
      <w:r w:rsidRPr="00BA0F74">
        <w:t xml:space="preserve">Read only/limited access rights:  </w:t>
      </w:r>
    </w:p>
    <w:p w14:paraId="676F7EFD" w14:textId="77777777" w:rsidR="00B959E3" w:rsidRPr="00BA0F74" w:rsidRDefault="00B959E3" w:rsidP="00B959E3">
      <w:pPr>
        <w:pStyle w:val="ProductList-Body"/>
        <w:numPr>
          <w:ilvl w:val="1"/>
          <w:numId w:val="79"/>
        </w:numPr>
        <w:ind w:left="720" w:hanging="270"/>
      </w:pPr>
      <w:r w:rsidRPr="00BA0F74">
        <w:t>System reports, system charts, system dashboards, CRM application data</w:t>
      </w:r>
    </w:p>
    <w:p w14:paraId="3B67AD6A" w14:textId="77777777" w:rsidR="00B959E3" w:rsidRPr="00BA0F74" w:rsidRDefault="00B959E3" w:rsidP="00B959E3">
      <w:pPr>
        <w:pStyle w:val="ProductList-Body"/>
        <w:numPr>
          <w:ilvl w:val="1"/>
          <w:numId w:val="79"/>
        </w:numPr>
        <w:ind w:left="720" w:hanging="270"/>
      </w:pPr>
      <w:r w:rsidRPr="00BA0F74">
        <w:t>Services, resources, work hours, facility, equipment, articles</w:t>
      </w:r>
    </w:p>
    <w:p w14:paraId="13749EDE" w14:textId="77777777" w:rsidR="00B959E3" w:rsidRPr="00BA0F74" w:rsidRDefault="00B959E3" w:rsidP="00B959E3">
      <w:pPr>
        <w:pStyle w:val="ProductList-Body"/>
        <w:numPr>
          <w:ilvl w:val="1"/>
          <w:numId w:val="79"/>
        </w:numPr>
        <w:ind w:left="720" w:hanging="270"/>
      </w:pPr>
      <w:r w:rsidRPr="00BA0F74">
        <w:t>Sales campaigns, quick campaigns, marketing lists, price lists, product lists</w:t>
      </w:r>
    </w:p>
    <w:p w14:paraId="7BFF5893" w14:textId="77777777" w:rsidR="00B959E3" w:rsidRPr="00BA0F74" w:rsidRDefault="00B959E3" w:rsidP="00B959E3">
      <w:pPr>
        <w:pStyle w:val="ProductList-Body"/>
        <w:numPr>
          <w:ilvl w:val="1"/>
          <w:numId w:val="79"/>
        </w:numPr>
        <w:ind w:left="720" w:hanging="270"/>
      </w:pPr>
      <w:r w:rsidRPr="00BA0F74">
        <w:t>Opportunities, goals, contracts, quotes, orders, invoices, competitors</w:t>
      </w:r>
    </w:p>
    <w:p w14:paraId="0DF60CDF" w14:textId="77777777" w:rsidR="00B959E3" w:rsidRPr="00BA0F74" w:rsidRDefault="00B959E3" w:rsidP="00B959E3">
      <w:pPr>
        <w:pStyle w:val="ProductList-Body"/>
        <w:numPr>
          <w:ilvl w:val="1"/>
          <w:numId w:val="79"/>
        </w:numPr>
        <w:ind w:left="720" w:hanging="270"/>
      </w:pPr>
      <w:r w:rsidRPr="00BA0F74">
        <w:t>Run workflows</w:t>
      </w:r>
    </w:p>
    <w:p w14:paraId="02C9CC7A" w14:textId="5ECE338A" w:rsidR="00E0647C" w:rsidRDefault="00E0647C" w:rsidP="008C2391">
      <w:pPr>
        <w:pStyle w:val="ProductList-Body"/>
        <w:ind w:left="720"/>
      </w:pPr>
    </w:p>
    <w:p w14:paraId="5B219411" w14:textId="74A2DED7" w:rsidR="00E0647C" w:rsidRDefault="00E0647C" w:rsidP="00E0647C">
      <w:pPr>
        <w:pStyle w:val="ProductList-Body"/>
      </w:pPr>
      <w:r>
        <w:t>The uses permitted under a Microsoft Dynamics CRM Professional CAL include all those provided in a Microsoft Dynamics CRM Basic CAL as well as:</w:t>
      </w:r>
    </w:p>
    <w:p w14:paraId="3CD715D5" w14:textId="77777777" w:rsidR="00B959E3" w:rsidRPr="00B959E3" w:rsidRDefault="00B959E3" w:rsidP="00B959E3">
      <w:pPr>
        <w:pStyle w:val="ProductList-Body"/>
        <w:numPr>
          <w:ilvl w:val="0"/>
          <w:numId w:val="54"/>
        </w:numPr>
        <w:ind w:left="450" w:hanging="270"/>
      </w:pPr>
      <w:r w:rsidRPr="00B959E3">
        <w:t>Full Access rights:</w:t>
      </w:r>
    </w:p>
    <w:p w14:paraId="226D4E8B" w14:textId="77777777" w:rsidR="00B959E3" w:rsidRPr="00B959E3" w:rsidRDefault="00B959E3" w:rsidP="00B959E3">
      <w:pPr>
        <w:pStyle w:val="ProductList-Body"/>
        <w:numPr>
          <w:ilvl w:val="1"/>
          <w:numId w:val="54"/>
        </w:numPr>
        <w:ind w:left="720" w:hanging="270"/>
      </w:pPr>
      <w:r w:rsidRPr="00B959E3">
        <w:t>System reports, system charts, system dashboards, CRM application data</w:t>
      </w:r>
    </w:p>
    <w:p w14:paraId="566AECE2" w14:textId="77777777" w:rsidR="00B959E3" w:rsidRPr="00B959E3" w:rsidRDefault="00B959E3" w:rsidP="00B959E3">
      <w:pPr>
        <w:pStyle w:val="ProductList-Body"/>
        <w:numPr>
          <w:ilvl w:val="1"/>
          <w:numId w:val="54"/>
        </w:numPr>
        <w:ind w:left="720" w:hanging="270"/>
      </w:pPr>
      <w:r w:rsidRPr="00B959E3">
        <w:t>Services, resources, work hours, facility, equipment, articles</w:t>
      </w:r>
    </w:p>
    <w:p w14:paraId="5F0E7164" w14:textId="77777777" w:rsidR="00B959E3" w:rsidRPr="00B959E3" w:rsidRDefault="00B959E3" w:rsidP="00B959E3">
      <w:pPr>
        <w:pStyle w:val="ProductList-Body"/>
        <w:numPr>
          <w:ilvl w:val="1"/>
          <w:numId w:val="54"/>
        </w:numPr>
        <w:ind w:left="720" w:hanging="270"/>
      </w:pPr>
      <w:r w:rsidRPr="00B959E3">
        <w:t>Sales campaigns, quick campaigns, marketing lists, price lists, product lists</w:t>
      </w:r>
    </w:p>
    <w:p w14:paraId="4820FA9F" w14:textId="77777777" w:rsidR="00B959E3" w:rsidRPr="00B959E3" w:rsidRDefault="00B959E3" w:rsidP="00B959E3">
      <w:pPr>
        <w:pStyle w:val="ProductList-Body"/>
        <w:numPr>
          <w:ilvl w:val="1"/>
          <w:numId w:val="54"/>
        </w:numPr>
        <w:ind w:left="720" w:hanging="270"/>
      </w:pPr>
      <w:r w:rsidRPr="00B959E3">
        <w:t>Opportunities, goals, contracts, quotes, orders, invoices, competitors</w:t>
      </w:r>
    </w:p>
    <w:p w14:paraId="343B71D1" w14:textId="23B8CD47" w:rsidR="00B959E3" w:rsidRPr="00B959E3" w:rsidRDefault="00B959E3" w:rsidP="00B959E3">
      <w:pPr>
        <w:pStyle w:val="ProductList-Body"/>
        <w:numPr>
          <w:ilvl w:val="1"/>
          <w:numId w:val="54"/>
        </w:numPr>
        <w:ind w:left="720" w:hanging="270"/>
      </w:pPr>
      <w:r w:rsidRPr="00B959E3">
        <w:t>Run workflows</w:t>
      </w:r>
    </w:p>
    <w:p w14:paraId="27BD0E64" w14:textId="678A2069" w:rsidR="00B959E3" w:rsidRPr="00B959E3" w:rsidRDefault="00B959E3" w:rsidP="00B959E3">
      <w:pPr>
        <w:pStyle w:val="ProductList-Body"/>
        <w:numPr>
          <w:ilvl w:val="1"/>
          <w:numId w:val="54"/>
        </w:numPr>
        <w:ind w:left="720" w:hanging="270"/>
      </w:pPr>
      <w:r w:rsidRPr="00B959E3">
        <w:t>Create workflows, bulk data import and customizations across any entity</w:t>
      </w:r>
    </w:p>
    <w:p w14:paraId="7C6E4B8F" w14:textId="77777777" w:rsidR="00CE5EEC" w:rsidRPr="00585A48" w:rsidRDefault="0095403E" w:rsidP="00CE5EEC">
      <w:pPr>
        <w:pStyle w:val="ProductList-Body"/>
        <w:shd w:val="clear" w:color="auto" w:fill="A6A6A6" w:themeFill="background1" w:themeFillShade="A6"/>
        <w:spacing w:before="120" w:after="240"/>
        <w:jc w:val="right"/>
        <w:rPr>
          <w:sz w:val="16"/>
          <w:szCs w:val="16"/>
        </w:rPr>
      </w:pPr>
      <w:hyperlink w:anchor="ToC" w:history="1">
        <w:r w:rsidR="00CE5EEC" w:rsidRPr="00585A48">
          <w:rPr>
            <w:rStyle w:val="Hyperlink"/>
            <w:sz w:val="16"/>
            <w:szCs w:val="16"/>
          </w:rPr>
          <w:t>Table of Contents</w:t>
        </w:r>
      </w:hyperlink>
      <w:r w:rsidR="00CE5EEC" w:rsidRPr="00585A48">
        <w:rPr>
          <w:sz w:val="16"/>
          <w:szCs w:val="16"/>
        </w:rPr>
        <w:t xml:space="preserve"> / </w:t>
      </w:r>
      <w:hyperlink w:anchor="ChartKey" w:history="1">
        <w:r w:rsidR="00CE5EEC" w:rsidRPr="00585A48">
          <w:rPr>
            <w:rStyle w:val="Hyperlink"/>
            <w:sz w:val="16"/>
            <w:szCs w:val="16"/>
          </w:rPr>
          <w:t>Chart Key</w:t>
        </w:r>
      </w:hyperlink>
      <w:r w:rsidR="00CE5EEC" w:rsidRPr="00585A48">
        <w:rPr>
          <w:sz w:val="16"/>
          <w:szCs w:val="16"/>
        </w:rPr>
        <w:t xml:space="preserve"> / </w:t>
      </w:r>
      <w:hyperlink w:anchor="Index" w:history="1">
        <w:r w:rsidR="00CE5EEC" w:rsidRPr="00585A48">
          <w:rPr>
            <w:rStyle w:val="Hyperlink"/>
            <w:sz w:val="16"/>
            <w:szCs w:val="16"/>
          </w:rPr>
          <w:t>Index</w:t>
        </w:r>
      </w:hyperlink>
    </w:p>
    <w:p w14:paraId="262DFA55" w14:textId="77777777" w:rsidR="005E208E" w:rsidRDefault="005E208E">
      <w:pPr>
        <w:rPr>
          <w:rFonts w:asciiTheme="majorHAnsi" w:hAnsiTheme="majorHAnsi"/>
          <w:b/>
          <w:sz w:val="28"/>
        </w:rPr>
      </w:pPr>
      <w:r>
        <w:br w:type="page"/>
      </w:r>
    </w:p>
    <w:p w14:paraId="4FDCAF96" w14:textId="21892A71" w:rsidR="00407E60" w:rsidRDefault="00407E60" w:rsidP="00680B4D">
      <w:pPr>
        <w:pStyle w:val="ProductList-Offering1Heading"/>
        <w:outlineLvl w:val="1"/>
      </w:pPr>
      <w:bookmarkStart w:id="250" w:name="_Toc404600979"/>
      <w:r>
        <w:t>Office Desktop Applications</w:t>
      </w:r>
      <w:bookmarkEnd w:id="168"/>
      <w:bookmarkEnd w:id="169"/>
      <w:bookmarkEnd w:id="174"/>
      <w:bookmarkEnd w:id="175"/>
      <w:bookmarkEnd w:id="176"/>
      <w:bookmarkEnd w:id="250"/>
    </w:p>
    <w:tbl>
      <w:tblPr>
        <w:tblStyle w:val="TableGrid"/>
        <w:tblW w:w="10800" w:type="dxa"/>
        <w:tblInd w:w="-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AFA5" w14:textId="77777777" w:rsidTr="00AA483D">
        <w:trPr>
          <w:tblHeader/>
        </w:trPr>
        <w:tc>
          <w:tcPr>
            <w:tcW w:w="3060" w:type="dxa"/>
            <w:tcBorders>
              <w:bottom w:val="nil"/>
            </w:tcBorders>
            <w:shd w:val="clear" w:color="auto" w:fill="00188F"/>
          </w:tcPr>
          <w:p w14:paraId="4FDCAF97"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AF9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AF9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AF9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AF9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AF9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AF9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AF9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AF9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AFA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AFA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AFA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AFA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AFA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AFB4" w14:textId="77777777" w:rsidTr="005A483A">
        <w:tc>
          <w:tcPr>
            <w:tcW w:w="3060" w:type="dxa"/>
            <w:tcBorders>
              <w:top w:val="nil"/>
              <w:left w:val="nil"/>
              <w:bottom w:val="dashSmallGap" w:sz="4" w:space="0" w:color="BFBFBF" w:themeColor="background1" w:themeShade="BF"/>
              <w:right w:val="nil"/>
            </w:tcBorders>
          </w:tcPr>
          <w:p w14:paraId="4FDCAFA6" w14:textId="6E700DA4" w:rsidR="00C05A53" w:rsidRDefault="0003651D" w:rsidP="00C05A53">
            <w:pPr>
              <w:pStyle w:val="ProductList-Offering1"/>
            </w:pPr>
            <w:bookmarkStart w:id="251" w:name="_Toc379797147"/>
            <w:bookmarkStart w:id="252" w:name="_Toc380513172"/>
            <w:bookmarkStart w:id="253" w:name="_Toc380655214"/>
            <w:bookmarkStart w:id="254" w:name="_Toc404600980"/>
            <w:r>
              <w:t>Access 2013</w:t>
            </w:r>
            <w:bookmarkEnd w:id="251"/>
            <w:bookmarkEnd w:id="252"/>
            <w:bookmarkEnd w:id="253"/>
            <w:bookmarkEnd w:id="254"/>
            <w:r w:rsidR="00A723F7">
              <w:fldChar w:fldCharType="begin"/>
            </w:r>
            <w:r w:rsidR="00A723F7">
              <w:instrText xml:space="preserve"> XE "</w:instrText>
            </w:r>
            <w:r w:rsidR="00A723F7" w:rsidRPr="00EC6FFA">
              <w:instrText>Access 2013</w:instrText>
            </w:r>
            <w:r w:rsidR="00A723F7">
              <w:instrText xml:space="preserve">" </w:instrText>
            </w:r>
            <w:r w:rsidR="00A723F7">
              <w:fldChar w:fldCharType="end"/>
            </w:r>
          </w:p>
        </w:tc>
        <w:tc>
          <w:tcPr>
            <w:tcW w:w="595" w:type="dxa"/>
            <w:tcBorders>
              <w:top w:val="nil"/>
              <w:left w:val="nil"/>
              <w:bottom w:val="dashSmallGap" w:sz="4" w:space="0" w:color="BFBFBF" w:themeColor="background1" w:themeShade="BF"/>
              <w:right w:val="nil"/>
            </w:tcBorders>
            <w:vAlign w:val="center"/>
          </w:tcPr>
          <w:p w14:paraId="4FDCAFA7" w14:textId="77777777" w:rsidR="00C05A53" w:rsidRDefault="0003651D" w:rsidP="00C05A53">
            <w:pPr>
              <w:pStyle w:val="ProductList-OfferingBody"/>
              <w:ind w:left="-113"/>
              <w:jc w:val="center"/>
            </w:pPr>
            <w:r>
              <w:t>10/12</w:t>
            </w:r>
          </w:p>
        </w:tc>
        <w:tc>
          <w:tcPr>
            <w:tcW w:w="595" w:type="dxa"/>
            <w:tcBorders>
              <w:top w:val="nil"/>
              <w:left w:val="nil"/>
              <w:bottom w:val="dashSmallGap" w:sz="4" w:space="0" w:color="BFBFBF" w:themeColor="background1" w:themeShade="BF"/>
              <w:right w:val="nil"/>
            </w:tcBorders>
            <w:vAlign w:val="center"/>
          </w:tcPr>
          <w:p w14:paraId="4FDCAFA8" w14:textId="77777777" w:rsidR="00C05A53" w:rsidRDefault="0003651D"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AFA9" w14:textId="77777777" w:rsidR="00C05A53" w:rsidRDefault="0003651D"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AFAA" w14:textId="77777777" w:rsidR="00C05A53"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AFAB"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FAC"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FAD"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FAE"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AFAF"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FB0"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FB1" w14:textId="77777777" w:rsidR="00C05A53"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AFB2"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FB3" w14:textId="77777777" w:rsidR="00C05A53" w:rsidRDefault="00C05A53" w:rsidP="00C05A53">
            <w:pPr>
              <w:pStyle w:val="ProductList-OfferingBody"/>
              <w:ind w:left="-113"/>
              <w:jc w:val="center"/>
            </w:pPr>
          </w:p>
        </w:tc>
      </w:tr>
      <w:tr w:rsidR="00C05A53" w14:paraId="4FDCAFC3" w14:textId="77777777" w:rsidTr="005A483A">
        <w:tc>
          <w:tcPr>
            <w:tcW w:w="3060" w:type="dxa"/>
            <w:tcBorders>
              <w:top w:val="dashSmallGap" w:sz="4" w:space="0" w:color="BFBFBF" w:themeColor="background1" w:themeShade="BF"/>
              <w:left w:val="nil"/>
              <w:bottom w:val="dashSmallGap" w:sz="4" w:space="0" w:color="BFBFBF" w:themeColor="background1" w:themeShade="BF"/>
              <w:right w:val="nil"/>
            </w:tcBorders>
          </w:tcPr>
          <w:p w14:paraId="4FDCAFB5" w14:textId="2627F6C3" w:rsidR="00C05A53" w:rsidRDefault="0003651D" w:rsidP="0003651D">
            <w:pPr>
              <w:pStyle w:val="ProductList-Offering1"/>
            </w:pPr>
            <w:bookmarkStart w:id="255" w:name="_Toc379797148"/>
            <w:bookmarkStart w:id="256" w:name="_Toc380513173"/>
            <w:bookmarkStart w:id="257" w:name="_Toc380655215"/>
            <w:bookmarkStart w:id="258" w:name="_Toc404600981"/>
            <w:r>
              <w:t>Excel 2013</w:t>
            </w:r>
            <w:bookmarkEnd w:id="255"/>
            <w:bookmarkEnd w:id="256"/>
            <w:bookmarkEnd w:id="257"/>
            <w:bookmarkEnd w:id="258"/>
            <w:r w:rsidR="00A723F7">
              <w:fldChar w:fldCharType="begin"/>
            </w:r>
            <w:r w:rsidR="00A723F7">
              <w:instrText xml:space="preserve"> XE "</w:instrText>
            </w:r>
            <w:r w:rsidR="00A723F7" w:rsidRPr="00FE0526">
              <w:instrText>Excel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FB6" w14:textId="77777777" w:rsidR="00C05A53"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FB7" w14:textId="77777777" w:rsidR="00C05A53"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FB8" w14:textId="77777777" w:rsidR="00C05A53"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FB9" w14:textId="77777777" w:rsidR="00C05A53"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AFBA"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FBB"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FBC"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FBD"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AFBE"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AFBF"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AFC0" w14:textId="77777777" w:rsidR="00C05A53"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AFC1"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AFC2" w14:textId="77777777" w:rsidR="00C05A53" w:rsidRDefault="00C05A53" w:rsidP="00C05A53">
            <w:pPr>
              <w:pStyle w:val="ProductList-OfferingBody"/>
              <w:ind w:left="-113"/>
              <w:jc w:val="center"/>
            </w:pPr>
          </w:p>
        </w:tc>
      </w:tr>
      <w:tr w:rsidR="0003651D" w14:paraId="4FDCAFD2" w14:textId="77777777" w:rsidTr="007A08BF">
        <w:tc>
          <w:tcPr>
            <w:tcW w:w="3060" w:type="dxa"/>
            <w:tcBorders>
              <w:top w:val="dashSmallGap" w:sz="4" w:space="0" w:color="BFBFBF" w:themeColor="background1" w:themeShade="BF"/>
              <w:left w:val="nil"/>
              <w:bottom w:val="dashSmallGap" w:sz="4" w:space="0" w:color="BFBFBF" w:themeColor="background1" w:themeShade="BF"/>
              <w:right w:val="nil"/>
            </w:tcBorders>
          </w:tcPr>
          <w:p w14:paraId="4FDCAFC4" w14:textId="147D7639" w:rsidR="0003651D" w:rsidRDefault="0003651D" w:rsidP="00C05A53">
            <w:pPr>
              <w:pStyle w:val="ProductList-Offering1"/>
            </w:pPr>
            <w:bookmarkStart w:id="259" w:name="_Toc379797149"/>
            <w:bookmarkStart w:id="260" w:name="_Toc380513174"/>
            <w:bookmarkStart w:id="261" w:name="_Toc380655216"/>
            <w:bookmarkStart w:id="262" w:name="_Toc404600982"/>
            <w:r>
              <w:t>InfoPath 2013</w:t>
            </w:r>
            <w:bookmarkEnd w:id="259"/>
            <w:bookmarkEnd w:id="260"/>
            <w:bookmarkEnd w:id="261"/>
            <w:bookmarkEnd w:id="262"/>
            <w:r w:rsidR="00A723F7">
              <w:fldChar w:fldCharType="begin"/>
            </w:r>
            <w:r w:rsidR="00A723F7">
              <w:instrText xml:space="preserve"> XE "</w:instrText>
            </w:r>
            <w:r w:rsidR="00A723F7" w:rsidRPr="0048622B">
              <w:instrText>InfoPath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FC5" w14:textId="77777777" w:rsidR="0003651D" w:rsidRDefault="00A47BC2"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FC6" w14:textId="77777777" w:rsidR="0003651D"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FC7" w14:textId="77777777" w:rsidR="0003651D"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FC8"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AFC9"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AFCA"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AFCB"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AFCC"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AFCD"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AFCE"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AFCF" w14:textId="77777777" w:rsidR="0003651D"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AFD0"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AFD1" w14:textId="77777777" w:rsidR="0003651D" w:rsidRDefault="0003651D" w:rsidP="00C05A53">
            <w:pPr>
              <w:pStyle w:val="ProductList-OfferingBody"/>
              <w:ind w:left="-113"/>
              <w:jc w:val="center"/>
            </w:pPr>
          </w:p>
        </w:tc>
      </w:tr>
      <w:tr w:rsidR="0003651D" w14:paraId="4FDCAFE1" w14:textId="77777777" w:rsidTr="007F41A2">
        <w:tc>
          <w:tcPr>
            <w:tcW w:w="3060" w:type="dxa"/>
            <w:tcBorders>
              <w:top w:val="dashSmallGap" w:sz="4" w:space="0" w:color="BFBFBF" w:themeColor="background1" w:themeShade="BF"/>
              <w:left w:val="nil"/>
              <w:bottom w:val="dashSmallGap" w:sz="4" w:space="0" w:color="BFBFBF" w:themeColor="background1" w:themeShade="BF"/>
              <w:right w:val="nil"/>
            </w:tcBorders>
          </w:tcPr>
          <w:p w14:paraId="4FDCAFD3" w14:textId="7661F170" w:rsidR="0003651D" w:rsidRDefault="0003651D" w:rsidP="00C05A53">
            <w:pPr>
              <w:pStyle w:val="ProductList-Offering1"/>
            </w:pPr>
            <w:bookmarkStart w:id="263" w:name="_Toc379797150"/>
            <w:bookmarkStart w:id="264" w:name="_Toc380513175"/>
            <w:bookmarkStart w:id="265" w:name="_Toc380655217"/>
            <w:bookmarkStart w:id="266" w:name="_Toc404600983"/>
            <w:r>
              <w:t>Lync 2013</w:t>
            </w:r>
            <w:bookmarkEnd w:id="263"/>
            <w:bookmarkEnd w:id="264"/>
            <w:bookmarkEnd w:id="265"/>
            <w:bookmarkEnd w:id="266"/>
            <w:r w:rsidR="00A723F7">
              <w:fldChar w:fldCharType="begin"/>
            </w:r>
            <w:r w:rsidR="00A723F7">
              <w:instrText xml:space="preserve"> XE "</w:instrText>
            </w:r>
            <w:r w:rsidR="00A723F7" w:rsidRPr="0049294B">
              <w:instrText>Lync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FD4" w14:textId="77777777" w:rsidR="0003651D" w:rsidRDefault="0003651D" w:rsidP="00C05A53">
            <w:pPr>
              <w:pStyle w:val="ProductList-OfferingBody"/>
              <w:ind w:left="-113"/>
              <w:jc w:val="center"/>
            </w:pPr>
            <w:r>
              <w:t>10</w:t>
            </w:r>
            <w:r w:rsidR="00A47BC2">
              <w:t>/12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FD5" w14:textId="77777777" w:rsidR="0003651D"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FD6" w14:textId="77777777" w:rsidR="0003651D"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FD7"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AFD8" w14:textId="77777777" w:rsidR="0003651D" w:rsidRDefault="0003651D" w:rsidP="00C05A53">
            <w:pPr>
              <w:pStyle w:val="ProductList-OfferingBody"/>
              <w:ind w:left="-113"/>
              <w:jc w:val="center"/>
            </w:pPr>
            <w:r>
              <w:t>1</w:t>
            </w:r>
          </w:p>
        </w:tc>
        <w:tc>
          <w:tcPr>
            <w:tcW w:w="596" w:type="dxa"/>
            <w:shd w:val="clear" w:color="auto" w:fill="70AD47" w:themeFill="accent6"/>
            <w:vAlign w:val="center"/>
          </w:tcPr>
          <w:p w14:paraId="4FDCAFD9" w14:textId="77777777" w:rsidR="0003651D" w:rsidRDefault="0003651D"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AFDA" w14:textId="77777777" w:rsidR="0003651D" w:rsidRDefault="0003651D"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t>,</w:t>
            </w:r>
            <w:r w:rsidRPr="00287117">
              <w:fldChar w:fldCharType="end"/>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AFDB"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AFDC"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AFDD"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AFDE" w14:textId="77777777" w:rsidR="0003651D"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AFDF"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AFE0" w14:textId="77777777" w:rsidR="0003651D" w:rsidRDefault="0003651D"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03651D" w14:paraId="4FDCAFF0" w14:textId="77777777" w:rsidTr="005403A3">
        <w:tc>
          <w:tcPr>
            <w:tcW w:w="3060" w:type="dxa"/>
            <w:tcBorders>
              <w:top w:val="dashSmallGap" w:sz="4" w:space="0" w:color="BFBFBF" w:themeColor="background1" w:themeShade="BF"/>
              <w:left w:val="nil"/>
              <w:bottom w:val="dashSmallGap" w:sz="4" w:space="0" w:color="BFBFBF" w:themeColor="background1" w:themeShade="BF"/>
              <w:right w:val="nil"/>
            </w:tcBorders>
          </w:tcPr>
          <w:p w14:paraId="4FDCAFE2" w14:textId="749DCFD6" w:rsidR="0003651D" w:rsidRDefault="0003651D" w:rsidP="00C05A53">
            <w:pPr>
              <w:pStyle w:val="ProductList-Offering1"/>
            </w:pPr>
            <w:bookmarkStart w:id="267" w:name="_Toc379797151"/>
            <w:bookmarkStart w:id="268" w:name="_Toc380513176"/>
            <w:bookmarkStart w:id="269" w:name="_Toc380655218"/>
            <w:bookmarkStart w:id="270" w:name="_Toc404600984"/>
            <w:r>
              <w:t>Office Home &amp; Student 2013 RT Commercial Use</w:t>
            </w:r>
            <w:bookmarkEnd w:id="267"/>
            <w:bookmarkEnd w:id="268"/>
            <w:bookmarkEnd w:id="269"/>
            <w:bookmarkEnd w:id="270"/>
            <w:r w:rsidR="00A723F7">
              <w:fldChar w:fldCharType="begin"/>
            </w:r>
            <w:r w:rsidR="00A723F7">
              <w:instrText xml:space="preserve"> XE "</w:instrText>
            </w:r>
            <w:r w:rsidR="00A723F7" w:rsidRPr="00A640DE">
              <w:instrText>Office Home &amp; Student 2013 RT Commercial Use</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FE3" w14:textId="77777777" w:rsidR="0003651D" w:rsidRDefault="0003651D" w:rsidP="00C05A53">
            <w:pPr>
              <w:pStyle w:val="ProductList-OfferingBody"/>
              <w:ind w:left="-113"/>
              <w:jc w:val="center"/>
            </w:pPr>
            <w:r>
              <w:t>12/12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FE4" w14:textId="77777777" w:rsidR="0003651D"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FE5" w14:textId="77777777" w:rsidR="0003651D"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FE6"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AFE7"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AFE8"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AFE9"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AFEA"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AFEB"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AFEC"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AFED"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AFEE"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AFEF" w14:textId="77777777" w:rsidR="0003651D" w:rsidRDefault="0003651D" w:rsidP="00C05A53">
            <w:pPr>
              <w:pStyle w:val="ProductList-OfferingBody"/>
              <w:ind w:left="-113"/>
              <w:jc w:val="center"/>
            </w:pPr>
          </w:p>
        </w:tc>
      </w:tr>
      <w:tr w:rsidR="0003651D" w14:paraId="4FDCAFFF" w14:textId="77777777" w:rsidTr="005403A3">
        <w:tc>
          <w:tcPr>
            <w:tcW w:w="3060" w:type="dxa"/>
            <w:tcBorders>
              <w:top w:val="dashSmallGap" w:sz="4" w:space="0" w:color="BFBFBF" w:themeColor="background1" w:themeShade="BF"/>
              <w:left w:val="nil"/>
              <w:bottom w:val="dashSmallGap" w:sz="4" w:space="0" w:color="BFBFBF" w:themeColor="background1" w:themeShade="BF"/>
              <w:right w:val="nil"/>
            </w:tcBorders>
          </w:tcPr>
          <w:p w14:paraId="4FDCAFF1" w14:textId="3718474A" w:rsidR="0003651D" w:rsidRDefault="0003651D" w:rsidP="00C05A53">
            <w:pPr>
              <w:pStyle w:val="ProductList-Offering1"/>
            </w:pPr>
            <w:bookmarkStart w:id="271" w:name="_Toc379797152"/>
            <w:bookmarkStart w:id="272" w:name="_Toc380513177"/>
            <w:bookmarkStart w:id="273" w:name="_Toc380655219"/>
            <w:bookmarkStart w:id="274" w:name="_Toc404600985"/>
            <w:r>
              <w:t>Office Multi Language Pack 2013</w:t>
            </w:r>
            <w:bookmarkEnd w:id="271"/>
            <w:bookmarkEnd w:id="272"/>
            <w:bookmarkEnd w:id="273"/>
            <w:bookmarkEnd w:id="274"/>
            <w:r w:rsidR="00A723F7">
              <w:fldChar w:fldCharType="begin"/>
            </w:r>
            <w:r w:rsidR="00A723F7">
              <w:instrText xml:space="preserve"> XE "</w:instrText>
            </w:r>
            <w:r w:rsidR="00A723F7" w:rsidRPr="00DC3EB6">
              <w:instrText>Office Multi Language Pack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FF2"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AFF3" w14:textId="77777777" w:rsidR="0003651D"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AFF4" w14:textId="77777777" w:rsidR="0003651D"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AFF5"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AFF6" w14:textId="77777777" w:rsidR="0003651D" w:rsidRDefault="0003651D" w:rsidP="00C05A53">
            <w:pPr>
              <w:pStyle w:val="ProductList-OfferingBody"/>
              <w:ind w:left="-113"/>
              <w:jc w:val="center"/>
            </w:pPr>
            <w:r>
              <w:t>1</w:t>
            </w:r>
          </w:p>
        </w:tc>
        <w:tc>
          <w:tcPr>
            <w:tcW w:w="596" w:type="dxa"/>
            <w:shd w:val="clear" w:color="auto" w:fill="70AD47" w:themeFill="accent6"/>
            <w:vAlign w:val="center"/>
          </w:tcPr>
          <w:p w14:paraId="4FDCAFF7" w14:textId="77777777" w:rsidR="0003651D" w:rsidRDefault="0003651D"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AFF8" w14:textId="77777777" w:rsidR="0003651D" w:rsidRDefault="0003651D"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70AD47" w:themeFill="accent6"/>
            <w:vAlign w:val="center"/>
          </w:tcPr>
          <w:p w14:paraId="4FDCAFF9"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AFFA"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AFFB"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AFFC"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AFFD"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AFFE" w14:textId="77777777" w:rsidR="0003651D" w:rsidRDefault="0003651D"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03651D" w14:paraId="4FDCB00E" w14:textId="77777777" w:rsidTr="005403A3">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00" w14:textId="14DD62DF" w:rsidR="0003651D" w:rsidRDefault="0003651D" w:rsidP="00C05A53">
            <w:pPr>
              <w:pStyle w:val="ProductList-Offering1"/>
            </w:pPr>
            <w:bookmarkStart w:id="275" w:name="_Toc379797153"/>
            <w:bookmarkStart w:id="276" w:name="_Toc380513178"/>
            <w:bookmarkStart w:id="277" w:name="_Toc380655220"/>
            <w:bookmarkStart w:id="278" w:name="_Toc404600986"/>
            <w:r>
              <w:t>Office Professional Plus 2013</w:t>
            </w:r>
            <w:bookmarkEnd w:id="275"/>
            <w:bookmarkEnd w:id="276"/>
            <w:bookmarkEnd w:id="277"/>
            <w:bookmarkEnd w:id="278"/>
            <w:r w:rsidR="00A723F7">
              <w:fldChar w:fldCharType="begin"/>
            </w:r>
            <w:r w:rsidR="00A723F7">
              <w:instrText xml:space="preserve"> XE "</w:instrText>
            </w:r>
            <w:r w:rsidR="00A723F7" w:rsidRPr="002510C6">
              <w:instrText>Office Professional Plus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01"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02" w14:textId="77777777" w:rsidR="0003651D" w:rsidRDefault="0003651D" w:rsidP="00C05A53">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03" w14:textId="77777777" w:rsidR="0003651D" w:rsidRDefault="0003651D" w:rsidP="00C05A53">
            <w:pPr>
              <w:pStyle w:val="ProductList-OfferingBody"/>
              <w:ind w:left="-113"/>
              <w:jc w:val="center"/>
            </w:pPr>
            <w:r>
              <w:t>3</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04"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005" w14:textId="77777777" w:rsidR="0003651D" w:rsidRDefault="0003651D" w:rsidP="00C05A53">
            <w:pPr>
              <w:pStyle w:val="ProductList-OfferingBody"/>
              <w:ind w:left="-113"/>
              <w:jc w:val="center"/>
            </w:pPr>
            <w:r>
              <w:t>1</w:t>
            </w:r>
            <w:r w:rsidR="00AA0F4D">
              <w:t>,</w:t>
            </w:r>
            <w:r w:rsidR="00AA0F4D">
              <w:fldChar w:fldCharType="begin"/>
            </w:r>
            <w:r w:rsidR="00AA0F4D">
              <w:instrText>AutoTextList \sNoStyle\t "School Desktop Platform Product"</w:instrText>
            </w:r>
            <w:r w:rsidR="00AA0F4D">
              <w:fldChar w:fldCharType="separate"/>
            </w:r>
            <w:r w:rsidR="00AA0F4D">
              <w:t>SD</w:t>
            </w:r>
            <w:r w:rsidR="00AA0F4D">
              <w:fldChar w:fldCharType="end"/>
            </w:r>
          </w:p>
        </w:tc>
        <w:tc>
          <w:tcPr>
            <w:tcW w:w="596" w:type="dxa"/>
            <w:shd w:val="clear" w:color="auto" w:fill="70AD47" w:themeFill="accent6"/>
            <w:vAlign w:val="center"/>
          </w:tcPr>
          <w:p w14:paraId="4FDCB006" w14:textId="77777777" w:rsidR="0003651D" w:rsidRDefault="00AA0F4D" w:rsidP="00C05A53">
            <w:pPr>
              <w:pStyle w:val="ProductList-OfferingBody"/>
              <w:ind w:left="-113"/>
              <w:jc w:val="center"/>
            </w:pPr>
            <w:r>
              <w:fldChar w:fldCharType="begin"/>
            </w:r>
            <w:r w:rsidRPr="003A35A1">
              <w:instrText xml:space="preserve"> </w:instrText>
            </w:r>
            <w:r>
              <w:instrText>AutoTextList  \sNoStyle\t "Enterprise Desktop Platform Product"</w:instrText>
            </w:r>
            <w:r>
              <w:fldChar w:fldCharType="separate"/>
            </w:r>
            <w:r>
              <w:t>EP</w:t>
            </w:r>
            <w:r>
              <w:fldChar w:fldCharType="end"/>
            </w:r>
            <w:r>
              <w:t>,</w:t>
            </w:r>
            <w:r>
              <w:fldChar w:fldCharType="begin"/>
            </w:r>
            <w:r w:rsidRPr="003A35A1">
              <w:instrText xml:space="preserve"> </w:instrText>
            </w:r>
            <w:r>
              <w:instrText>AutoTextList  \sNoStyle\t "Professional Desktop Platform Product"</w:instrText>
            </w:r>
            <w:r>
              <w:fldChar w:fldCharType="separate"/>
            </w:r>
            <w:r>
              <w:t>PP</w:t>
            </w:r>
            <w:r>
              <w:fldChar w:fldCharType="end"/>
            </w:r>
          </w:p>
        </w:tc>
        <w:tc>
          <w:tcPr>
            <w:tcW w:w="595" w:type="dxa"/>
            <w:shd w:val="clear" w:color="auto" w:fill="70AD47" w:themeFill="accent6"/>
            <w:vAlign w:val="center"/>
          </w:tcPr>
          <w:p w14:paraId="4FDCB007" w14:textId="77777777" w:rsidR="0003651D" w:rsidRDefault="00AA0F4D" w:rsidP="00C05A53">
            <w:pPr>
              <w:pStyle w:val="ProductList-OfferingBody"/>
              <w:ind w:left="-113"/>
              <w:jc w:val="center"/>
            </w:pPr>
            <w:r>
              <w:fldChar w:fldCharType="begin"/>
            </w:r>
            <w:r>
              <w:instrText xml:space="preserve"> AutoTextList  \sNoStyle\t "Education Desktop" </w:instrText>
            </w:r>
            <w:r>
              <w:fldChar w:fldCharType="separate"/>
            </w:r>
            <w:r>
              <w:t>ED</w:t>
            </w:r>
            <w:r>
              <w:fldChar w:fldCharType="end"/>
            </w:r>
            <w:r w:rsidRPr="00287117">
              <w:fldChar w:fldCharType="begin"/>
            </w:r>
            <w:r w:rsidRPr="00287117">
              <w:instrText xml:space="preserve"> AutoTextList  \sNoStyle\t "Additional Product"</w:instrText>
            </w:r>
            <w:r w:rsidRPr="00287117">
              <w:fldChar w:fldCharType="separate"/>
            </w:r>
            <w:r>
              <w:t>,</w:t>
            </w:r>
            <w:r w:rsidRPr="00287117">
              <w:fldChar w:fldCharType="end"/>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008"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B009"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0A"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0B" w14:textId="77777777" w:rsidR="0003651D" w:rsidRDefault="00AA0F4D" w:rsidP="00C05A53">
            <w:pPr>
              <w:pStyle w:val="ProductList-OfferingBody"/>
              <w:ind w:left="-113"/>
              <w:jc w:val="center"/>
            </w:pPr>
            <w:r>
              <w:fldChar w:fldCharType="begin"/>
            </w:r>
            <w:r>
              <w:instrText xml:space="preserve"> AutoTextList  \sNoStyle\t "Customized Desktop Platform" </w:instrText>
            </w:r>
            <w:r>
              <w:fldChar w:fldCharType="separate"/>
            </w:r>
            <w:r>
              <w:t>CP</w:t>
            </w:r>
            <w:r>
              <w:fldChar w:fldCharType="end"/>
            </w:r>
            <w:r>
              <w:t>,</w:t>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70AD47" w:themeFill="accent6"/>
            <w:vAlign w:val="center"/>
          </w:tcPr>
          <w:p w14:paraId="4FDCB00C"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0D" w14:textId="77777777" w:rsidR="0003651D" w:rsidRDefault="0003651D" w:rsidP="00C05A53">
            <w:pPr>
              <w:pStyle w:val="ProductList-OfferingBody"/>
              <w:ind w:left="-113"/>
              <w:jc w:val="center"/>
            </w:pPr>
          </w:p>
        </w:tc>
      </w:tr>
      <w:tr w:rsidR="0003651D" w14:paraId="4FDCB01D" w14:textId="77777777" w:rsidTr="005403A3">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0F" w14:textId="45F40FF8" w:rsidR="0003651D" w:rsidRDefault="0003651D" w:rsidP="00C05A53">
            <w:pPr>
              <w:pStyle w:val="ProductList-Offering1"/>
            </w:pPr>
            <w:bookmarkStart w:id="279" w:name="_Toc379797154"/>
            <w:bookmarkStart w:id="280" w:name="_Toc380513179"/>
            <w:bookmarkStart w:id="281" w:name="_Toc380655221"/>
            <w:bookmarkStart w:id="282" w:name="_Toc404600987"/>
            <w:r>
              <w:t>Office Standard 2013</w:t>
            </w:r>
            <w:bookmarkEnd w:id="279"/>
            <w:bookmarkEnd w:id="280"/>
            <w:bookmarkEnd w:id="281"/>
            <w:bookmarkEnd w:id="282"/>
            <w:r w:rsidR="00A723F7">
              <w:fldChar w:fldCharType="begin"/>
            </w:r>
            <w:r w:rsidR="00A723F7">
              <w:instrText xml:space="preserve"> XE "</w:instrText>
            </w:r>
            <w:r w:rsidR="00A723F7" w:rsidRPr="002510C6">
              <w:instrText>Office Standard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10"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11" w14:textId="77777777" w:rsidR="0003651D" w:rsidRDefault="0003651D" w:rsidP="00C05A53">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12" w14:textId="77777777" w:rsidR="0003651D" w:rsidRDefault="0003651D" w:rsidP="00C05A53">
            <w:pPr>
              <w:pStyle w:val="ProductList-OfferingBody"/>
              <w:ind w:left="-113"/>
              <w:jc w:val="center"/>
            </w:pPr>
            <w:r>
              <w:t>3</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13"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014"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15"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16"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17"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B018"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19"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1A" w14:textId="77777777" w:rsidR="0003651D"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01B"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1C" w14:textId="77777777" w:rsidR="0003651D" w:rsidRDefault="0003651D" w:rsidP="00C05A53">
            <w:pPr>
              <w:pStyle w:val="ProductList-OfferingBody"/>
              <w:ind w:left="-113"/>
              <w:jc w:val="center"/>
            </w:pPr>
          </w:p>
        </w:tc>
      </w:tr>
      <w:tr w:rsidR="0003651D" w14:paraId="4FDCB02C" w14:textId="77777777" w:rsidTr="008E36F2">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1E" w14:textId="41FD86D9" w:rsidR="0003651D" w:rsidRDefault="0003651D" w:rsidP="0003651D">
            <w:pPr>
              <w:pStyle w:val="ProductList-Offering1"/>
            </w:pPr>
            <w:bookmarkStart w:id="283" w:name="_Toc379797155"/>
            <w:bookmarkStart w:id="284" w:name="_Toc380513180"/>
            <w:bookmarkStart w:id="285" w:name="_Toc380655222"/>
            <w:bookmarkStart w:id="286" w:name="_Toc404600988"/>
            <w:r>
              <w:t>OneNote 2013</w:t>
            </w:r>
            <w:bookmarkEnd w:id="283"/>
            <w:bookmarkEnd w:id="284"/>
            <w:bookmarkEnd w:id="285"/>
            <w:bookmarkEnd w:id="286"/>
            <w:r w:rsidR="00A723F7">
              <w:fldChar w:fldCharType="begin"/>
            </w:r>
            <w:r w:rsidR="00A723F7">
              <w:instrText xml:space="preserve"> XE "</w:instrText>
            </w:r>
            <w:r w:rsidR="00A723F7" w:rsidRPr="005F6D69">
              <w:instrText>OneNote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1F"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20" w14:textId="77777777" w:rsidR="0003651D"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21" w14:textId="77777777" w:rsidR="0003651D"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22"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023"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24"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25"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26" w14:textId="77777777" w:rsidR="0003651D" w:rsidRPr="008E36F2" w:rsidRDefault="0003651D" w:rsidP="00C05A53">
            <w:pPr>
              <w:pStyle w:val="ProductList-OfferingBody"/>
              <w:ind w:left="-113"/>
              <w:jc w:val="center"/>
              <w:rPr>
                <w:color w:val="00188F"/>
              </w:rPr>
            </w:pPr>
          </w:p>
        </w:tc>
        <w:tc>
          <w:tcPr>
            <w:tcW w:w="595" w:type="dxa"/>
            <w:shd w:val="clear" w:color="auto" w:fill="70AD47" w:themeFill="accent6"/>
            <w:vAlign w:val="center"/>
          </w:tcPr>
          <w:p w14:paraId="4FDCB027"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28"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29" w14:textId="77777777" w:rsidR="0003651D"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02A"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2B" w14:textId="77777777" w:rsidR="0003651D" w:rsidRDefault="0003651D" w:rsidP="00C05A53">
            <w:pPr>
              <w:pStyle w:val="ProductList-OfferingBody"/>
              <w:ind w:left="-113"/>
              <w:jc w:val="center"/>
            </w:pPr>
          </w:p>
        </w:tc>
      </w:tr>
      <w:tr w:rsidR="0003651D" w14:paraId="4FDCB03B" w14:textId="77777777" w:rsidTr="008E36F2">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2D" w14:textId="1C4D90DC" w:rsidR="0003651D" w:rsidRDefault="0003651D" w:rsidP="00C05A53">
            <w:pPr>
              <w:pStyle w:val="ProductList-Offering1"/>
            </w:pPr>
            <w:bookmarkStart w:id="287" w:name="_Toc379797156"/>
            <w:bookmarkStart w:id="288" w:name="_Toc380513181"/>
            <w:bookmarkStart w:id="289" w:name="_Toc380655223"/>
            <w:bookmarkStart w:id="290" w:name="_Toc404600989"/>
            <w:r>
              <w:t>Outlook 2013</w:t>
            </w:r>
            <w:bookmarkEnd w:id="287"/>
            <w:bookmarkEnd w:id="288"/>
            <w:bookmarkEnd w:id="289"/>
            <w:bookmarkEnd w:id="290"/>
            <w:r w:rsidR="00A723F7">
              <w:fldChar w:fldCharType="begin"/>
            </w:r>
            <w:r w:rsidR="00A723F7">
              <w:instrText xml:space="preserve"> XE "</w:instrText>
            </w:r>
            <w:r w:rsidR="00A723F7" w:rsidRPr="00F84257">
              <w:instrText>Outlook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2E"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2F" w14:textId="77777777" w:rsidR="0003651D"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30" w14:textId="77777777" w:rsidR="0003651D"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31"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032"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33"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34"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35"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B036"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37"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38" w14:textId="77777777" w:rsidR="0003651D"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039"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3A" w14:textId="77777777" w:rsidR="0003651D" w:rsidRDefault="0003651D" w:rsidP="00C05A53">
            <w:pPr>
              <w:pStyle w:val="ProductList-OfferingBody"/>
              <w:ind w:left="-113"/>
              <w:jc w:val="center"/>
            </w:pPr>
          </w:p>
        </w:tc>
      </w:tr>
      <w:tr w:rsidR="0003651D" w14:paraId="4FDCB04A" w14:textId="77777777" w:rsidTr="00F8533B">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3C" w14:textId="5501274D" w:rsidR="0003651D" w:rsidRDefault="0003651D" w:rsidP="00C05A53">
            <w:pPr>
              <w:pStyle w:val="ProductList-Offering1"/>
            </w:pPr>
            <w:bookmarkStart w:id="291" w:name="_Toc379797157"/>
            <w:bookmarkStart w:id="292" w:name="_Toc380513182"/>
            <w:bookmarkStart w:id="293" w:name="_Toc380655224"/>
            <w:bookmarkStart w:id="294" w:name="_Toc404600990"/>
            <w:r>
              <w:t>PowerPoint 2013</w:t>
            </w:r>
            <w:bookmarkEnd w:id="291"/>
            <w:bookmarkEnd w:id="292"/>
            <w:bookmarkEnd w:id="293"/>
            <w:bookmarkEnd w:id="294"/>
            <w:r w:rsidR="00A723F7">
              <w:fldChar w:fldCharType="begin"/>
            </w:r>
            <w:r w:rsidR="00A723F7">
              <w:instrText xml:space="preserve"> XE "</w:instrText>
            </w:r>
            <w:r w:rsidR="00A723F7" w:rsidRPr="00352396">
              <w:instrText>PowerPoint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3D"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3E" w14:textId="77777777" w:rsidR="0003651D"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3F" w14:textId="77777777" w:rsidR="0003651D"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40"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041"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42"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43"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44"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B045"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46"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47" w14:textId="77777777" w:rsidR="0003651D"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048"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49" w14:textId="77777777" w:rsidR="0003651D" w:rsidRDefault="0003651D" w:rsidP="00C05A53">
            <w:pPr>
              <w:pStyle w:val="ProductList-OfferingBody"/>
              <w:ind w:left="-113"/>
              <w:jc w:val="center"/>
            </w:pPr>
          </w:p>
        </w:tc>
      </w:tr>
      <w:tr w:rsidR="00306B0E" w14:paraId="4FDCB059" w14:textId="77777777" w:rsidTr="00F8533B">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4B" w14:textId="13A43DCD" w:rsidR="00306B0E" w:rsidRDefault="00306B0E" w:rsidP="00AC7E59">
            <w:pPr>
              <w:pStyle w:val="ProductList-Offering1"/>
            </w:pPr>
            <w:bookmarkStart w:id="295" w:name="_Toc379797158"/>
            <w:bookmarkStart w:id="296" w:name="_Toc380513183"/>
            <w:bookmarkStart w:id="297" w:name="_Toc380655225"/>
            <w:bookmarkStart w:id="298" w:name="_Toc404600991"/>
            <w:r>
              <w:t>Project Professional 2013</w:t>
            </w:r>
            <w:bookmarkEnd w:id="295"/>
            <w:bookmarkEnd w:id="296"/>
            <w:bookmarkEnd w:id="297"/>
            <w:bookmarkEnd w:id="298"/>
            <w:r w:rsidR="00A723F7">
              <w:fldChar w:fldCharType="begin"/>
            </w:r>
            <w:r w:rsidR="00A723F7">
              <w:instrText xml:space="preserve"> XE "</w:instrText>
            </w:r>
            <w:r w:rsidR="00A723F7" w:rsidRPr="00A77485">
              <w:instrText>Project Professional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4C" w14:textId="77777777" w:rsidR="00306B0E" w:rsidRDefault="00306B0E" w:rsidP="00306B0E">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4D" w14:textId="77777777" w:rsidR="00306B0E" w:rsidRDefault="00306B0E" w:rsidP="00306B0E">
            <w:pPr>
              <w:pStyle w:val="ProductList-OfferingBody"/>
              <w:ind w:left="-113"/>
              <w:jc w:val="center"/>
            </w:pPr>
            <w:r>
              <w:t>4</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4E" w14:textId="77777777" w:rsidR="00306B0E" w:rsidRDefault="00306B0E" w:rsidP="00306B0E">
            <w:pPr>
              <w:pStyle w:val="ProductList-OfferingBody"/>
              <w:ind w:left="-113"/>
              <w:jc w:val="center"/>
            </w:pPr>
            <w:r>
              <w:t>6</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4F" w14:textId="77777777" w:rsidR="00306B0E" w:rsidRDefault="00306B0E" w:rsidP="00306B0E">
            <w:pPr>
              <w:pStyle w:val="ProductList-OfferingBody"/>
              <w:ind w:left="-113"/>
              <w:jc w:val="center"/>
            </w:pPr>
            <w:r>
              <w:t>2</w:t>
            </w:r>
          </w:p>
        </w:tc>
        <w:tc>
          <w:tcPr>
            <w:tcW w:w="595" w:type="dxa"/>
            <w:tcBorders>
              <w:left w:val="single" w:sz="12" w:space="0" w:color="FFFFFF" w:themeColor="background1"/>
            </w:tcBorders>
            <w:shd w:val="clear" w:color="auto" w:fill="70AD47" w:themeFill="accent6"/>
            <w:vAlign w:val="center"/>
          </w:tcPr>
          <w:p w14:paraId="4FDCB050" w14:textId="77777777" w:rsidR="00306B0E" w:rsidRDefault="00306B0E" w:rsidP="00306B0E">
            <w:pPr>
              <w:pStyle w:val="ProductList-OfferingBody"/>
              <w:ind w:left="-113"/>
              <w:jc w:val="center"/>
            </w:pPr>
            <w:r>
              <w:t>1</w:t>
            </w:r>
          </w:p>
        </w:tc>
        <w:tc>
          <w:tcPr>
            <w:tcW w:w="596" w:type="dxa"/>
            <w:shd w:val="clear" w:color="auto" w:fill="70AD47" w:themeFill="accent6"/>
            <w:vAlign w:val="center"/>
          </w:tcPr>
          <w:p w14:paraId="4FDCB051" w14:textId="77777777" w:rsidR="00306B0E" w:rsidRDefault="00306B0E" w:rsidP="00306B0E">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052" w14:textId="77777777" w:rsidR="00306B0E" w:rsidRDefault="00306B0E" w:rsidP="00306B0E">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3A35A1">
              <w:instrText xml:space="preserve"> </w:instrText>
            </w:r>
            <w:r>
              <w:instrText>AutoTextList  \sNoStyle\t "Non-Company Wide in Open Value"</w:instrText>
            </w:r>
            <w:r>
              <w:fldChar w:fldCharType="separate"/>
            </w:r>
            <w:r>
              <w:t>P,</w:t>
            </w:r>
            <w:r>
              <w:fldChar w:fldCharType="end"/>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053" w14:textId="77777777" w:rsidR="00306B0E" w:rsidRDefault="00306B0E" w:rsidP="00306B0E">
            <w:pPr>
              <w:pStyle w:val="ProductList-OfferingBody"/>
              <w:ind w:left="-113"/>
              <w:jc w:val="center"/>
            </w:pPr>
          </w:p>
        </w:tc>
        <w:tc>
          <w:tcPr>
            <w:tcW w:w="595" w:type="dxa"/>
            <w:shd w:val="clear" w:color="auto" w:fill="BFBFBF" w:themeFill="background1" w:themeFillShade="BF"/>
            <w:vAlign w:val="center"/>
          </w:tcPr>
          <w:p w14:paraId="4FDCB054" w14:textId="77777777" w:rsidR="00306B0E" w:rsidRDefault="00306B0E" w:rsidP="00306B0E">
            <w:pPr>
              <w:pStyle w:val="ProductList-OfferingBody"/>
              <w:ind w:left="-113"/>
              <w:jc w:val="center"/>
            </w:pPr>
          </w:p>
        </w:tc>
        <w:tc>
          <w:tcPr>
            <w:tcW w:w="595" w:type="dxa"/>
            <w:shd w:val="clear" w:color="auto" w:fill="BFBFBF" w:themeFill="background1" w:themeFillShade="BF"/>
            <w:vAlign w:val="center"/>
          </w:tcPr>
          <w:p w14:paraId="4FDCB055" w14:textId="77777777" w:rsidR="00306B0E" w:rsidRDefault="00306B0E" w:rsidP="00306B0E">
            <w:pPr>
              <w:pStyle w:val="ProductList-OfferingBody"/>
              <w:ind w:left="-113"/>
              <w:jc w:val="center"/>
            </w:pPr>
          </w:p>
        </w:tc>
        <w:tc>
          <w:tcPr>
            <w:tcW w:w="596" w:type="dxa"/>
            <w:shd w:val="clear" w:color="auto" w:fill="70AD47" w:themeFill="accent6"/>
            <w:vAlign w:val="center"/>
          </w:tcPr>
          <w:p w14:paraId="4FDCB056" w14:textId="77777777" w:rsidR="00306B0E" w:rsidRDefault="00306B0E" w:rsidP="00306B0E">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057" w14:textId="77777777" w:rsidR="00306B0E" w:rsidRDefault="00306B0E" w:rsidP="00306B0E">
            <w:pPr>
              <w:pStyle w:val="ProductList-OfferingBody"/>
              <w:ind w:left="-113"/>
              <w:jc w:val="center"/>
            </w:pPr>
          </w:p>
        </w:tc>
        <w:tc>
          <w:tcPr>
            <w:tcW w:w="596" w:type="dxa"/>
            <w:shd w:val="clear" w:color="auto" w:fill="70AD47" w:themeFill="accent6"/>
            <w:vAlign w:val="center"/>
          </w:tcPr>
          <w:p w14:paraId="4FDCB058" w14:textId="77777777" w:rsidR="00306B0E" w:rsidRDefault="00306B0E" w:rsidP="00306B0E">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306B0E" w14:paraId="4FDCB068" w14:textId="77777777" w:rsidTr="00F8533B">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5A" w14:textId="2DF1FE8B" w:rsidR="00306B0E" w:rsidRDefault="00306B0E" w:rsidP="00AC7E59">
            <w:pPr>
              <w:pStyle w:val="ProductList-Offering1"/>
            </w:pPr>
            <w:bookmarkStart w:id="299" w:name="_Toc379797159"/>
            <w:bookmarkStart w:id="300" w:name="_Toc380513184"/>
            <w:bookmarkStart w:id="301" w:name="_Toc380655226"/>
            <w:bookmarkStart w:id="302" w:name="_Toc404600992"/>
            <w:r>
              <w:t>Project Standard 2013</w:t>
            </w:r>
            <w:bookmarkEnd w:id="299"/>
            <w:bookmarkEnd w:id="300"/>
            <w:bookmarkEnd w:id="301"/>
            <w:bookmarkEnd w:id="302"/>
            <w:r w:rsidR="00A723F7">
              <w:fldChar w:fldCharType="begin"/>
            </w:r>
            <w:r w:rsidR="00A723F7">
              <w:instrText xml:space="preserve"> XE "</w:instrText>
            </w:r>
            <w:r w:rsidR="00A723F7" w:rsidRPr="003600E0">
              <w:instrText>Project Standard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5B" w14:textId="77777777" w:rsidR="00306B0E" w:rsidRDefault="00306B0E" w:rsidP="00306B0E">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5C" w14:textId="77777777" w:rsidR="00306B0E" w:rsidRDefault="00306B0E" w:rsidP="00306B0E">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5D" w14:textId="77777777" w:rsidR="00306B0E" w:rsidRDefault="00306B0E" w:rsidP="00306B0E">
            <w:pPr>
              <w:pStyle w:val="ProductList-OfferingBody"/>
              <w:ind w:left="-113"/>
              <w:jc w:val="center"/>
            </w:pPr>
            <w:r>
              <w:t>3</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5E" w14:textId="77777777" w:rsidR="00306B0E" w:rsidRDefault="00306B0E" w:rsidP="00306B0E">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05F" w14:textId="77777777" w:rsidR="00306B0E" w:rsidRDefault="00306B0E" w:rsidP="00306B0E">
            <w:pPr>
              <w:pStyle w:val="ProductList-OfferingBody"/>
              <w:ind w:left="-113"/>
              <w:jc w:val="center"/>
            </w:pPr>
          </w:p>
        </w:tc>
        <w:tc>
          <w:tcPr>
            <w:tcW w:w="596" w:type="dxa"/>
            <w:shd w:val="clear" w:color="auto" w:fill="70AD47" w:themeFill="accent6"/>
            <w:vAlign w:val="center"/>
          </w:tcPr>
          <w:p w14:paraId="4FDCB060" w14:textId="77777777" w:rsidR="00306B0E" w:rsidRDefault="00306B0E" w:rsidP="00306B0E">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BFBFBF" w:themeFill="background1" w:themeFillShade="BF"/>
            <w:vAlign w:val="center"/>
          </w:tcPr>
          <w:p w14:paraId="4FDCB061" w14:textId="77777777" w:rsidR="00306B0E" w:rsidRDefault="00306B0E" w:rsidP="00306B0E">
            <w:pPr>
              <w:pStyle w:val="ProductList-OfferingBody"/>
              <w:ind w:left="-113"/>
              <w:jc w:val="center"/>
            </w:pPr>
          </w:p>
        </w:tc>
        <w:tc>
          <w:tcPr>
            <w:tcW w:w="596" w:type="dxa"/>
            <w:shd w:val="clear" w:color="auto" w:fill="70AD47" w:themeFill="accent6"/>
            <w:vAlign w:val="center"/>
          </w:tcPr>
          <w:p w14:paraId="4FDCB062" w14:textId="77777777" w:rsidR="00306B0E" w:rsidRDefault="00306B0E" w:rsidP="00306B0E">
            <w:pPr>
              <w:pStyle w:val="ProductList-OfferingBody"/>
              <w:ind w:left="-113"/>
              <w:jc w:val="center"/>
            </w:pPr>
          </w:p>
        </w:tc>
        <w:tc>
          <w:tcPr>
            <w:tcW w:w="595" w:type="dxa"/>
            <w:shd w:val="clear" w:color="auto" w:fill="BFBFBF" w:themeFill="background1" w:themeFillShade="BF"/>
            <w:vAlign w:val="center"/>
          </w:tcPr>
          <w:p w14:paraId="4FDCB063" w14:textId="77777777" w:rsidR="00306B0E" w:rsidRDefault="00306B0E" w:rsidP="00306B0E">
            <w:pPr>
              <w:pStyle w:val="ProductList-OfferingBody"/>
              <w:ind w:left="-113"/>
              <w:jc w:val="center"/>
            </w:pPr>
          </w:p>
        </w:tc>
        <w:tc>
          <w:tcPr>
            <w:tcW w:w="595" w:type="dxa"/>
            <w:shd w:val="clear" w:color="auto" w:fill="BFBFBF" w:themeFill="background1" w:themeFillShade="BF"/>
            <w:vAlign w:val="center"/>
          </w:tcPr>
          <w:p w14:paraId="4FDCB064" w14:textId="77777777" w:rsidR="00306B0E" w:rsidRDefault="00306B0E" w:rsidP="00306B0E">
            <w:pPr>
              <w:pStyle w:val="ProductList-OfferingBody"/>
              <w:ind w:left="-113"/>
              <w:jc w:val="center"/>
            </w:pPr>
          </w:p>
        </w:tc>
        <w:tc>
          <w:tcPr>
            <w:tcW w:w="596" w:type="dxa"/>
            <w:shd w:val="clear" w:color="auto" w:fill="70AD47" w:themeFill="accent6"/>
            <w:vAlign w:val="center"/>
          </w:tcPr>
          <w:p w14:paraId="4FDCB065" w14:textId="77777777" w:rsidR="00306B0E" w:rsidRDefault="00306B0E" w:rsidP="00306B0E">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066" w14:textId="77777777" w:rsidR="00306B0E" w:rsidRDefault="00306B0E" w:rsidP="00306B0E">
            <w:pPr>
              <w:pStyle w:val="ProductList-OfferingBody"/>
              <w:ind w:left="-113"/>
              <w:jc w:val="center"/>
            </w:pPr>
          </w:p>
        </w:tc>
        <w:tc>
          <w:tcPr>
            <w:tcW w:w="596" w:type="dxa"/>
            <w:shd w:val="clear" w:color="auto" w:fill="70AD47" w:themeFill="accent6"/>
            <w:vAlign w:val="center"/>
          </w:tcPr>
          <w:p w14:paraId="4FDCB067" w14:textId="77777777" w:rsidR="00306B0E" w:rsidRDefault="00306B0E" w:rsidP="00306B0E">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03651D" w14:paraId="4FDCB077" w14:textId="77777777" w:rsidTr="00F8533B">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69" w14:textId="57078635" w:rsidR="0003651D" w:rsidRDefault="0003651D" w:rsidP="00C05A53">
            <w:pPr>
              <w:pStyle w:val="ProductList-Offering1"/>
            </w:pPr>
            <w:bookmarkStart w:id="303" w:name="_Toc379797160"/>
            <w:bookmarkStart w:id="304" w:name="_Toc380513185"/>
            <w:bookmarkStart w:id="305" w:name="_Toc380655227"/>
            <w:bookmarkStart w:id="306" w:name="_Toc404600993"/>
            <w:r>
              <w:t>Publisher 2013</w:t>
            </w:r>
            <w:bookmarkEnd w:id="303"/>
            <w:bookmarkEnd w:id="304"/>
            <w:bookmarkEnd w:id="305"/>
            <w:bookmarkEnd w:id="306"/>
            <w:r w:rsidR="00A723F7">
              <w:fldChar w:fldCharType="begin"/>
            </w:r>
            <w:r w:rsidR="00A723F7">
              <w:instrText xml:space="preserve"> XE "</w:instrText>
            </w:r>
            <w:r w:rsidR="00A723F7" w:rsidRPr="00FF1904">
              <w:instrText>Publisher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6A"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6B" w14:textId="77777777" w:rsidR="0003651D"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6C" w14:textId="77777777" w:rsidR="0003651D"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6D"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06E"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6F"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70"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71"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B072"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73"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74" w14:textId="77777777" w:rsidR="0003651D"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075"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76" w14:textId="77777777" w:rsidR="0003651D" w:rsidRDefault="0003651D" w:rsidP="00C05A53">
            <w:pPr>
              <w:pStyle w:val="ProductList-OfferingBody"/>
              <w:ind w:left="-113"/>
              <w:jc w:val="center"/>
            </w:pPr>
          </w:p>
        </w:tc>
      </w:tr>
      <w:tr w:rsidR="0003651D" w14:paraId="4FDCB086" w14:textId="77777777" w:rsidTr="00AC2980">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78" w14:textId="55B3F26C" w:rsidR="0003651D" w:rsidRDefault="0003651D" w:rsidP="00C05A53">
            <w:pPr>
              <w:pStyle w:val="ProductList-Offering1"/>
            </w:pPr>
            <w:bookmarkStart w:id="307" w:name="_Toc379797161"/>
            <w:bookmarkStart w:id="308" w:name="_Toc380513186"/>
            <w:bookmarkStart w:id="309" w:name="_Toc380655228"/>
            <w:bookmarkStart w:id="310" w:name="_Toc404600994"/>
            <w:r>
              <w:t>Visio 2013 Professional</w:t>
            </w:r>
            <w:bookmarkEnd w:id="307"/>
            <w:bookmarkEnd w:id="308"/>
            <w:bookmarkEnd w:id="309"/>
            <w:bookmarkEnd w:id="310"/>
            <w:r w:rsidR="00A723F7">
              <w:fldChar w:fldCharType="begin"/>
            </w:r>
            <w:r w:rsidR="00A723F7">
              <w:instrText xml:space="preserve"> XE "</w:instrText>
            </w:r>
            <w:r w:rsidR="00A723F7" w:rsidRPr="006A2E60">
              <w:instrText>Visio 2013 Professional</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79"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7A" w14:textId="77777777" w:rsidR="0003651D" w:rsidRDefault="0003651D" w:rsidP="00C05A53">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7B" w14:textId="77777777" w:rsidR="0003651D" w:rsidRDefault="0003651D" w:rsidP="00C05A53">
            <w:pPr>
              <w:pStyle w:val="ProductList-OfferingBody"/>
              <w:ind w:left="-113"/>
              <w:jc w:val="center"/>
            </w:pPr>
            <w:r>
              <w:t>3</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7C"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07D" w14:textId="77777777" w:rsidR="0003651D" w:rsidRDefault="0003651D" w:rsidP="00C05A53">
            <w:pPr>
              <w:pStyle w:val="ProductList-OfferingBody"/>
              <w:ind w:left="-113"/>
              <w:jc w:val="center"/>
            </w:pPr>
            <w:r>
              <w:t>1</w:t>
            </w:r>
          </w:p>
        </w:tc>
        <w:tc>
          <w:tcPr>
            <w:tcW w:w="596" w:type="dxa"/>
            <w:shd w:val="clear" w:color="auto" w:fill="70AD47" w:themeFill="accent6"/>
            <w:vAlign w:val="center"/>
          </w:tcPr>
          <w:p w14:paraId="4FDCB07E" w14:textId="77777777" w:rsidR="0003651D" w:rsidRDefault="0003651D"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BFBFBF" w:themeFill="background1" w:themeFillShade="BF"/>
            <w:vAlign w:val="center"/>
          </w:tcPr>
          <w:p w14:paraId="4FDCB07F"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80"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B081"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82"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83" w14:textId="77777777" w:rsidR="0003651D"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084"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85" w14:textId="77777777" w:rsidR="0003651D" w:rsidRDefault="0003651D" w:rsidP="00C05A53">
            <w:pPr>
              <w:pStyle w:val="ProductList-OfferingBody"/>
              <w:ind w:left="-113"/>
              <w:jc w:val="center"/>
            </w:pPr>
          </w:p>
        </w:tc>
      </w:tr>
      <w:tr w:rsidR="0003651D" w14:paraId="4FDCB095" w14:textId="77777777" w:rsidTr="00AC2980">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87" w14:textId="3A43A7CC" w:rsidR="0003651D" w:rsidRDefault="0003651D" w:rsidP="00C05A53">
            <w:pPr>
              <w:pStyle w:val="ProductList-Offering1"/>
            </w:pPr>
            <w:bookmarkStart w:id="311" w:name="_Toc379797162"/>
            <w:bookmarkStart w:id="312" w:name="_Toc380513187"/>
            <w:bookmarkStart w:id="313" w:name="_Toc380655229"/>
            <w:bookmarkStart w:id="314" w:name="_Toc404600995"/>
            <w:r>
              <w:t>Visio 2013 Standard</w:t>
            </w:r>
            <w:bookmarkEnd w:id="311"/>
            <w:bookmarkEnd w:id="312"/>
            <w:bookmarkEnd w:id="313"/>
            <w:bookmarkEnd w:id="314"/>
            <w:r w:rsidR="00A723F7">
              <w:fldChar w:fldCharType="begin"/>
            </w:r>
            <w:r w:rsidR="00A723F7">
              <w:instrText xml:space="preserve"> XE "</w:instrText>
            </w:r>
            <w:r w:rsidR="00A723F7" w:rsidRPr="00D10C50">
              <w:instrText>Visio 2013 Standard</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88"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89" w14:textId="77777777" w:rsidR="0003651D"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8A" w14:textId="77777777" w:rsidR="0003651D"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8B"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08C"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8D" w14:textId="77777777" w:rsidR="0003651D" w:rsidRDefault="0003651D"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BFBFBF" w:themeFill="background1" w:themeFillShade="BF"/>
            <w:vAlign w:val="center"/>
          </w:tcPr>
          <w:p w14:paraId="4FDCB08E"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8F"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B090"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91"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92" w14:textId="77777777" w:rsidR="0003651D"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093"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94" w14:textId="77777777" w:rsidR="0003651D" w:rsidRDefault="0003651D" w:rsidP="00C05A53">
            <w:pPr>
              <w:pStyle w:val="ProductList-OfferingBody"/>
              <w:ind w:left="-113"/>
              <w:jc w:val="center"/>
            </w:pPr>
          </w:p>
        </w:tc>
      </w:tr>
      <w:tr w:rsidR="0003651D" w14:paraId="4FDCB0A4" w14:textId="77777777" w:rsidTr="00A9432E">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96" w14:textId="58B3AB61" w:rsidR="0003651D" w:rsidRDefault="0003651D" w:rsidP="00C05A53">
            <w:pPr>
              <w:pStyle w:val="ProductList-Offering1"/>
            </w:pPr>
            <w:bookmarkStart w:id="315" w:name="_Toc379797163"/>
            <w:bookmarkStart w:id="316" w:name="_Toc380513188"/>
            <w:bookmarkStart w:id="317" w:name="_Toc380655230"/>
            <w:bookmarkStart w:id="318" w:name="_Toc404600996"/>
            <w:r>
              <w:t>Word 2013</w:t>
            </w:r>
            <w:bookmarkEnd w:id="315"/>
            <w:bookmarkEnd w:id="316"/>
            <w:bookmarkEnd w:id="317"/>
            <w:bookmarkEnd w:id="318"/>
            <w:r w:rsidR="00A723F7">
              <w:fldChar w:fldCharType="begin"/>
            </w:r>
            <w:r w:rsidR="00A723F7">
              <w:instrText xml:space="preserve"> XE "</w:instrText>
            </w:r>
            <w:r w:rsidR="00A723F7" w:rsidRPr="00AD4F8A">
              <w:instrText>Word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97"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98" w14:textId="77777777" w:rsidR="0003651D" w:rsidRDefault="0003651D"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99" w14:textId="77777777" w:rsidR="0003651D" w:rsidRDefault="0003651D"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9A" w14:textId="77777777" w:rsidR="0003651D" w:rsidRDefault="0003651D"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09B"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9C"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9D"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9E"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B09F"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A0"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A1" w14:textId="77777777" w:rsidR="0003651D" w:rsidRDefault="00AA0F4D"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0A2"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A3" w14:textId="77777777" w:rsidR="0003651D" w:rsidRDefault="0003651D" w:rsidP="00C05A53">
            <w:pPr>
              <w:pStyle w:val="ProductList-OfferingBody"/>
              <w:ind w:left="-113"/>
              <w:jc w:val="center"/>
            </w:pPr>
          </w:p>
        </w:tc>
      </w:tr>
      <w:tr w:rsidR="0003651D" w14:paraId="4FDCB0B3" w14:textId="77777777" w:rsidTr="00306B0E">
        <w:tc>
          <w:tcPr>
            <w:tcW w:w="3060" w:type="dxa"/>
            <w:tcBorders>
              <w:top w:val="dashSmallGap" w:sz="4" w:space="0" w:color="BFBFBF" w:themeColor="background1" w:themeShade="BF"/>
              <w:left w:val="nil"/>
              <w:bottom w:val="dashSmallGap" w:sz="4" w:space="0" w:color="BFBFBF" w:themeColor="background1" w:themeShade="BF"/>
              <w:right w:val="nil"/>
            </w:tcBorders>
          </w:tcPr>
          <w:p w14:paraId="4FDCB0A5" w14:textId="7FD7D5EE" w:rsidR="0003651D" w:rsidRDefault="0003651D" w:rsidP="00C05A53">
            <w:pPr>
              <w:pStyle w:val="ProductList-Offering1"/>
            </w:pPr>
            <w:bookmarkStart w:id="319" w:name="_Toc379797164"/>
            <w:bookmarkStart w:id="320" w:name="_Toc380513189"/>
            <w:bookmarkStart w:id="321" w:name="_Toc380655231"/>
            <w:bookmarkStart w:id="322" w:name="_Toc404600997"/>
            <w:r>
              <w:t>Work At Home for Office Professional Plus 2013</w:t>
            </w:r>
            <w:bookmarkEnd w:id="319"/>
            <w:bookmarkEnd w:id="320"/>
            <w:bookmarkEnd w:id="321"/>
            <w:bookmarkEnd w:id="322"/>
            <w:r w:rsidR="00A723F7">
              <w:fldChar w:fldCharType="begin"/>
            </w:r>
            <w:r w:rsidR="00A723F7">
              <w:instrText xml:space="preserve"> XE "</w:instrText>
            </w:r>
            <w:r w:rsidR="00A723F7" w:rsidRPr="00B43C7A">
              <w:instrText>Work At Home for Office Professional Plus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A6" w14:textId="77777777" w:rsidR="0003651D"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0A7" w14:textId="77777777" w:rsidR="0003651D" w:rsidRDefault="0003651D" w:rsidP="00C05A53">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0A8" w14:textId="77777777" w:rsidR="0003651D" w:rsidRDefault="0003651D"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0A9" w14:textId="77777777" w:rsidR="0003651D" w:rsidRDefault="0003651D"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B0AA" w14:textId="77777777" w:rsidR="0003651D" w:rsidRDefault="0003651D" w:rsidP="00C05A53">
            <w:pPr>
              <w:pStyle w:val="ProductList-OfferingBody"/>
              <w:ind w:left="-113"/>
              <w:jc w:val="center"/>
            </w:pPr>
          </w:p>
        </w:tc>
        <w:tc>
          <w:tcPr>
            <w:tcW w:w="596" w:type="dxa"/>
            <w:shd w:val="clear" w:color="auto" w:fill="70AD47" w:themeFill="accent6"/>
            <w:vAlign w:val="center"/>
          </w:tcPr>
          <w:p w14:paraId="4FDCB0AB" w14:textId="77777777" w:rsidR="0003651D" w:rsidRDefault="0003651D"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BFBFBF" w:themeFill="background1" w:themeFillShade="BF"/>
            <w:vAlign w:val="center"/>
          </w:tcPr>
          <w:p w14:paraId="4FDCB0AC"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AD"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AE" w14:textId="77777777" w:rsidR="0003651D" w:rsidRDefault="0003651D" w:rsidP="00C05A53">
            <w:pPr>
              <w:pStyle w:val="ProductList-OfferingBody"/>
              <w:ind w:left="-113"/>
              <w:jc w:val="center"/>
            </w:pPr>
          </w:p>
        </w:tc>
        <w:tc>
          <w:tcPr>
            <w:tcW w:w="595" w:type="dxa"/>
            <w:shd w:val="clear" w:color="auto" w:fill="BFBFBF" w:themeFill="background1" w:themeFillShade="BF"/>
            <w:vAlign w:val="center"/>
          </w:tcPr>
          <w:p w14:paraId="4FDCB0AF"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B0" w14:textId="77777777" w:rsidR="0003651D" w:rsidRDefault="0003651D" w:rsidP="00C05A53">
            <w:pPr>
              <w:pStyle w:val="ProductList-OfferingBody"/>
              <w:ind w:left="-113"/>
              <w:jc w:val="center"/>
            </w:pPr>
          </w:p>
        </w:tc>
        <w:tc>
          <w:tcPr>
            <w:tcW w:w="595" w:type="dxa"/>
            <w:shd w:val="clear" w:color="auto" w:fill="70AD47" w:themeFill="accent6"/>
            <w:vAlign w:val="center"/>
          </w:tcPr>
          <w:p w14:paraId="4FDCB0B1" w14:textId="77777777" w:rsidR="0003651D" w:rsidRDefault="0003651D" w:rsidP="00C05A53">
            <w:pPr>
              <w:pStyle w:val="ProductList-OfferingBody"/>
              <w:ind w:left="-113"/>
              <w:jc w:val="center"/>
            </w:pPr>
          </w:p>
        </w:tc>
        <w:tc>
          <w:tcPr>
            <w:tcW w:w="596" w:type="dxa"/>
            <w:shd w:val="clear" w:color="auto" w:fill="BFBFBF" w:themeFill="background1" w:themeFillShade="BF"/>
            <w:vAlign w:val="center"/>
          </w:tcPr>
          <w:p w14:paraId="4FDCB0B2" w14:textId="77777777" w:rsidR="0003651D" w:rsidRDefault="0003651D" w:rsidP="00C05A53">
            <w:pPr>
              <w:pStyle w:val="ProductList-OfferingBody"/>
              <w:ind w:left="-113"/>
              <w:jc w:val="center"/>
            </w:pPr>
          </w:p>
        </w:tc>
      </w:tr>
      <w:tr w:rsidR="00C05A53" w14:paraId="4FDCB0C2" w14:textId="77777777" w:rsidTr="00306B0E">
        <w:tc>
          <w:tcPr>
            <w:tcW w:w="3060" w:type="dxa"/>
            <w:tcBorders>
              <w:top w:val="dashSmallGap" w:sz="4" w:space="0" w:color="BFBFBF" w:themeColor="background1" w:themeShade="BF"/>
              <w:left w:val="nil"/>
              <w:bottom w:val="nil"/>
              <w:right w:val="nil"/>
            </w:tcBorders>
          </w:tcPr>
          <w:p w14:paraId="4FDCB0B4" w14:textId="65EC3368" w:rsidR="00C05A53" w:rsidRDefault="0003651D" w:rsidP="00C05A53">
            <w:pPr>
              <w:pStyle w:val="ProductList-Offering1"/>
            </w:pPr>
            <w:bookmarkStart w:id="323" w:name="_Toc379797165"/>
            <w:bookmarkStart w:id="324" w:name="_Toc380513190"/>
            <w:bookmarkStart w:id="325" w:name="_Toc380655232"/>
            <w:bookmarkStart w:id="326" w:name="_Toc404600998"/>
            <w:r>
              <w:t>Work at Home for Office Standard 2013</w:t>
            </w:r>
            <w:bookmarkEnd w:id="323"/>
            <w:bookmarkEnd w:id="324"/>
            <w:bookmarkEnd w:id="325"/>
            <w:bookmarkEnd w:id="326"/>
            <w:r w:rsidR="00A723F7">
              <w:fldChar w:fldCharType="begin"/>
            </w:r>
            <w:r w:rsidR="00A723F7">
              <w:instrText xml:space="preserve"> XE "</w:instrText>
            </w:r>
            <w:r w:rsidR="00A723F7" w:rsidRPr="00F320C6">
              <w:instrText>Work at Home for Office Standard 2013</w:instrText>
            </w:r>
            <w:r w:rsidR="00A723F7">
              <w:instrText xml:space="preserve">" </w:instrText>
            </w:r>
            <w:r w:rsidR="00A723F7">
              <w:fldChar w:fldCharType="end"/>
            </w:r>
          </w:p>
        </w:tc>
        <w:tc>
          <w:tcPr>
            <w:tcW w:w="595" w:type="dxa"/>
            <w:tcBorders>
              <w:top w:val="dashSmallGap" w:sz="4" w:space="0" w:color="BFBFBF" w:themeColor="background1" w:themeShade="BF"/>
              <w:left w:val="nil"/>
              <w:bottom w:val="nil"/>
              <w:right w:val="nil"/>
            </w:tcBorders>
            <w:vAlign w:val="center"/>
          </w:tcPr>
          <w:p w14:paraId="4FDCB0B5" w14:textId="77777777" w:rsidR="00C05A53" w:rsidRDefault="0003651D" w:rsidP="00C05A53">
            <w:pPr>
              <w:pStyle w:val="ProductList-OfferingBody"/>
              <w:ind w:left="-113"/>
              <w:jc w:val="center"/>
            </w:pPr>
            <w:r>
              <w:t>10/12</w:t>
            </w:r>
          </w:p>
        </w:tc>
        <w:tc>
          <w:tcPr>
            <w:tcW w:w="595" w:type="dxa"/>
            <w:tcBorders>
              <w:top w:val="dashSmallGap" w:sz="4" w:space="0" w:color="BFBFBF" w:themeColor="background1" w:themeShade="BF"/>
              <w:left w:val="nil"/>
              <w:bottom w:val="nil"/>
              <w:right w:val="nil"/>
            </w:tcBorders>
            <w:vAlign w:val="center"/>
          </w:tcPr>
          <w:p w14:paraId="4FDCB0B6" w14:textId="77777777" w:rsidR="00C05A53" w:rsidRDefault="0003651D" w:rsidP="00C05A53">
            <w:pPr>
              <w:pStyle w:val="ProductList-OfferingBody"/>
              <w:ind w:left="-113"/>
              <w:jc w:val="center"/>
            </w:pPr>
            <w:r>
              <w:t>2</w:t>
            </w:r>
          </w:p>
        </w:tc>
        <w:tc>
          <w:tcPr>
            <w:tcW w:w="596" w:type="dxa"/>
            <w:tcBorders>
              <w:top w:val="dashSmallGap" w:sz="4" w:space="0" w:color="BFBFBF" w:themeColor="background1" w:themeShade="BF"/>
              <w:left w:val="nil"/>
              <w:bottom w:val="nil"/>
              <w:right w:val="nil"/>
            </w:tcBorders>
            <w:vAlign w:val="center"/>
          </w:tcPr>
          <w:p w14:paraId="4FDCB0B7"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0B8"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B0B9"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0BA" w14:textId="77777777" w:rsidR="00C05A53" w:rsidRDefault="0003651D"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BFBFBF" w:themeFill="background1" w:themeFillShade="BF"/>
            <w:vAlign w:val="center"/>
          </w:tcPr>
          <w:p w14:paraId="4FDCB0BB"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0BC"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0BD"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0BE"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0BF"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0C0"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0C1" w14:textId="77777777" w:rsidR="00C05A53" w:rsidRDefault="00C05A53" w:rsidP="00C05A53">
            <w:pPr>
              <w:pStyle w:val="ProductList-OfferingBody"/>
              <w:ind w:left="-113"/>
              <w:jc w:val="center"/>
            </w:pPr>
          </w:p>
        </w:tc>
      </w:tr>
    </w:tbl>
    <w:p w14:paraId="4FDCB0C3" w14:textId="77777777" w:rsidR="00407E60" w:rsidRDefault="00407E60"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AA0F4D" w14:paraId="4FDCB0C8" w14:textId="77777777" w:rsidTr="00AA0F4D">
        <w:tc>
          <w:tcPr>
            <w:tcW w:w="3596" w:type="dxa"/>
          </w:tcPr>
          <w:p w14:paraId="4FDCB0C4" w14:textId="479C8526" w:rsidR="00AA0F4D" w:rsidRDefault="00AA0F4D" w:rsidP="006E6A2F">
            <w:pPr>
              <w:pStyle w:val="ProductList-Body"/>
              <w:tabs>
                <w:tab w:val="clear" w:pos="158"/>
                <w:tab w:val="left" w:pos="1062"/>
              </w:tabs>
              <w:spacing w:before="20" w:after="20"/>
              <w:ind w:left="162" w:hanging="162"/>
            </w:pPr>
            <w:r>
              <w:t xml:space="preserve">Prior Version: </w:t>
            </w:r>
            <w:r>
              <w:tab/>
            </w:r>
            <w:r w:rsidRPr="00AA0F4D">
              <w:rPr>
                <w:b/>
              </w:rPr>
              <w:t>Office 2010</w:t>
            </w:r>
            <w:r w:rsidR="00F8261A">
              <w:rPr>
                <w:b/>
              </w:rPr>
              <w:t xml:space="preserve"> and Office 2010 Applications</w:t>
            </w:r>
            <w:r w:rsidRPr="00AA0F4D">
              <w:rPr>
                <w:b/>
              </w:rPr>
              <w:t xml:space="preserve"> </w:t>
            </w:r>
            <w:r>
              <w:t>(4/10)</w:t>
            </w:r>
          </w:p>
        </w:tc>
        <w:tc>
          <w:tcPr>
            <w:tcW w:w="3597" w:type="dxa"/>
          </w:tcPr>
          <w:p w14:paraId="4FDCB0C5" w14:textId="77777777" w:rsidR="00AA0F4D" w:rsidRDefault="00AA0F4D" w:rsidP="00AA0F4D">
            <w:pPr>
              <w:pStyle w:val="ProductList-Body"/>
              <w:spacing w:before="20" w:after="20"/>
              <w:rPr>
                <w:b/>
              </w:rPr>
            </w:pPr>
            <w:r>
              <w:t xml:space="preserve">Product Pool: </w:t>
            </w:r>
            <w:r w:rsidR="00056FAF">
              <w:rPr>
                <w:b/>
              </w:rPr>
              <w:t>Application</w:t>
            </w:r>
          </w:p>
          <w:p w14:paraId="4FDCB0C6" w14:textId="77777777" w:rsidR="00AA0F4D" w:rsidRDefault="0095403E" w:rsidP="00AA0F4D">
            <w:pPr>
              <w:pStyle w:val="ProductList-Body"/>
              <w:spacing w:before="20" w:after="20"/>
            </w:pPr>
            <w:hyperlink w:anchor="SoftwareAssurance" w:history="1">
              <w:r w:rsidR="00AA0F4D" w:rsidRPr="00AD224C">
                <w:rPr>
                  <w:rStyle w:val="Hyperlink"/>
                  <w:color w:val="000000" w:themeColor="text1"/>
                  <w:u w:val="none"/>
                </w:rPr>
                <w:t>Software Assurance Benefits</w:t>
              </w:r>
            </w:hyperlink>
            <w:r w:rsidR="00AA0F4D">
              <w:t xml:space="preserve">: </w:t>
            </w:r>
            <w:r w:rsidR="00AA0F4D">
              <w:rPr>
                <w:b/>
              </w:rPr>
              <w:t>Desktop</w:t>
            </w:r>
          </w:p>
        </w:tc>
        <w:tc>
          <w:tcPr>
            <w:tcW w:w="3597" w:type="dxa"/>
          </w:tcPr>
          <w:p w14:paraId="4FDCB0C7" w14:textId="389B31F8" w:rsidR="00AA0F4D" w:rsidRDefault="00AA0F4D" w:rsidP="00BC7AF7">
            <w:pPr>
              <w:pStyle w:val="ProductList-Body"/>
              <w:spacing w:before="20" w:after="20"/>
              <w:ind w:left="169" w:hanging="169"/>
            </w:pPr>
            <w:r>
              <w:t xml:space="preserve">Platform Independent: </w:t>
            </w:r>
            <w:r w:rsidRPr="00AA0F4D">
              <w:rPr>
                <w:b/>
              </w:rPr>
              <w:t>Office</w:t>
            </w:r>
            <w:r w:rsidR="00306B0E">
              <w:rPr>
                <w:b/>
              </w:rPr>
              <w:t xml:space="preserve"> suites</w:t>
            </w:r>
            <w:r w:rsidRPr="00AA0F4D">
              <w:rPr>
                <w:b/>
              </w:rPr>
              <w:t xml:space="preserve"> and Office Application</w:t>
            </w:r>
            <w:r w:rsidR="00134EF8">
              <w:rPr>
                <w:b/>
              </w:rPr>
              <w:t>s</w:t>
            </w:r>
          </w:p>
        </w:tc>
      </w:tr>
      <w:tr w:rsidR="006E6A2F" w14:paraId="1D587369" w14:textId="77777777" w:rsidTr="00AA0F4D">
        <w:tc>
          <w:tcPr>
            <w:tcW w:w="3596" w:type="dxa"/>
          </w:tcPr>
          <w:p w14:paraId="63BB282D" w14:textId="7F6B049A" w:rsidR="006E6A2F" w:rsidRDefault="006E6A2F" w:rsidP="006E6A2F">
            <w:pPr>
              <w:pStyle w:val="ProductList-Body"/>
              <w:spacing w:before="20" w:after="20"/>
              <w:ind w:left="162" w:hanging="162"/>
            </w:pPr>
            <w:r>
              <w:tab/>
            </w:r>
            <w:r w:rsidRPr="00AA0F4D">
              <w:rPr>
                <w:b/>
              </w:rPr>
              <w:t>Office 2007</w:t>
            </w:r>
            <w:r>
              <w:rPr>
                <w:b/>
              </w:rPr>
              <w:t xml:space="preserve"> and Office 2007 Applications</w:t>
            </w:r>
            <w:r>
              <w:t xml:space="preserve"> (11/06)</w:t>
            </w:r>
          </w:p>
        </w:tc>
        <w:tc>
          <w:tcPr>
            <w:tcW w:w="3597" w:type="dxa"/>
          </w:tcPr>
          <w:p w14:paraId="1E0127D5" w14:textId="008A5204" w:rsidR="006E6A2F" w:rsidRDefault="006E6A2F" w:rsidP="00BC7AF7">
            <w:pPr>
              <w:pStyle w:val="ProductList-Body"/>
              <w:spacing w:before="20" w:after="20"/>
              <w:ind w:left="166" w:hanging="166"/>
            </w:pPr>
            <w:r>
              <w:t xml:space="preserve">Suite: </w:t>
            </w:r>
            <w:r w:rsidRPr="00AA0F4D">
              <w:rPr>
                <w:b/>
              </w:rPr>
              <w:t>Office Professional Plus</w:t>
            </w:r>
            <w:r>
              <w:rPr>
                <w:b/>
              </w:rPr>
              <w:t xml:space="preserve"> 2013</w:t>
            </w:r>
            <w:r>
              <w:rPr>
                <w:b/>
              </w:rPr>
              <w:fldChar w:fldCharType="begin"/>
            </w:r>
            <w:r>
              <w:instrText xml:space="preserve"> XE "</w:instrText>
            </w:r>
            <w:r w:rsidRPr="002510C6">
              <w:instrText>Office Professional Plus 2013</w:instrText>
            </w:r>
            <w:r>
              <w:instrText xml:space="preserve">" </w:instrText>
            </w:r>
            <w:r>
              <w:rPr>
                <w:b/>
              </w:rPr>
              <w:fldChar w:fldCharType="end"/>
            </w:r>
            <w:r w:rsidRPr="00AA0F4D">
              <w:rPr>
                <w:b/>
              </w:rPr>
              <w:t xml:space="preserve"> and Office Standard</w:t>
            </w:r>
            <w:r>
              <w:rPr>
                <w:b/>
              </w:rPr>
              <w:t xml:space="preserve"> 2013</w:t>
            </w:r>
            <w:r>
              <w:rPr>
                <w:b/>
              </w:rPr>
              <w:fldChar w:fldCharType="begin"/>
            </w:r>
            <w:r>
              <w:instrText xml:space="preserve"> XE "</w:instrText>
            </w:r>
            <w:r w:rsidRPr="002510C6">
              <w:instrText>Office Standard 2013</w:instrText>
            </w:r>
            <w:r>
              <w:instrText xml:space="preserve">" </w:instrText>
            </w:r>
            <w:r>
              <w:rPr>
                <w:b/>
              </w:rPr>
              <w:fldChar w:fldCharType="end"/>
            </w:r>
          </w:p>
        </w:tc>
        <w:tc>
          <w:tcPr>
            <w:tcW w:w="3597" w:type="dxa"/>
          </w:tcPr>
          <w:p w14:paraId="2D61D5EB" w14:textId="5DA46C9A" w:rsidR="006E6A2F" w:rsidRDefault="006E6A2F" w:rsidP="00AA0F4D">
            <w:pPr>
              <w:pStyle w:val="ProductList-Body"/>
              <w:spacing w:before="20" w:after="20"/>
            </w:pPr>
            <w:r>
              <w:fldChar w:fldCharType="begin"/>
            </w:r>
            <w:r w:rsidRPr="00287117">
              <w:instrText xml:space="preserve"> </w:instrText>
            </w:r>
            <w:r>
              <w:instrText>AutoTextList \sNoStyle\t "Up to Date Discount"</w:instrText>
            </w:r>
            <w:r>
              <w:fldChar w:fldCharType="separate"/>
            </w:r>
            <w:r>
              <w:t>U</w:t>
            </w:r>
            <w:r w:rsidR="00241D62">
              <w:t xml:space="preserve">p </w:t>
            </w:r>
            <w:r>
              <w:t>T</w:t>
            </w:r>
            <w:r w:rsidR="00241D62">
              <w:t xml:space="preserve">o </w:t>
            </w:r>
            <w:r>
              <w:t>D</w:t>
            </w:r>
            <w:r>
              <w:fldChar w:fldCharType="end"/>
            </w:r>
            <w:r w:rsidR="00C21E41">
              <w:t>ate Discount</w:t>
            </w:r>
            <w:r>
              <w:t xml:space="preserve">: </w:t>
            </w:r>
            <w:r>
              <w:rPr>
                <w:b/>
              </w:rPr>
              <w:t>Office Professional Plus</w:t>
            </w:r>
          </w:p>
        </w:tc>
      </w:tr>
      <w:tr w:rsidR="00AA0F4D" w14:paraId="4FDCB0CC" w14:textId="77777777" w:rsidTr="00AA0F4D">
        <w:tc>
          <w:tcPr>
            <w:tcW w:w="3596" w:type="dxa"/>
          </w:tcPr>
          <w:p w14:paraId="4FDCB0C9" w14:textId="77777777" w:rsidR="00AA0F4D" w:rsidRDefault="00AA0F4D" w:rsidP="00BC7AF7">
            <w:pPr>
              <w:pStyle w:val="ProductList-Body"/>
              <w:spacing w:before="20" w:after="20"/>
              <w:ind w:left="162" w:hanging="162"/>
            </w:pPr>
            <w:r>
              <w:t xml:space="preserve">Transition Eligible: </w:t>
            </w:r>
            <w:r w:rsidRPr="00AA0F4D">
              <w:rPr>
                <w:b/>
              </w:rPr>
              <w:t>Office Professional Plus, Project Professional, Visio Professional</w:t>
            </w:r>
          </w:p>
        </w:tc>
        <w:tc>
          <w:tcPr>
            <w:tcW w:w="3597" w:type="dxa"/>
          </w:tcPr>
          <w:p w14:paraId="4FDCB0CA" w14:textId="69A170AF" w:rsidR="00AA0F4D" w:rsidRDefault="00AA0F4D" w:rsidP="00AA0F4D">
            <w:pPr>
              <w:pStyle w:val="ProductList-Body"/>
              <w:spacing w:before="20" w:after="20"/>
            </w:pPr>
          </w:p>
        </w:tc>
        <w:tc>
          <w:tcPr>
            <w:tcW w:w="3597" w:type="dxa"/>
          </w:tcPr>
          <w:p w14:paraId="4FDCB0CB" w14:textId="70013C94" w:rsidR="00AA0F4D" w:rsidRDefault="00AA0F4D" w:rsidP="00AA0F4D">
            <w:pPr>
              <w:pStyle w:val="ProductList-Body"/>
              <w:spacing w:before="20" w:after="20"/>
            </w:pPr>
          </w:p>
        </w:tc>
      </w:tr>
    </w:tbl>
    <w:p w14:paraId="4FDCB0CD"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0CE" w14:textId="77777777" w:rsidR="00306B0E" w:rsidRPr="00056FAF" w:rsidRDefault="00306B0E" w:rsidP="00306B0E">
      <w:pPr>
        <w:pStyle w:val="ProductList-Body"/>
        <w:rPr>
          <w:b/>
        </w:rPr>
      </w:pPr>
      <w:r w:rsidRPr="001472FC">
        <w:rPr>
          <w:b/>
          <w:color w:val="00188F"/>
        </w:rPr>
        <w:t>Work at Home</w:t>
      </w:r>
    </w:p>
    <w:p w14:paraId="67B78847" w14:textId="4BC5822E" w:rsidR="00F8294E" w:rsidRDefault="00F8294E" w:rsidP="00306B0E">
      <w:pPr>
        <w:pStyle w:val="ProductList-Body"/>
      </w:pPr>
      <w:r w:rsidRPr="00F8294E">
        <w:t xml:space="preserve">A Work at Home license is an optional, license that can be acquired in conjunction with a full license for Office Standard or Office Professional Plus. It permits </w:t>
      </w:r>
      <w:r w:rsidR="000C457F">
        <w:t>the primary</w:t>
      </w:r>
      <w:r w:rsidRPr="00F8294E">
        <w:t xml:space="preserve"> user of the software to also </w:t>
      </w:r>
      <w:r w:rsidR="00594255">
        <w:t xml:space="preserve">install and </w:t>
      </w:r>
      <w:r w:rsidRPr="00F8294E">
        <w:t xml:space="preserve">use the software on a desktop outside of </w:t>
      </w:r>
      <w:r w:rsidR="00FC3DF4">
        <w:t>the Volume Licensing customer’s or its</w:t>
      </w:r>
      <w:r w:rsidR="00BD4EF0">
        <w:t xml:space="preserve"> affiliate’s premises</w:t>
      </w:r>
      <w:r w:rsidRPr="00F8294E">
        <w:t xml:space="preserve"> (e.g., at the user’s home). The Work at Home offering is not an employee purchase plan offering. The Volume Licensing customer (not the employee) retains the rights to the Work at Home license.</w:t>
      </w:r>
      <w:r w:rsidR="000C457F">
        <w:t xml:space="preserve">  A “primary user,” for purposes of this section, means the user who uses a Licensed Device at the Volume Licensing customer’s premises more than 50% of the time in any 90 day period.</w:t>
      </w:r>
    </w:p>
    <w:p w14:paraId="4FDCB0D0" w14:textId="77777777" w:rsidR="00306B0E" w:rsidRDefault="00306B0E" w:rsidP="00306B0E">
      <w:pPr>
        <w:pStyle w:val="ProductList-Body"/>
      </w:pPr>
    </w:p>
    <w:p w14:paraId="4FDCB0D1" w14:textId="0D3116EE" w:rsidR="00056FAF" w:rsidRPr="001472FC" w:rsidRDefault="00056FAF" w:rsidP="00056FAF">
      <w:pPr>
        <w:pStyle w:val="ProductList-Body"/>
        <w:rPr>
          <w:b/>
          <w:color w:val="00188F"/>
        </w:rPr>
      </w:pPr>
      <w:r w:rsidRPr="001472FC">
        <w:rPr>
          <w:b/>
          <w:color w:val="00188F"/>
        </w:rPr>
        <w:t>Office Professional Plus 2013</w:t>
      </w:r>
      <w:r w:rsidR="00A723F7" w:rsidRPr="001472FC">
        <w:rPr>
          <w:b/>
          <w:color w:val="00188F"/>
        </w:rPr>
        <w:fldChar w:fldCharType="begin"/>
      </w:r>
      <w:r w:rsidR="00A723F7" w:rsidRPr="001472FC">
        <w:rPr>
          <w:color w:val="00188F"/>
        </w:rPr>
        <w:instrText xml:space="preserve"> XE "Office Professional Plus 2013" </w:instrText>
      </w:r>
      <w:r w:rsidR="00A723F7" w:rsidRPr="001472FC">
        <w:rPr>
          <w:b/>
          <w:color w:val="00188F"/>
        </w:rPr>
        <w:fldChar w:fldCharType="end"/>
      </w:r>
      <w:r w:rsidRPr="001472FC">
        <w:rPr>
          <w:b/>
          <w:color w:val="00188F"/>
        </w:rPr>
        <w:t xml:space="preserve"> </w:t>
      </w:r>
    </w:p>
    <w:p w14:paraId="4FDCB0D2" w14:textId="743DBB54" w:rsidR="00056FAF" w:rsidRDefault="00056FAF" w:rsidP="00056FAF">
      <w:pPr>
        <w:pStyle w:val="ProductList-Body"/>
      </w:pPr>
      <w:r>
        <w:t>A License for Office Professional Plus 2013</w:t>
      </w:r>
      <w:r w:rsidR="00A723F7">
        <w:fldChar w:fldCharType="begin"/>
      </w:r>
      <w:r w:rsidR="00A723F7">
        <w:instrText xml:space="preserve"> XE "</w:instrText>
      </w:r>
      <w:r w:rsidR="00A723F7" w:rsidRPr="002510C6">
        <w:instrText>Office Professional Plus 2013</w:instrText>
      </w:r>
      <w:r w:rsidR="00A723F7">
        <w:instrText xml:space="preserve">" </w:instrText>
      </w:r>
      <w:r w:rsidR="00A723F7">
        <w:fldChar w:fldCharType="end"/>
      </w:r>
      <w:r>
        <w:t xml:space="preserve"> also includes Office Home and Student RT 2013 Commercial Use</w:t>
      </w:r>
      <w:r w:rsidR="00864C0F">
        <w:fldChar w:fldCharType="begin"/>
      </w:r>
      <w:r w:rsidR="00864C0F">
        <w:instrText xml:space="preserve"> XE "</w:instrText>
      </w:r>
      <w:r w:rsidR="00864C0F" w:rsidRPr="00FB6BA2">
        <w:instrText>Office Home and Student RT 2013 Commercial Use</w:instrText>
      </w:r>
      <w:r w:rsidR="00864C0F">
        <w:instrText xml:space="preserve">" </w:instrText>
      </w:r>
      <w:r w:rsidR="00864C0F">
        <w:fldChar w:fldCharType="end"/>
      </w:r>
      <w:r>
        <w:t xml:space="preserve"> and Office Web Apps Server 2013</w:t>
      </w:r>
      <w:r w:rsidR="00864C0F">
        <w:fldChar w:fldCharType="begin"/>
      </w:r>
      <w:r w:rsidR="00864C0F">
        <w:instrText xml:space="preserve"> XE "</w:instrText>
      </w:r>
      <w:r w:rsidR="00864C0F" w:rsidRPr="00FB6BA2">
        <w:instrText>Office Web Apps Server 2013</w:instrText>
      </w:r>
      <w:r w:rsidR="00864C0F">
        <w:instrText xml:space="preserve">" </w:instrText>
      </w:r>
      <w:r w:rsidR="00864C0F">
        <w:fldChar w:fldCharType="end"/>
      </w:r>
      <w:r>
        <w:t xml:space="preserve"> rights.</w:t>
      </w:r>
    </w:p>
    <w:p w14:paraId="4FDCB0D3" w14:textId="77777777" w:rsidR="00056FAF" w:rsidRDefault="00056FAF" w:rsidP="00056FAF">
      <w:pPr>
        <w:pStyle w:val="ProductList-Body"/>
      </w:pPr>
    </w:p>
    <w:p w14:paraId="4FDCB0D4" w14:textId="2299022D" w:rsidR="00056FAF" w:rsidRDefault="00056FAF" w:rsidP="00056FAF">
      <w:pPr>
        <w:pStyle w:val="ProductList-Body"/>
      </w:pPr>
      <w:r>
        <w:t>Open Value customers may be eligible for an Up to Date Discount based on existing Office Professional 2010</w:t>
      </w:r>
      <w:r w:rsidR="00864C0F">
        <w:fldChar w:fldCharType="begin"/>
      </w:r>
      <w:r w:rsidR="00864C0F">
        <w:instrText xml:space="preserve"> XE "</w:instrText>
      </w:r>
      <w:r w:rsidR="00864C0F" w:rsidRPr="0092089C">
        <w:instrText>Office Professional 2010</w:instrText>
      </w:r>
      <w:r w:rsidR="00864C0F">
        <w:instrText xml:space="preserve">" </w:instrText>
      </w:r>
      <w:r w:rsidR="00864C0F">
        <w:fldChar w:fldCharType="end"/>
      </w:r>
      <w:r>
        <w:t xml:space="preserve"> or 2013 or Office Professional Plus 2010</w:t>
      </w:r>
      <w:r w:rsidR="00864C0F">
        <w:fldChar w:fldCharType="begin"/>
      </w:r>
      <w:r w:rsidR="00864C0F">
        <w:instrText xml:space="preserve"> XE "</w:instrText>
      </w:r>
      <w:r w:rsidR="00864C0F" w:rsidRPr="0092089C">
        <w:instrText>Office Professional Plus 2010</w:instrText>
      </w:r>
      <w:r w:rsidR="00864C0F">
        <w:instrText xml:space="preserve">" </w:instrText>
      </w:r>
      <w:r w:rsidR="00864C0F">
        <w:fldChar w:fldCharType="end"/>
      </w:r>
      <w:r w:rsidR="00D67524">
        <w:t xml:space="preserve"> or 2013 licenses.</w:t>
      </w:r>
    </w:p>
    <w:p w14:paraId="4FDCB0D5" w14:textId="77777777" w:rsidR="00056FAF" w:rsidRDefault="00056FAF" w:rsidP="00056FAF">
      <w:pPr>
        <w:pStyle w:val="ProductList-Body"/>
      </w:pPr>
    </w:p>
    <w:p w14:paraId="4FDCB0D6" w14:textId="4F1AE618" w:rsidR="00056FAF" w:rsidRPr="00056FAF" w:rsidRDefault="00056FAF" w:rsidP="00056FAF">
      <w:pPr>
        <w:pStyle w:val="ProductList-Body"/>
        <w:rPr>
          <w:b/>
        </w:rPr>
      </w:pPr>
      <w:r w:rsidRPr="001472FC">
        <w:rPr>
          <w:b/>
          <w:color w:val="00188F"/>
        </w:rPr>
        <w:t>Office Standard 2013</w:t>
      </w:r>
      <w:r w:rsidR="00A723F7">
        <w:rPr>
          <w:b/>
        </w:rPr>
        <w:fldChar w:fldCharType="begin"/>
      </w:r>
      <w:r w:rsidR="00A723F7">
        <w:instrText xml:space="preserve"> XE "</w:instrText>
      </w:r>
      <w:r w:rsidR="00A723F7" w:rsidRPr="002510C6">
        <w:instrText>Office Standard 2013</w:instrText>
      </w:r>
      <w:r w:rsidR="00A723F7">
        <w:instrText xml:space="preserve">" </w:instrText>
      </w:r>
      <w:r w:rsidR="00A723F7">
        <w:rPr>
          <w:b/>
        </w:rPr>
        <w:fldChar w:fldCharType="end"/>
      </w:r>
    </w:p>
    <w:p w14:paraId="4FDCB0D7" w14:textId="59A8675E" w:rsidR="00056FAF" w:rsidRDefault="00056FAF" w:rsidP="00056FAF">
      <w:pPr>
        <w:pStyle w:val="ProductList-Body"/>
      </w:pPr>
      <w:r>
        <w:t>A License for Office Standard 2013</w:t>
      </w:r>
      <w:r w:rsidR="00A723F7">
        <w:fldChar w:fldCharType="begin"/>
      </w:r>
      <w:r w:rsidR="00A723F7">
        <w:instrText xml:space="preserve"> XE "</w:instrText>
      </w:r>
      <w:r w:rsidR="00A723F7" w:rsidRPr="002510C6">
        <w:instrText>Office Standard 2013</w:instrText>
      </w:r>
      <w:r w:rsidR="00A723F7">
        <w:instrText xml:space="preserve">" </w:instrText>
      </w:r>
      <w:r w:rsidR="00A723F7">
        <w:fldChar w:fldCharType="end"/>
      </w:r>
      <w:r>
        <w:t xml:space="preserve"> also includes Office Home and Student RT 2013 Commercial Use</w:t>
      </w:r>
      <w:r w:rsidR="00864C0F">
        <w:fldChar w:fldCharType="begin"/>
      </w:r>
      <w:r w:rsidR="00864C0F">
        <w:instrText xml:space="preserve"> XE "</w:instrText>
      </w:r>
      <w:r w:rsidR="00864C0F" w:rsidRPr="00FB6BA2">
        <w:instrText>Office Home and Student RT 2013 Commercial Use</w:instrText>
      </w:r>
      <w:r w:rsidR="00864C0F">
        <w:instrText xml:space="preserve">" </w:instrText>
      </w:r>
      <w:r w:rsidR="00864C0F">
        <w:fldChar w:fldCharType="end"/>
      </w:r>
      <w:r>
        <w:t xml:space="preserve"> and Office Web Apps Server 2013</w:t>
      </w:r>
      <w:r w:rsidR="00864C0F">
        <w:fldChar w:fldCharType="begin"/>
      </w:r>
      <w:r w:rsidR="00864C0F">
        <w:instrText xml:space="preserve"> XE "</w:instrText>
      </w:r>
      <w:r w:rsidR="00864C0F" w:rsidRPr="00FB6BA2">
        <w:instrText>Office Web Apps Server 2013</w:instrText>
      </w:r>
      <w:r w:rsidR="00864C0F">
        <w:instrText xml:space="preserve">" </w:instrText>
      </w:r>
      <w:r w:rsidR="00864C0F">
        <w:fldChar w:fldCharType="end"/>
      </w:r>
      <w:r>
        <w:t xml:space="preserve"> rights.</w:t>
      </w:r>
    </w:p>
    <w:p w14:paraId="4FDCB0D8" w14:textId="77777777" w:rsidR="00306B0E" w:rsidRDefault="00306B0E" w:rsidP="00056FAF">
      <w:pPr>
        <w:pStyle w:val="ProductList-Body"/>
      </w:pPr>
    </w:p>
    <w:p w14:paraId="4FDCB0D9" w14:textId="77777777" w:rsidR="00306B0E" w:rsidRPr="00056FAF" w:rsidRDefault="00306B0E" w:rsidP="00306B0E">
      <w:pPr>
        <w:pStyle w:val="ProductList-Body"/>
        <w:rPr>
          <w:b/>
        </w:rPr>
      </w:pPr>
      <w:r w:rsidRPr="001472FC">
        <w:rPr>
          <w:b/>
          <w:color w:val="00188F"/>
        </w:rPr>
        <w:t>Office Multi-Language Pack 2013 Downgrade Rights</w:t>
      </w:r>
    </w:p>
    <w:p w14:paraId="4FDCB0DA" w14:textId="293AEA7B" w:rsidR="00306B0E" w:rsidRDefault="00306B0E" w:rsidP="00306B0E">
      <w:pPr>
        <w:pStyle w:val="ProductList-Body"/>
      </w:pPr>
      <w:r>
        <w:t xml:space="preserve">Customers with a license for Office Multi-Language Pack 2013 and a license for any of the following are eligible to use the English/Multilanguage version of a downgraded version of the </w:t>
      </w:r>
      <w:r w:rsidR="005741AA">
        <w:t>P</w:t>
      </w:r>
      <w:r>
        <w:t xml:space="preserve">roduct in place of the licensed version. Use of the downgraded version of the </w:t>
      </w:r>
      <w:r w:rsidR="00510119">
        <w:t>Product</w:t>
      </w:r>
      <w:r>
        <w:t xml:space="preserve"> is subject to the use rights for the 2013 version of the </w:t>
      </w:r>
      <w:r w:rsidR="00510119">
        <w:t>Product</w:t>
      </w:r>
      <w:r>
        <w:t xml:space="preserve">. These rights expire when the customers’ rights to either the Office Multi-Language Pack 2013 or the above listed 2013 </w:t>
      </w:r>
      <w:r w:rsidR="00510119">
        <w:t>Product</w:t>
      </w:r>
      <w:r>
        <w:t xml:space="preserve"> expires.</w:t>
      </w:r>
    </w:p>
    <w:p w14:paraId="4FDCB0DB" w14:textId="01080F7A" w:rsidR="00306B0E" w:rsidRDefault="00306B0E" w:rsidP="00913546">
      <w:pPr>
        <w:pStyle w:val="ProductList-Body"/>
        <w:numPr>
          <w:ilvl w:val="0"/>
          <w:numId w:val="6"/>
        </w:numPr>
        <w:ind w:left="450" w:hanging="270"/>
      </w:pPr>
      <w:r>
        <w:t>Office Standard 2013</w:t>
      </w:r>
      <w:r w:rsidR="00A723F7">
        <w:fldChar w:fldCharType="begin"/>
      </w:r>
      <w:r w:rsidR="00A723F7">
        <w:instrText xml:space="preserve"> XE "</w:instrText>
      </w:r>
      <w:r w:rsidR="00A723F7" w:rsidRPr="002510C6">
        <w:instrText>Office Standard 2013</w:instrText>
      </w:r>
      <w:r w:rsidR="00A723F7">
        <w:instrText xml:space="preserve">" </w:instrText>
      </w:r>
      <w:r w:rsidR="00A723F7">
        <w:fldChar w:fldCharType="end"/>
      </w:r>
    </w:p>
    <w:p w14:paraId="4FDCB0DC" w14:textId="0BB12544" w:rsidR="00306B0E" w:rsidRDefault="00306B0E" w:rsidP="00913546">
      <w:pPr>
        <w:pStyle w:val="ProductList-Body"/>
        <w:numPr>
          <w:ilvl w:val="0"/>
          <w:numId w:val="6"/>
        </w:numPr>
        <w:ind w:left="450" w:hanging="270"/>
      </w:pPr>
      <w:r>
        <w:t>Office Professional Plus 2013</w:t>
      </w:r>
      <w:r w:rsidR="00A723F7">
        <w:fldChar w:fldCharType="begin"/>
      </w:r>
      <w:r w:rsidR="00A723F7">
        <w:instrText xml:space="preserve"> XE "</w:instrText>
      </w:r>
      <w:r w:rsidR="00A723F7" w:rsidRPr="002510C6">
        <w:instrText>Office Professional Plus 2013</w:instrText>
      </w:r>
      <w:r w:rsidR="00A723F7">
        <w:instrText xml:space="preserve">" </w:instrText>
      </w:r>
      <w:r w:rsidR="00A723F7">
        <w:fldChar w:fldCharType="end"/>
      </w:r>
    </w:p>
    <w:p w14:paraId="4FDCB0DD" w14:textId="6BFBFE1D" w:rsidR="00306B0E" w:rsidRDefault="00306B0E" w:rsidP="00913546">
      <w:pPr>
        <w:pStyle w:val="ProductList-Body"/>
        <w:numPr>
          <w:ilvl w:val="0"/>
          <w:numId w:val="6"/>
        </w:numPr>
        <w:ind w:left="450" w:hanging="270"/>
      </w:pPr>
      <w:r>
        <w:t>Project Standard 2013</w:t>
      </w:r>
      <w:r w:rsidR="00A723F7">
        <w:fldChar w:fldCharType="begin"/>
      </w:r>
      <w:r w:rsidR="00A723F7">
        <w:instrText xml:space="preserve"> XE "</w:instrText>
      </w:r>
      <w:r w:rsidR="00A723F7" w:rsidRPr="003600E0">
        <w:instrText>Project Standard 2013</w:instrText>
      </w:r>
      <w:r w:rsidR="00A723F7">
        <w:instrText xml:space="preserve">" </w:instrText>
      </w:r>
      <w:r w:rsidR="00A723F7">
        <w:fldChar w:fldCharType="end"/>
      </w:r>
    </w:p>
    <w:p w14:paraId="4FDCB0DE" w14:textId="014D9BE0" w:rsidR="00306B0E" w:rsidRDefault="00306B0E" w:rsidP="00913546">
      <w:pPr>
        <w:pStyle w:val="ProductList-Body"/>
        <w:numPr>
          <w:ilvl w:val="0"/>
          <w:numId w:val="6"/>
        </w:numPr>
        <w:ind w:left="450" w:hanging="270"/>
      </w:pPr>
      <w:r>
        <w:t>Project Professional 2013</w:t>
      </w:r>
      <w:r w:rsidR="00A723F7">
        <w:fldChar w:fldCharType="begin"/>
      </w:r>
      <w:r w:rsidR="00A723F7">
        <w:instrText xml:space="preserve"> XE "</w:instrText>
      </w:r>
      <w:r w:rsidR="00A723F7" w:rsidRPr="00A77485">
        <w:instrText>Project Professional 2013</w:instrText>
      </w:r>
      <w:r w:rsidR="00A723F7">
        <w:instrText xml:space="preserve">" </w:instrText>
      </w:r>
      <w:r w:rsidR="00A723F7">
        <w:fldChar w:fldCharType="end"/>
      </w:r>
    </w:p>
    <w:p w14:paraId="4FDCB0DF" w14:textId="29145808" w:rsidR="00306B0E" w:rsidRDefault="00306B0E" w:rsidP="00913546">
      <w:pPr>
        <w:pStyle w:val="ProductList-Body"/>
        <w:numPr>
          <w:ilvl w:val="0"/>
          <w:numId w:val="6"/>
        </w:numPr>
        <w:ind w:left="450" w:hanging="270"/>
      </w:pPr>
      <w:r>
        <w:t>Visio Standard 2013</w:t>
      </w:r>
      <w:r w:rsidR="00864C0F">
        <w:fldChar w:fldCharType="begin"/>
      </w:r>
      <w:r w:rsidR="00864C0F">
        <w:instrText xml:space="preserve"> XE "</w:instrText>
      </w:r>
      <w:r w:rsidR="00864C0F" w:rsidRPr="002C0EC8">
        <w:instrText>Visio Standard 2013</w:instrText>
      </w:r>
      <w:r w:rsidR="00864C0F">
        <w:instrText xml:space="preserve">" </w:instrText>
      </w:r>
      <w:r w:rsidR="00864C0F">
        <w:fldChar w:fldCharType="end"/>
      </w:r>
    </w:p>
    <w:p w14:paraId="4FDCB0E0" w14:textId="14B3F000" w:rsidR="00306B0E" w:rsidRDefault="00306B0E" w:rsidP="00913546">
      <w:pPr>
        <w:pStyle w:val="ProductList-Body"/>
        <w:numPr>
          <w:ilvl w:val="0"/>
          <w:numId w:val="6"/>
        </w:numPr>
        <w:ind w:left="450" w:hanging="270"/>
      </w:pPr>
      <w:r>
        <w:t>Visio Professional 2013</w:t>
      </w:r>
      <w:r w:rsidR="00864C0F">
        <w:fldChar w:fldCharType="begin"/>
      </w:r>
      <w:r w:rsidR="00864C0F">
        <w:instrText xml:space="preserve"> XE "</w:instrText>
      </w:r>
      <w:r w:rsidR="00864C0F" w:rsidRPr="002C0EC8">
        <w:instrText>Visio Professional 2013</w:instrText>
      </w:r>
      <w:r w:rsidR="00864C0F">
        <w:instrText xml:space="preserve">" </w:instrText>
      </w:r>
      <w:r w:rsidR="00864C0F">
        <w:fldChar w:fldCharType="end"/>
      </w:r>
    </w:p>
    <w:p w14:paraId="4FDCB0E1" w14:textId="77777777" w:rsidR="00056FAF" w:rsidRDefault="00056FAF" w:rsidP="00056FAF">
      <w:pPr>
        <w:pStyle w:val="ProductList-Body"/>
      </w:pPr>
    </w:p>
    <w:p w14:paraId="0CC4098A" w14:textId="77777777" w:rsidR="00B17611" w:rsidRDefault="00B17611" w:rsidP="00B17611">
      <w:pPr>
        <w:pStyle w:val="ProductList-Body"/>
        <w:tabs>
          <w:tab w:val="clear" w:pos="158"/>
          <w:tab w:val="left" w:pos="720"/>
        </w:tabs>
      </w:pPr>
      <w:r>
        <w:rPr>
          <w:b/>
          <w:color w:val="00188F"/>
        </w:rPr>
        <w:t>Transitions</w:t>
      </w:r>
    </w:p>
    <w:tbl>
      <w:tblPr>
        <w:tblStyle w:val="TableGrid"/>
        <w:tblW w:w="0" w:type="auto"/>
        <w:tblInd w:w="-5" w:type="dxa"/>
        <w:tblLook w:val="04A0" w:firstRow="1" w:lastRow="0" w:firstColumn="1" w:lastColumn="0" w:noHBand="0" w:noVBand="1"/>
      </w:tblPr>
      <w:tblGrid>
        <w:gridCol w:w="3870"/>
        <w:gridCol w:w="5130"/>
      </w:tblGrid>
      <w:tr w:rsidR="00B17611" w14:paraId="08B0C6FB" w14:textId="77777777" w:rsidTr="00B17611">
        <w:trPr>
          <w:tblHeader/>
        </w:trPr>
        <w:tc>
          <w:tcPr>
            <w:tcW w:w="3870" w:type="dxa"/>
            <w:shd w:val="clear" w:color="auto" w:fill="0072C6"/>
          </w:tcPr>
          <w:p w14:paraId="57AEB751" w14:textId="77777777" w:rsidR="00B17611" w:rsidRPr="001F2DDF" w:rsidRDefault="00B17611" w:rsidP="00EA5FCC">
            <w:pPr>
              <w:pStyle w:val="ProductList-Body"/>
              <w:spacing w:before="20" w:after="20"/>
              <w:rPr>
                <w:color w:val="FFFFFF" w:themeColor="background1"/>
              </w:rPr>
            </w:pPr>
            <w:r>
              <w:rPr>
                <w:color w:val="FFFFFF" w:themeColor="background1"/>
              </w:rPr>
              <w:t>Products being Transitioned</w:t>
            </w:r>
          </w:p>
        </w:tc>
        <w:tc>
          <w:tcPr>
            <w:tcW w:w="5130" w:type="dxa"/>
            <w:shd w:val="clear" w:color="auto" w:fill="0072C6"/>
          </w:tcPr>
          <w:p w14:paraId="64BB8381" w14:textId="77777777" w:rsidR="00B17611" w:rsidRPr="001F2DDF" w:rsidRDefault="00B17611" w:rsidP="00EA5FCC">
            <w:pPr>
              <w:pStyle w:val="ProductList-Body"/>
              <w:spacing w:before="20" w:after="20"/>
              <w:rPr>
                <w:color w:val="FFFFFF" w:themeColor="background1"/>
              </w:rPr>
            </w:pPr>
            <w:r>
              <w:rPr>
                <w:color w:val="FFFFFF" w:themeColor="background1"/>
              </w:rPr>
              <w:t>Valid Transition Options</w:t>
            </w:r>
          </w:p>
        </w:tc>
      </w:tr>
      <w:tr w:rsidR="00B17611" w14:paraId="37830B91" w14:textId="77777777" w:rsidTr="00B17611">
        <w:tc>
          <w:tcPr>
            <w:tcW w:w="3870" w:type="dxa"/>
          </w:tcPr>
          <w:p w14:paraId="00CE39DE" w14:textId="24C934CA" w:rsidR="00B17611" w:rsidRDefault="00642513" w:rsidP="00EA5FCC">
            <w:pPr>
              <w:pStyle w:val="ProductList-Body"/>
            </w:pPr>
            <w:r>
              <w:t>Office Professional Plus</w:t>
            </w:r>
          </w:p>
        </w:tc>
        <w:tc>
          <w:tcPr>
            <w:tcW w:w="5130" w:type="dxa"/>
          </w:tcPr>
          <w:p w14:paraId="028EB359" w14:textId="0E53E0E6" w:rsidR="00B17611" w:rsidRDefault="00B17611" w:rsidP="009472AC">
            <w:pPr>
              <w:pStyle w:val="ProductList-Body"/>
            </w:pPr>
            <w:r>
              <w:t xml:space="preserve">Office 365 (Enterprise </w:t>
            </w:r>
            <w:r w:rsidR="009472AC">
              <w:t xml:space="preserve">&amp; Government </w:t>
            </w:r>
            <w:r>
              <w:t>E3, E4)</w:t>
            </w:r>
            <w:r w:rsidR="009472AC">
              <w:t>*</w:t>
            </w:r>
            <w:r>
              <w:t xml:space="preserve">, </w:t>
            </w:r>
            <w:r w:rsidR="00642513">
              <w:t>Office 365 ProPlus</w:t>
            </w:r>
          </w:p>
        </w:tc>
      </w:tr>
      <w:tr w:rsidR="00642513" w14:paraId="1464CF4F" w14:textId="77777777" w:rsidTr="00B17611">
        <w:tc>
          <w:tcPr>
            <w:tcW w:w="3870" w:type="dxa"/>
          </w:tcPr>
          <w:p w14:paraId="395F7B6C" w14:textId="30937EC5" w:rsidR="00642513" w:rsidRDefault="00642513" w:rsidP="00642513">
            <w:pPr>
              <w:pStyle w:val="ProductList-Body"/>
            </w:pPr>
            <w:r>
              <w:t>Office Professional Plus and Core CAL Suite</w:t>
            </w:r>
          </w:p>
        </w:tc>
        <w:tc>
          <w:tcPr>
            <w:tcW w:w="5130" w:type="dxa"/>
          </w:tcPr>
          <w:p w14:paraId="1F0EC33D" w14:textId="42E77F1F" w:rsidR="00642513" w:rsidRDefault="00642513" w:rsidP="009472AC">
            <w:pPr>
              <w:pStyle w:val="ProductList-Body"/>
            </w:pPr>
            <w:r>
              <w:t xml:space="preserve">Office 365 (Enterprise </w:t>
            </w:r>
            <w:r w:rsidR="009472AC">
              <w:t xml:space="preserve">&amp; Government </w:t>
            </w:r>
            <w:r>
              <w:t>E3, E4)*</w:t>
            </w:r>
          </w:p>
        </w:tc>
      </w:tr>
      <w:tr w:rsidR="00642513" w14:paraId="16E59545" w14:textId="77777777" w:rsidTr="00B17611">
        <w:tc>
          <w:tcPr>
            <w:tcW w:w="3870" w:type="dxa"/>
          </w:tcPr>
          <w:p w14:paraId="7A71BC7F" w14:textId="257305F0" w:rsidR="00642513" w:rsidRDefault="00642513" w:rsidP="00642513">
            <w:pPr>
              <w:pStyle w:val="ProductList-Body"/>
            </w:pPr>
            <w:r>
              <w:t>Office Professional Plus and Enterprise CAL Suite</w:t>
            </w:r>
          </w:p>
        </w:tc>
        <w:tc>
          <w:tcPr>
            <w:tcW w:w="5130" w:type="dxa"/>
          </w:tcPr>
          <w:p w14:paraId="78595A2E" w14:textId="46048F25" w:rsidR="00642513" w:rsidRDefault="00642513" w:rsidP="009472AC">
            <w:pPr>
              <w:pStyle w:val="ProductList-Body"/>
            </w:pPr>
            <w:r>
              <w:t xml:space="preserve">Office 365 (Enterprise </w:t>
            </w:r>
            <w:r w:rsidR="009472AC">
              <w:t xml:space="preserve">&amp; Government </w:t>
            </w:r>
            <w:r>
              <w:t>E3, E4)*</w:t>
            </w:r>
          </w:p>
        </w:tc>
      </w:tr>
      <w:tr w:rsidR="00B17611" w14:paraId="2725839A" w14:textId="77777777" w:rsidTr="00B17611">
        <w:tc>
          <w:tcPr>
            <w:tcW w:w="3870" w:type="dxa"/>
          </w:tcPr>
          <w:p w14:paraId="009C239B" w14:textId="48B78EC5" w:rsidR="00B17611" w:rsidRDefault="00642513" w:rsidP="00EA5FCC">
            <w:pPr>
              <w:pStyle w:val="ProductList-Body"/>
            </w:pPr>
            <w:r>
              <w:t>Project Professional</w:t>
            </w:r>
          </w:p>
        </w:tc>
        <w:tc>
          <w:tcPr>
            <w:tcW w:w="5130" w:type="dxa"/>
          </w:tcPr>
          <w:p w14:paraId="010E92E1" w14:textId="46250567" w:rsidR="00B17611" w:rsidRDefault="00642513" w:rsidP="00EA5FCC">
            <w:pPr>
              <w:pStyle w:val="ProductList-Body"/>
            </w:pPr>
            <w:r>
              <w:t>Project Pro for Office 365</w:t>
            </w:r>
          </w:p>
        </w:tc>
      </w:tr>
      <w:tr w:rsidR="00642513" w14:paraId="31D2454B" w14:textId="77777777" w:rsidTr="00B17611">
        <w:tc>
          <w:tcPr>
            <w:tcW w:w="3870" w:type="dxa"/>
          </w:tcPr>
          <w:p w14:paraId="5A77B48C" w14:textId="44ECF974" w:rsidR="00642513" w:rsidRDefault="00642513" w:rsidP="00EA5FCC">
            <w:pPr>
              <w:pStyle w:val="ProductList-Body"/>
            </w:pPr>
            <w:r>
              <w:t>Visio Professional</w:t>
            </w:r>
          </w:p>
        </w:tc>
        <w:tc>
          <w:tcPr>
            <w:tcW w:w="5130" w:type="dxa"/>
          </w:tcPr>
          <w:p w14:paraId="3D564643" w14:textId="154D153D" w:rsidR="00642513" w:rsidRDefault="00642513" w:rsidP="00EA5FCC">
            <w:pPr>
              <w:pStyle w:val="ProductList-Body"/>
            </w:pPr>
            <w:r>
              <w:t>Visio Pro for Office 365</w:t>
            </w:r>
          </w:p>
        </w:tc>
      </w:tr>
    </w:tbl>
    <w:p w14:paraId="65368352" w14:textId="77777777" w:rsidR="00B17611" w:rsidRDefault="00B17611" w:rsidP="00B17611">
      <w:pPr>
        <w:pStyle w:val="ProductList-Body"/>
        <w:tabs>
          <w:tab w:val="clear" w:pos="158"/>
          <w:tab w:val="left" w:pos="720"/>
        </w:tabs>
      </w:pPr>
      <w:r>
        <w:t>*Requires appropriate CAL Suite Bridge.</w:t>
      </w:r>
    </w:p>
    <w:p w14:paraId="3453C547" w14:textId="77777777" w:rsidR="00B17611" w:rsidRDefault="00B17611" w:rsidP="00056FAF">
      <w:pPr>
        <w:pStyle w:val="ProductList-Body"/>
      </w:pPr>
    </w:p>
    <w:p w14:paraId="4FDCB0E2" w14:textId="28F83BA3" w:rsidR="00056FAF" w:rsidRPr="00056FAF" w:rsidRDefault="00056FAF" w:rsidP="00056FAF">
      <w:pPr>
        <w:pStyle w:val="ProductList-Body"/>
        <w:rPr>
          <w:b/>
        </w:rPr>
      </w:pPr>
      <w:r w:rsidRPr="001472FC">
        <w:rPr>
          <w:b/>
          <w:color w:val="00188F"/>
        </w:rPr>
        <w:t>Project Professional 2013</w:t>
      </w:r>
      <w:r w:rsidR="00A723F7">
        <w:rPr>
          <w:b/>
        </w:rPr>
        <w:fldChar w:fldCharType="begin"/>
      </w:r>
      <w:r w:rsidR="00A723F7">
        <w:instrText xml:space="preserve"> XE "</w:instrText>
      </w:r>
      <w:r w:rsidR="00A723F7" w:rsidRPr="00A77485">
        <w:instrText>Project Professional 2013</w:instrText>
      </w:r>
      <w:r w:rsidR="00A723F7">
        <w:instrText xml:space="preserve">" </w:instrText>
      </w:r>
      <w:r w:rsidR="00A723F7">
        <w:rPr>
          <w:b/>
        </w:rPr>
        <w:fldChar w:fldCharType="end"/>
      </w:r>
    </w:p>
    <w:p w14:paraId="4FDCB0E3" w14:textId="6394BAD7" w:rsidR="00056FAF" w:rsidRDefault="00056FAF" w:rsidP="00056FAF">
      <w:pPr>
        <w:pStyle w:val="ProductList-Body"/>
      </w:pPr>
      <w:r>
        <w:t>Customers who license Project Professional 2013</w:t>
      </w:r>
      <w:r w:rsidR="00A723F7">
        <w:fldChar w:fldCharType="begin"/>
      </w:r>
      <w:r w:rsidR="00A723F7">
        <w:instrText xml:space="preserve"> XE "</w:instrText>
      </w:r>
      <w:r w:rsidR="00A723F7" w:rsidRPr="00A77485">
        <w:instrText>Project Professional 2013</w:instrText>
      </w:r>
      <w:r w:rsidR="00A723F7">
        <w:instrText xml:space="preserve">" </w:instrText>
      </w:r>
      <w:r w:rsidR="00A723F7">
        <w:fldChar w:fldCharType="end"/>
      </w:r>
      <w:r>
        <w:t xml:space="preserve"> are deemed to have one Project Server 2013</w:t>
      </w:r>
      <w:r w:rsidR="00AE709D">
        <w:fldChar w:fldCharType="begin"/>
      </w:r>
      <w:r w:rsidR="00AE709D">
        <w:instrText xml:space="preserve"> XE "</w:instrText>
      </w:r>
      <w:r w:rsidR="00AE709D" w:rsidRPr="00E77958">
        <w:instrText>Project Server 2013</w:instrText>
      </w:r>
      <w:r w:rsidR="00AE709D">
        <w:instrText xml:space="preserve">" </w:instrText>
      </w:r>
      <w:r w:rsidR="00AE709D">
        <w:fldChar w:fldCharType="end"/>
      </w:r>
      <w:r>
        <w:t xml:space="preserve"> Device CAL. The right to access Project Server2013 under that CAL will expire when the corresponding Project Professional License expires. Customers with active SA for their Project Professional license will be deemed to have SA for their complimentary Project Server CALs. Such coverage will expire when the corresponding Project Professional coverage expires.</w:t>
      </w:r>
    </w:p>
    <w:p w14:paraId="4FDCB0E4" w14:textId="77777777" w:rsidR="00056FAF" w:rsidRDefault="00056FAF" w:rsidP="00056FAF">
      <w:pPr>
        <w:pStyle w:val="ProductList-Body"/>
      </w:pPr>
    </w:p>
    <w:p w14:paraId="4FDCB0E5" w14:textId="54422FC6" w:rsidR="00056FAF" w:rsidRDefault="00056FAF" w:rsidP="00056FAF">
      <w:pPr>
        <w:pStyle w:val="ProductList-Body"/>
      </w:pPr>
      <w:r>
        <w:t xml:space="preserve">Please refer to the Project Server </w:t>
      </w:r>
      <w:r w:rsidR="00510119">
        <w:t>Product</w:t>
      </w:r>
      <w:r>
        <w:t xml:space="preserve"> condition notes for additional rights that apply to these CALs.</w:t>
      </w:r>
    </w:p>
    <w:p w14:paraId="4FDCB0E6" w14:textId="77777777" w:rsidR="00056FAF" w:rsidRDefault="00056FAF" w:rsidP="00056FAF">
      <w:pPr>
        <w:pStyle w:val="ProductList-Body"/>
      </w:pPr>
    </w:p>
    <w:p w14:paraId="4FDCB0E7" w14:textId="59628E35" w:rsidR="00056FAF" w:rsidRPr="001472FC" w:rsidRDefault="00056FAF" w:rsidP="00056FAF">
      <w:pPr>
        <w:pStyle w:val="ProductList-Body"/>
        <w:rPr>
          <w:b/>
          <w:color w:val="00188F"/>
        </w:rPr>
      </w:pPr>
      <w:r w:rsidRPr="001472FC">
        <w:rPr>
          <w:b/>
          <w:color w:val="00188F"/>
        </w:rPr>
        <w:t>Visio Professional 2013</w:t>
      </w:r>
      <w:r w:rsidR="00864C0F" w:rsidRPr="001472FC">
        <w:rPr>
          <w:b/>
          <w:color w:val="00188F"/>
        </w:rPr>
        <w:fldChar w:fldCharType="begin"/>
      </w:r>
      <w:r w:rsidR="00864C0F" w:rsidRPr="001472FC">
        <w:rPr>
          <w:color w:val="00188F"/>
        </w:rPr>
        <w:instrText xml:space="preserve"> XE "Visio Professional 2013" </w:instrText>
      </w:r>
      <w:r w:rsidR="00864C0F" w:rsidRPr="001472FC">
        <w:rPr>
          <w:b/>
          <w:color w:val="00188F"/>
        </w:rPr>
        <w:fldChar w:fldCharType="end"/>
      </w:r>
    </w:p>
    <w:p w14:paraId="4FDCB0E9" w14:textId="7B1A0CC4" w:rsidR="00056FAF" w:rsidRPr="00056FAF" w:rsidRDefault="00056FAF" w:rsidP="00D67524">
      <w:pPr>
        <w:pStyle w:val="ProductList-Body"/>
        <w:ind w:left="180"/>
        <w:rPr>
          <w:b/>
        </w:rPr>
      </w:pPr>
      <w:r w:rsidRPr="001472FC">
        <w:rPr>
          <w:b/>
          <w:color w:val="00188F"/>
        </w:rPr>
        <w:t>Software Assurance Migration Path for Visio Premium 2010</w:t>
      </w:r>
      <w:r w:rsidR="00864C0F">
        <w:rPr>
          <w:b/>
        </w:rPr>
        <w:fldChar w:fldCharType="begin"/>
      </w:r>
      <w:r w:rsidR="00864C0F">
        <w:instrText xml:space="preserve"> XE "</w:instrText>
      </w:r>
      <w:r w:rsidR="00864C0F" w:rsidRPr="00590078">
        <w:instrText>Visio Premium 2010</w:instrText>
      </w:r>
      <w:r w:rsidR="00864C0F">
        <w:instrText xml:space="preserve">" </w:instrText>
      </w:r>
      <w:r w:rsidR="00864C0F">
        <w:rPr>
          <w:b/>
        </w:rPr>
        <w:fldChar w:fldCharType="end"/>
      </w:r>
    </w:p>
    <w:p w14:paraId="4FDCB0EA" w14:textId="70DA6DCE" w:rsidR="00056FAF" w:rsidRDefault="00056FAF" w:rsidP="00D67524">
      <w:pPr>
        <w:pStyle w:val="ProductList-Body"/>
        <w:ind w:left="180"/>
      </w:pPr>
      <w:r>
        <w:t>Customers with active SA coverage for Visio Premium 2010</w:t>
      </w:r>
      <w:r w:rsidR="00864C0F">
        <w:fldChar w:fldCharType="begin"/>
      </w:r>
      <w:r w:rsidR="00864C0F">
        <w:instrText xml:space="preserve"> XE "</w:instrText>
      </w:r>
      <w:r w:rsidR="00864C0F" w:rsidRPr="00590078">
        <w:instrText>Visio Premium 2010</w:instrText>
      </w:r>
      <w:r w:rsidR="00864C0F">
        <w:instrText xml:space="preserve">" </w:instrText>
      </w:r>
      <w:r w:rsidR="00864C0F">
        <w:fldChar w:fldCharType="end"/>
      </w:r>
      <w:r>
        <w:t xml:space="preserve"> as of download availability date for Visio Professional 2013</w:t>
      </w:r>
      <w:r w:rsidR="00864C0F">
        <w:fldChar w:fldCharType="begin"/>
      </w:r>
      <w:r w:rsidR="00864C0F">
        <w:instrText xml:space="preserve"> XE "</w:instrText>
      </w:r>
      <w:r w:rsidR="00864C0F" w:rsidRPr="002C0EC8">
        <w:instrText>Visio Professional 2013</w:instrText>
      </w:r>
      <w:r w:rsidR="00864C0F">
        <w:instrText xml:space="preserve">" </w:instrText>
      </w:r>
      <w:r w:rsidR="00864C0F">
        <w:fldChar w:fldCharType="end"/>
      </w:r>
      <w:r>
        <w:t xml:space="preserve"> are eligible to use Visio Professional 2013 in place of Visio Premium 2010.  The terms and conditions for Migration Grants apply (see </w:t>
      </w:r>
      <w:r w:rsidR="001D0765">
        <w:t xml:space="preserve">the </w:t>
      </w:r>
      <w:hyperlink w:anchor="SoftwareAssurance" w:history="1">
        <w:r w:rsidRPr="001D0765">
          <w:rPr>
            <w:rStyle w:val="Hyperlink"/>
          </w:rPr>
          <w:t>Software Assurance</w:t>
        </w:r>
      </w:hyperlink>
      <w:r>
        <w:t xml:space="preserve"> Section).</w:t>
      </w:r>
    </w:p>
    <w:p w14:paraId="4FDCB0EB" w14:textId="77777777" w:rsidR="00056FAF" w:rsidRDefault="00056FAF" w:rsidP="00D67524">
      <w:pPr>
        <w:pStyle w:val="ProductList-Body"/>
        <w:ind w:left="180"/>
      </w:pPr>
    </w:p>
    <w:p w14:paraId="4FDCB0EC" w14:textId="3DEFB116" w:rsidR="00056FAF" w:rsidRPr="00056FAF" w:rsidRDefault="00056FAF" w:rsidP="00D67524">
      <w:pPr>
        <w:pStyle w:val="ProductList-Body"/>
        <w:ind w:left="180"/>
        <w:rPr>
          <w:b/>
        </w:rPr>
      </w:pPr>
      <w:r w:rsidRPr="001472FC">
        <w:rPr>
          <w:b/>
          <w:color w:val="00188F"/>
        </w:rPr>
        <w:t>Downgrade Rights for Visio Professional 2013</w:t>
      </w:r>
      <w:r w:rsidR="00864C0F">
        <w:rPr>
          <w:b/>
        </w:rPr>
        <w:fldChar w:fldCharType="begin"/>
      </w:r>
      <w:r w:rsidR="00864C0F">
        <w:instrText xml:space="preserve"> XE "</w:instrText>
      </w:r>
      <w:r w:rsidR="00864C0F" w:rsidRPr="002C0EC8">
        <w:instrText>Visio Professional 2013</w:instrText>
      </w:r>
      <w:r w:rsidR="00864C0F">
        <w:instrText xml:space="preserve">" </w:instrText>
      </w:r>
      <w:r w:rsidR="00864C0F">
        <w:rPr>
          <w:b/>
        </w:rPr>
        <w:fldChar w:fldCharType="end"/>
      </w:r>
    </w:p>
    <w:p w14:paraId="4FDCB0ED" w14:textId="2ABE0FA9" w:rsidR="00056FAF" w:rsidRDefault="00056FAF" w:rsidP="00D67524">
      <w:pPr>
        <w:pStyle w:val="ProductList-Body"/>
        <w:ind w:left="180"/>
      </w:pPr>
      <w:r>
        <w:t>SA customers who have deployed Visio Premium 2010</w:t>
      </w:r>
      <w:r w:rsidR="00864C0F">
        <w:fldChar w:fldCharType="begin"/>
      </w:r>
      <w:r w:rsidR="00864C0F">
        <w:instrText xml:space="preserve"> XE "</w:instrText>
      </w:r>
      <w:r w:rsidR="00864C0F" w:rsidRPr="00590078">
        <w:instrText>Visio Premium 2010</w:instrText>
      </w:r>
      <w:r w:rsidR="00864C0F">
        <w:instrText xml:space="preserve">" </w:instrText>
      </w:r>
      <w:r w:rsidR="00864C0F">
        <w:fldChar w:fldCharType="end"/>
      </w:r>
      <w:r>
        <w:t xml:space="preserve"> only (i.e., are not using any other edition of Visio in their organization), and need additional seats of Visio Premium 2010, may purchase licenses for Visio Professional 2013</w:t>
      </w:r>
      <w:r w:rsidR="00864C0F">
        <w:fldChar w:fldCharType="begin"/>
      </w:r>
      <w:r w:rsidR="00864C0F">
        <w:instrText xml:space="preserve"> XE "</w:instrText>
      </w:r>
      <w:r w:rsidR="00864C0F" w:rsidRPr="002C0EC8">
        <w:instrText>Visio Professional 2013</w:instrText>
      </w:r>
      <w:r w:rsidR="00864C0F">
        <w:instrText xml:space="preserve">" </w:instrText>
      </w:r>
      <w:r w:rsidR="00864C0F">
        <w:fldChar w:fldCharType="end"/>
      </w:r>
      <w:r>
        <w:t xml:space="preserve"> and downgrade to Visio Premium 2010.  No other downgrades from Visio Professional 2013 to Visio Premium 2010 are permitted.</w:t>
      </w:r>
    </w:p>
    <w:bookmarkStart w:id="327" w:name="_Toc378147631"/>
    <w:bookmarkStart w:id="328" w:name="_Toc378151533"/>
    <w:p w14:paraId="4FDCB0EE"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B0EF" w14:textId="77777777" w:rsidR="00407E60" w:rsidRDefault="009919D2" w:rsidP="00680B4D">
      <w:pPr>
        <w:pStyle w:val="ProductList-Offering1Heading"/>
        <w:outlineLvl w:val="1"/>
      </w:pPr>
      <w:bookmarkStart w:id="329" w:name="_Toc379797166"/>
      <w:bookmarkStart w:id="330" w:name="_Toc380513191"/>
      <w:bookmarkStart w:id="331" w:name="_Toc380655233"/>
      <w:bookmarkStart w:id="332" w:name="_Toc404600999"/>
      <w:r>
        <w:t>Office for Mac</w:t>
      </w:r>
      <w:bookmarkEnd w:id="327"/>
      <w:bookmarkEnd w:id="328"/>
      <w:bookmarkEnd w:id="329"/>
      <w:bookmarkEnd w:id="330"/>
      <w:bookmarkEnd w:id="331"/>
      <w:bookmarkEnd w:id="332"/>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0FE" w14:textId="77777777" w:rsidTr="00AA483D">
        <w:trPr>
          <w:tblHeader/>
        </w:trPr>
        <w:tc>
          <w:tcPr>
            <w:tcW w:w="3060" w:type="dxa"/>
            <w:tcBorders>
              <w:bottom w:val="nil"/>
            </w:tcBorders>
            <w:shd w:val="clear" w:color="auto" w:fill="00188F"/>
          </w:tcPr>
          <w:p w14:paraId="4FDCB0F0"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0F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0F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0F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0F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0F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0F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0F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0F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0F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0F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0F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0F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0F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10D" w14:textId="77777777" w:rsidTr="005A483A">
        <w:tc>
          <w:tcPr>
            <w:tcW w:w="3060" w:type="dxa"/>
            <w:tcBorders>
              <w:top w:val="nil"/>
              <w:left w:val="nil"/>
              <w:bottom w:val="dashSmallGap" w:sz="4" w:space="0" w:color="BFBFBF" w:themeColor="background1" w:themeShade="BF"/>
              <w:right w:val="nil"/>
            </w:tcBorders>
          </w:tcPr>
          <w:p w14:paraId="4FDCB0FF" w14:textId="677DFF8C" w:rsidR="00C05A53" w:rsidRDefault="00056FAF" w:rsidP="00056FAF">
            <w:pPr>
              <w:pStyle w:val="ProductList-Offering1"/>
            </w:pPr>
            <w:bookmarkStart w:id="333" w:name="_Toc379797167"/>
            <w:bookmarkStart w:id="334" w:name="_Toc380513192"/>
            <w:bookmarkStart w:id="335" w:name="_Toc380655234"/>
            <w:bookmarkStart w:id="336" w:name="_Toc404601000"/>
            <w:r>
              <w:t>Excel for Mac 2011</w:t>
            </w:r>
            <w:bookmarkEnd w:id="333"/>
            <w:bookmarkEnd w:id="334"/>
            <w:bookmarkEnd w:id="335"/>
            <w:bookmarkEnd w:id="336"/>
            <w:r w:rsidR="00AE709D">
              <w:fldChar w:fldCharType="begin"/>
            </w:r>
            <w:r w:rsidR="00AE709D">
              <w:instrText xml:space="preserve"> XE "</w:instrText>
            </w:r>
            <w:r w:rsidR="00AE709D" w:rsidRPr="000E4B83">
              <w:instrText>Excel for Mac 2011</w:instrText>
            </w:r>
            <w:r w:rsidR="00AE709D">
              <w:instrText xml:space="preserve">" </w:instrText>
            </w:r>
            <w:r w:rsidR="00AE709D">
              <w:fldChar w:fldCharType="end"/>
            </w:r>
          </w:p>
        </w:tc>
        <w:tc>
          <w:tcPr>
            <w:tcW w:w="595" w:type="dxa"/>
            <w:tcBorders>
              <w:top w:val="nil"/>
              <w:left w:val="nil"/>
              <w:bottom w:val="dashSmallGap" w:sz="4" w:space="0" w:color="BFBFBF" w:themeColor="background1" w:themeShade="BF"/>
              <w:right w:val="nil"/>
            </w:tcBorders>
            <w:vAlign w:val="center"/>
          </w:tcPr>
          <w:p w14:paraId="4FDCB100" w14:textId="77777777" w:rsidR="00C05A53" w:rsidRDefault="00056FAF" w:rsidP="00C05A53">
            <w:pPr>
              <w:pStyle w:val="ProductList-OfferingBody"/>
              <w:ind w:left="-113"/>
              <w:jc w:val="center"/>
            </w:pPr>
            <w:r>
              <w:t>9/10</w:t>
            </w:r>
          </w:p>
        </w:tc>
        <w:tc>
          <w:tcPr>
            <w:tcW w:w="595" w:type="dxa"/>
            <w:tcBorders>
              <w:top w:val="nil"/>
              <w:left w:val="nil"/>
              <w:bottom w:val="dashSmallGap" w:sz="4" w:space="0" w:color="BFBFBF" w:themeColor="background1" w:themeShade="BF"/>
              <w:right w:val="nil"/>
            </w:tcBorders>
            <w:vAlign w:val="center"/>
          </w:tcPr>
          <w:p w14:paraId="4FDCB101" w14:textId="77777777" w:rsidR="00C05A53" w:rsidRDefault="00056FAF"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102" w14:textId="77777777" w:rsidR="00C05A53" w:rsidRDefault="00056FAF"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103" w14:textId="77777777" w:rsidR="00C05A53" w:rsidRDefault="00056FAF"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104"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105"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106"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107"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108"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109"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10A" w14:textId="77777777" w:rsidR="00C05A53" w:rsidRDefault="00AC1338"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10B"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10C" w14:textId="77777777" w:rsidR="00C05A53" w:rsidRDefault="00C05A53" w:rsidP="00C05A53">
            <w:pPr>
              <w:pStyle w:val="ProductList-OfferingBody"/>
              <w:ind w:left="-113"/>
              <w:jc w:val="center"/>
            </w:pPr>
          </w:p>
        </w:tc>
      </w:tr>
      <w:tr w:rsidR="00C05A53" w14:paraId="4FDCB11C" w14:textId="77777777" w:rsidTr="007F41A2">
        <w:tc>
          <w:tcPr>
            <w:tcW w:w="3060" w:type="dxa"/>
            <w:tcBorders>
              <w:top w:val="dashSmallGap" w:sz="4" w:space="0" w:color="BFBFBF" w:themeColor="background1" w:themeShade="BF"/>
              <w:left w:val="nil"/>
              <w:bottom w:val="dashSmallGap" w:sz="4" w:space="0" w:color="BFBFBF" w:themeColor="background1" w:themeShade="BF"/>
              <w:right w:val="nil"/>
            </w:tcBorders>
          </w:tcPr>
          <w:p w14:paraId="4FDCB10E" w14:textId="4E64D290" w:rsidR="00C05A53" w:rsidRDefault="00056FAF" w:rsidP="00C05A53">
            <w:pPr>
              <w:pStyle w:val="ProductList-Offering1"/>
            </w:pPr>
            <w:bookmarkStart w:id="337" w:name="_Toc379797168"/>
            <w:bookmarkStart w:id="338" w:name="_Toc380513193"/>
            <w:bookmarkStart w:id="339" w:name="_Toc380655235"/>
            <w:bookmarkStart w:id="340" w:name="_Toc404601001"/>
            <w:r>
              <w:t>Lync for Mac 2011</w:t>
            </w:r>
            <w:bookmarkEnd w:id="337"/>
            <w:bookmarkEnd w:id="338"/>
            <w:bookmarkEnd w:id="339"/>
            <w:bookmarkEnd w:id="340"/>
            <w:r w:rsidR="00AE709D">
              <w:fldChar w:fldCharType="begin"/>
            </w:r>
            <w:r w:rsidR="00AE709D">
              <w:instrText xml:space="preserve"> XE "</w:instrText>
            </w:r>
            <w:r w:rsidR="00AE709D" w:rsidRPr="000E4B83">
              <w:instrText>Lync for Mac 2011</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0F" w14:textId="77777777" w:rsidR="00C05A53" w:rsidRDefault="00056FAF" w:rsidP="00C05A53">
            <w:pPr>
              <w:pStyle w:val="ProductList-OfferingBody"/>
              <w:ind w:left="-113"/>
              <w:jc w:val="center"/>
            </w:pPr>
            <w:r>
              <w:t>9/10</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10" w14:textId="77777777" w:rsidR="00C05A53" w:rsidRDefault="00056FAF"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111" w14:textId="77777777" w:rsidR="00C05A53" w:rsidRDefault="00056FAF"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112" w14:textId="77777777" w:rsidR="00C05A53" w:rsidRDefault="00056FAF"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113"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114"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115"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116"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117"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118"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119" w14:textId="77777777" w:rsidR="00C05A53" w:rsidRDefault="00AC1338"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11A"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11B" w14:textId="77777777" w:rsidR="00C05A53" w:rsidRDefault="00C05A53" w:rsidP="00C05A53">
            <w:pPr>
              <w:pStyle w:val="ProductList-OfferingBody"/>
              <w:ind w:left="-113"/>
              <w:jc w:val="center"/>
            </w:pPr>
          </w:p>
        </w:tc>
      </w:tr>
      <w:tr w:rsidR="00056FAF" w14:paraId="4FDCB12B" w14:textId="77777777" w:rsidTr="005403A3">
        <w:tc>
          <w:tcPr>
            <w:tcW w:w="3060" w:type="dxa"/>
            <w:tcBorders>
              <w:top w:val="dashSmallGap" w:sz="4" w:space="0" w:color="BFBFBF" w:themeColor="background1" w:themeShade="BF"/>
              <w:left w:val="nil"/>
              <w:bottom w:val="dashSmallGap" w:sz="4" w:space="0" w:color="BFBFBF" w:themeColor="background1" w:themeShade="BF"/>
              <w:right w:val="nil"/>
            </w:tcBorders>
          </w:tcPr>
          <w:p w14:paraId="4FDCB11D" w14:textId="78C8BDC7" w:rsidR="00056FAF" w:rsidRDefault="00056FAF" w:rsidP="00C05A53">
            <w:pPr>
              <w:pStyle w:val="ProductList-Offering1"/>
            </w:pPr>
            <w:bookmarkStart w:id="341" w:name="_Toc379797169"/>
            <w:bookmarkStart w:id="342" w:name="_Toc380513194"/>
            <w:bookmarkStart w:id="343" w:name="_Toc380655236"/>
            <w:bookmarkStart w:id="344" w:name="_Toc404601002"/>
            <w:r>
              <w:t>Office for Mac Standard 2011</w:t>
            </w:r>
            <w:bookmarkEnd w:id="341"/>
            <w:bookmarkEnd w:id="342"/>
            <w:bookmarkEnd w:id="343"/>
            <w:bookmarkEnd w:id="344"/>
            <w:r w:rsidR="00AE709D">
              <w:fldChar w:fldCharType="begin"/>
            </w:r>
            <w:r w:rsidR="00AE709D">
              <w:instrText xml:space="preserve"> XE "</w:instrText>
            </w:r>
            <w:r w:rsidR="00AE709D" w:rsidRPr="000E4B83">
              <w:instrText>Office for Mac Standard 2011</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1E" w14:textId="77777777" w:rsidR="00056FAF" w:rsidRDefault="00056FAF" w:rsidP="00C05A53">
            <w:pPr>
              <w:pStyle w:val="ProductList-OfferingBody"/>
              <w:ind w:left="-113"/>
              <w:jc w:val="center"/>
            </w:pPr>
            <w:r>
              <w:t>9/10</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1F" w14:textId="77777777" w:rsidR="00056FAF" w:rsidRDefault="00056FAF" w:rsidP="00C05A53">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120" w14:textId="77777777" w:rsidR="00056FAF" w:rsidRDefault="00056FAF" w:rsidP="00C05A53">
            <w:pPr>
              <w:pStyle w:val="ProductList-OfferingBody"/>
              <w:ind w:left="-113"/>
              <w:jc w:val="center"/>
            </w:pPr>
            <w:r>
              <w:t>3</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121" w14:textId="77777777" w:rsidR="00056FAF" w:rsidRDefault="00056FAF"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122" w14:textId="77777777" w:rsidR="00056FAF" w:rsidRDefault="00AC1338" w:rsidP="00C05A53">
            <w:pPr>
              <w:pStyle w:val="ProductList-OfferingBody"/>
              <w:ind w:left="-113"/>
              <w:jc w:val="center"/>
            </w:pPr>
            <w:r>
              <w:t>1,</w:t>
            </w:r>
            <w:r>
              <w:fldChar w:fldCharType="begin"/>
            </w:r>
            <w:r>
              <w:instrText>AutoTextList \sNoStyle\t "School Desktop Platform Product"</w:instrText>
            </w:r>
            <w:r>
              <w:fldChar w:fldCharType="separate"/>
            </w:r>
            <w:r>
              <w:t>SD</w:t>
            </w:r>
            <w:r>
              <w:fldChar w:fldCharType="end"/>
            </w:r>
          </w:p>
        </w:tc>
        <w:tc>
          <w:tcPr>
            <w:tcW w:w="596" w:type="dxa"/>
            <w:shd w:val="clear" w:color="auto" w:fill="70AD47" w:themeFill="accent6"/>
            <w:vAlign w:val="center"/>
          </w:tcPr>
          <w:p w14:paraId="4FDCB123" w14:textId="77777777" w:rsidR="00056FAF" w:rsidRDefault="00AC1338" w:rsidP="00C05A53">
            <w:pPr>
              <w:pStyle w:val="ProductList-OfferingBody"/>
              <w:ind w:left="-113"/>
              <w:jc w:val="center"/>
            </w:pPr>
            <w:r>
              <w:fldChar w:fldCharType="begin"/>
            </w:r>
            <w:r>
              <w:instrText xml:space="preserve"> AutoTextList  \sNoStyle\t "Education Desktop" </w:instrText>
            </w:r>
            <w:r>
              <w:fldChar w:fldCharType="separate"/>
            </w:r>
            <w:r>
              <w:t>ED</w:t>
            </w:r>
            <w:r>
              <w:fldChar w:fldCharType="end"/>
            </w:r>
          </w:p>
        </w:tc>
        <w:tc>
          <w:tcPr>
            <w:tcW w:w="595" w:type="dxa"/>
            <w:shd w:val="clear" w:color="auto" w:fill="70AD47" w:themeFill="accent6"/>
            <w:vAlign w:val="center"/>
          </w:tcPr>
          <w:p w14:paraId="4FDCB124" w14:textId="77777777" w:rsidR="00056FAF" w:rsidRDefault="00AC1338" w:rsidP="00C05A53">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 </w:t>
            </w:r>
            <w:r>
              <w:fldChar w:fldCharType="end"/>
            </w:r>
          </w:p>
        </w:tc>
        <w:tc>
          <w:tcPr>
            <w:tcW w:w="596" w:type="dxa"/>
            <w:shd w:val="clear" w:color="auto" w:fill="70AD47" w:themeFill="accent6"/>
            <w:vAlign w:val="center"/>
          </w:tcPr>
          <w:p w14:paraId="4FDCB125" w14:textId="77777777" w:rsidR="00056FAF" w:rsidRDefault="00056FAF" w:rsidP="00C05A53">
            <w:pPr>
              <w:pStyle w:val="ProductList-OfferingBody"/>
              <w:ind w:left="-113"/>
              <w:jc w:val="center"/>
            </w:pPr>
          </w:p>
        </w:tc>
        <w:tc>
          <w:tcPr>
            <w:tcW w:w="595" w:type="dxa"/>
            <w:shd w:val="clear" w:color="auto" w:fill="70AD47" w:themeFill="accent6"/>
            <w:vAlign w:val="center"/>
          </w:tcPr>
          <w:p w14:paraId="4FDCB126" w14:textId="77777777" w:rsidR="00056FAF" w:rsidRDefault="00056FAF" w:rsidP="00C05A53">
            <w:pPr>
              <w:pStyle w:val="ProductList-OfferingBody"/>
              <w:ind w:left="-113"/>
              <w:jc w:val="center"/>
            </w:pPr>
          </w:p>
        </w:tc>
        <w:tc>
          <w:tcPr>
            <w:tcW w:w="595" w:type="dxa"/>
            <w:shd w:val="clear" w:color="auto" w:fill="BFBFBF" w:themeFill="background1" w:themeFillShade="BF"/>
            <w:vAlign w:val="center"/>
          </w:tcPr>
          <w:p w14:paraId="4FDCB127" w14:textId="77777777" w:rsidR="00056FAF" w:rsidRDefault="00056FAF" w:rsidP="00C05A53">
            <w:pPr>
              <w:pStyle w:val="ProductList-OfferingBody"/>
              <w:ind w:left="-113"/>
              <w:jc w:val="center"/>
            </w:pPr>
          </w:p>
        </w:tc>
        <w:tc>
          <w:tcPr>
            <w:tcW w:w="596" w:type="dxa"/>
            <w:shd w:val="clear" w:color="auto" w:fill="70AD47" w:themeFill="accent6"/>
            <w:vAlign w:val="center"/>
          </w:tcPr>
          <w:p w14:paraId="4FDCB128" w14:textId="77777777" w:rsidR="00056FAF" w:rsidRDefault="00AC1338"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129" w14:textId="77777777" w:rsidR="00056FAF" w:rsidRDefault="00056FAF" w:rsidP="00C05A53">
            <w:pPr>
              <w:pStyle w:val="ProductList-OfferingBody"/>
              <w:ind w:left="-113"/>
              <w:jc w:val="center"/>
            </w:pPr>
          </w:p>
        </w:tc>
        <w:tc>
          <w:tcPr>
            <w:tcW w:w="596" w:type="dxa"/>
            <w:shd w:val="clear" w:color="auto" w:fill="BFBFBF" w:themeFill="background1" w:themeFillShade="BF"/>
            <w:vAlign w:val="center"/>
          </w:tcPr>
          <w:p w14:paraId="4FDCB12A" w14:textId="77777777" w:rsidR="00056FAF" w:rsidRDefault="00056FAF" w:rsidP="00C05A53">
            <w:pPr>
              <w:pStyle w:val="ProductList-OfferingBody"/>
              <w:ind w:left="-113"/>
              <w:jc w:val="center"/>
            </w:pPr>
          </w:p>
        </w:tc>
      </w:tr>
      <w:tr w:rsidR="00056FAF" w14:paraId="4FDCB13A" w14:textId="77777777" w:rsidTr="00F8533B">
        <w:tc>
          <w:tcPr>
            <w:tcW w:w="3060" w:type="dxa"/>
            <w:tcBorders>
              <w:top w:val="dashSmallGap" w:sz="4" w:space="0" w:color="BFBFBF" w:themeColor="background1" w:themeShade="BF"/>
              <w:left w:val="nil"/>
              <w:bottom w:val="dashSmallGap" w:sz="4" w:space="0" w:color="BFBFBF" w:themeColor="background1" w:themeShade="BF"/>
              <w:right w:val="nil"/>
            </w:tcBorders>
          </w:tcPr>
          <w:p w14:paraId="4FDCB12C" w14:textId="534B0232" w:rsidR="00056FAF" w:rsidRDefault="00056FAF" w:rsidP="00C05A53">
            <w:pPr>
              <w:pStyle w:val="ProductList-Offering1"/>
            </w:pPr>
            <w:bookmarkStart w:id="345" w:name="_Toc379797170"/>
            <w:bookmarkStart w:id="346" w:name="_Toc380513195"/>
            <w:bookmarkStart w:id="347" w:name="_Toc380655237"/>
            <w:bookmarkStart w:id="348" w:name="_Toc404601003"/>
            <w:r>
              <w:t>Outlook for Mac 2011</w:t>
            </w:r>
            <w:bookmarkEnd w:id="345"/>
            <w:bookmarkEnd w:id="346"/>
            <w:bookmarkEnd w:id="347"/>
            <w:bookmarkEnd w:id="348"/>
            <w:r w:rsidR="00AE709D">
              <w:fldChar w:fldCharType="begin"/>
            </w:r>
            <w:r w:rsidR="00AE709D">
              <w:instrText xml:space="preserve"> XE "</w:instrText>
            </w:r>
            <w:r w:rsidR="00AE709D" w:rsidRPr="000E4B83">
              <w:instrText>Outlook for Mac 2011</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2D" w14:textId="77777777" w:rsidR="00056FAF" w:rsidRDefault="00056FAF" w:rsidP="00C05A53">
            <w:pPr>
              <w:pStyle w:val="ProductList-OfferingBody"/>
              <w:ind w:left="-113"/>
              <w:jc w:val="center"/>
            </w:pPr>
            <w:r>
              <w:t>9/10</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2E" w14:textId="77777777" w:rsidR="00056FAF" w:rsidRDefault="00056FAF"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12F" w14:textId="77777777" w:rsidR="00056FAF" w:rsidRDefault="00056FAF"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130" w14:textId="77777777" w:rsidR="00056FAF" w:rsidRDefault="00056FAF"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131" w14:textId="77777777" w:rsidR="00056FAF" w:rsidRDefault="00056FAF" w:rsidP="00C05A53">
            <w:pPr>
              <w:pStyle w:val="ProductList-OfferingBody"/>
              <w:ind w:left="-113"/>
              <w:jc w:val="center"/>
            </w:pPr>
          </w:p>
        </w:tc>
        <w:tc>
          <w:tcPr>
            <w:tcW w:w="596" w:type="dxa"/>
            <w:shd w:val="clear" w:color="auto" w:fill="BFBFBF" w:themeFill="background1" w:themeFillShade="BF"/>
            <w:vAlign w:val="center"/>
          </w:tcPr>
          <w:p w14:paraId="4FDCB132" w14:textId="77777777" w:rsidR="00056FAF" w:rsidRDefault="00056FAF" w:rsidP="00C05A53">
            <w:pPr>
              <w:pStyle w:val="ProductList-OfferingBody"/>
              <w:ind w:left="-113"/>
              <w:jc w:val="center"/>
            </w:pPr>
          </w:p>
        </w:tc>
        <w:tc>
          <w:tcPr>
            <w:tcW w:w="595" w:type="dxa"/>
            <w:shd w:val="clear" w:color="auto" w:fill="BFBFBF" w:themeFill="background1" w:themeFillShade="BF"/>
            <w:vAlign w:val="center"/>
          </w:tcPr>
          <w:p w14:paraId="4FDCB133" w14:textId="77777777" w:rsidR="00056FAF" w:rsidRDefault="00056FAF" w:rsidP="00C05A53">
            <w:pPr>
              <w:pStyle w:val="ProductList-OfferingBody"/>
              <w:ind w:left="-113"/>
              <w:jc w:val="center"/>
            </w:pPr>
          </w:p>
        </w:tc>
        <w:tc>
          <w:tcPr>
            <w:tcW w:w="596" w:type="dxa"/>
            <w:shd w:val="clear" w:color="auto" w:fill="70AD47" w:themeFill="accent6"/>
            <w:vAlign w:val="center"/>
          </w:tcPr>
          <w:p w14:paraId="4FDCB134" w14:textId="77777777" w:rsidR="00056FAF" w:rsidRDefault="00056FAF" w:rsidP="00C05A53">
            <w:pPr>
              <w:pStyle w:val="ProductList-OfferingBody"/>
              <w:ind w:left="-113"/>
              <w:jc w:val="center"/>
            </w:pPr>
          </w:p>
        </w:tc>
        <w:tc>
          <w:tcPr>
            <w:tcW w:w="595" w:type="dxa"/>
            <w:shd w:val="clear" w:color="auto" w:fill="70AD47" w:themeFill="accent6"/>
            <w:vAlign w:val="center"/>
          </w:tcPr>
          <w:p w14:paraId="4FDCB135" w14:textId="77777777" w:rsidR="00056FAF" w:rsidRDefault="00056FAF" w:rsidP="00C05A53">
            <w:pPr>
              <w:pStyle w:val="ProductList-OfferingBody"/>
              <w:ind w:left="-113"/>
              <w:jc w:val="center"/>
            </w:pPr>
          </w:p>
        </w:tc>
        <w:tc>
          <w:tcPr>
            <w:tcW w:w="595" w:type="dxa"/>
            <w:shd w:val="clear" w:color="auto" w:fill="BFBFBF" w:themeFill="background1" w:themeFillShade="BF"/>
            <w:vAlign w:val="center"/>
          </w:tcPr>
          <w:p w14:paraId="4FDCB136" w14:textId="77777777" w:rsidR="00056FAF" w:rsidRDefault="00056FAF" w:rsidP="00C05A53">
            <w:pPr>
              <w:pStyle w:val="ProductList-OfferingBody"/>
              <w:ind w:left="-113"/>
              <w:jc w:val="center"/>
            </w:pPr>
          </w:p>
        </w:tc>
        <w:tc>
          <w:tcPr>
            <w:tcW w:w="596" w:type="dxa"/>
            <w:shd w:val="clear" w:color="auto" w:fill="70AD47" w:themeFill="accent6"/>
            <w:vAlign w:val="center"/>
          </w:tcPr>
          <w:p w14:paraId="4FDCB137" w14:textId="77777777" w:rsidR="00056FAF" w:rsidRDefault="00AC1338"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138" w14:textId="77777777" w:rsidR="00056FAF" w:rsidRDefault="00056FAF" w:rsidP="00C05A53">
            <w:pPr>
              <w:pStyle w:val="ProductList-OfferingBody"/>
              <w:ind w:left="-113"/>
              <w:jc w:val="center"/>
            </w:pPr>
          </w:p>
        </w:tc>
        <w:tc>
          <w:tcPr>
            <w:tcW w:w="596" w:type="dxa"/>
            <w:shd w:val="clear" w:color="auto" w:fill="BFBFBF" w:themeFill="background1" w:themeFillShade="BF"/>
            <w:vAlign w:val="center"/>
          </w:tcPr>
          <w:p w14:paraId="4FDCB139" w14:textId="77777777" w:rsidR="00056FAF" w:rsidRDefault="00056FAF" w:rsidP="00C05A53">
            <w:pPr>
              <w:pStyle w:val="ProductList-OfferingBody"/>
              <w:ind w:left="-113"/>
              <w:jc w:val="center"/>
            </w:pPr>
          </w:p>
        </w:tc>
      </w:tr>
      <w:tr w:rsidR="00056FAF" w14:paraId="4FDCB149" w14:textId="77777777" w:rsidTr="00F8533B">
        <w:tc>
          <w:tcPr>
            <w:tcW w:w="3060" w:type="dxa"/>
            <w:tcBorders>
              <w:top w:val="dashSmallGap" w:sz="4" w:space="0" w:color="BFBFBF" w:themeColor="background1" w:themeShade="BF"/>
              <w:left w:val="nil"/>
              <w:bottom w:val="dashSmallGap" w:sz="4" w:space="0" w:color="BFBFBF" w:themeColor="background1" w:themeShade="BF"/>
              <w:right w:val="nil"/>
            </w:tcBorders>
          </w:tcPr>
          <w:p w14:paraId="4FDCB13B" w14:textId="3B08F92C" w:rsidR="00056FAF" w:rsidRDefault="00056FAF" w:rsidP="00C05A53">
            <w:pPr>
              <w:pStyle w:val="ProductList-Offering1"/>
            </w:pPr>
            <w:bookmarkStart w:id="349" w:name="_Toc379797171"/>
            <w:bookmarkStart w:id="350" w:name="_Toc380513196"/>
            <w:bookmarkStart w:id="351" w:name="_Toc380655238"/>
            <w:bookmarkStart w:id="352" w:name="_Toc404601004"/>
            <w:r>
              <w:t>PowerPoint for Mac 2011</w:t>
            </w:r>
            <w:bookmarkEnd w:id="349"/>
            <w:bookmarkEnd w:id="350"/>
            <w:bookmarkEnd w:id="351"/>
            <w:bookmarkEnd w:id="352"/>
            <w:r w:rsidR="00AE709D">
              <w:fldChar w:fldCharType="begin"/>
            </w:r>
            <w:r w:rsidR="00AE709D">
              <w:instrText xml:space="preserve"> XE "</w:instrText>
            </w:r>
            <w:r w:rsidR="00AE709D" w:rsidRPr="000E4B83">
              <w:instrText>PowerPoint for Mac 2011</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3C" w14:textId="77777777" w:rsidR="00056FAF" w:rsidRDefault="00056FAF" w:rsidP="00C05A53">
            <w:pPr>
              <w:pStyle w:val="ProductList-OfferingBody"/>
              <w:ind w:left="-113"/>
              <w:jc w:val="center"/>
            </w:pPr>
            <w:r>
              <w:t>9/10</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3D" w14:textId="77777777" w:rsidR="00056FAF" w:rsidRDefault="00056FAF"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13E" w14:textId="77777777" w:rsidR="00056FAF" w:rsidRDefault="00056FAF"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13F" w14:textId="77777777" w:rsidR="00056FAF" w:rsidRDefault="00056FAF"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140" w14:textId="77777777" w:rsidR="00056FAF" w:rsidRDefault="00056FAF" w:rsidP="00C05A53">
            <w:pPr>
              <w:pStyle w:val="ProductList-OfferingBody"/>
              <w:ind w:left="-113"/>
              <w:jc w:val="center"/>
            </w:pPr>
          </w:p>
        </w:tc>
        <w:tc>
          <w:tcPr>
            <w:tcW w:w="596" w:type="dxa"/>
            <w:shd w:val="clear" w:color="auto" w:fill="BFBFBF" w:themeFill="background1" w:themeFillShade="BF"/>
            <w:vAlign w:val="center"/>
          </w:tcPr>
          <w:p w14:paraId="4FDCB141" w14:textId="77777777" w:rsidR="00056FAF" w:rsidRDefault="00056FAF" w:rsidP="00C05A53">
            <w:pPr>
              <w:pStyle w:val="ProductList-OfferingBody"/>
              <w:ind w:left="-113"/>
              <w:jc w:val="center"/>
            </w:pPr>
          </w:p>
        </w:tc>
        <w:tc>
          <w:tcPr>
            <w:tcW w:w="595" w:type="dxa"/>
            <w:shd w:val="clear" w:color="auto" w:fill="BFBFBF" w:themeFill="background1" w:themeFillShade="BF"/>
            <w:vAlign w:val="center"/>
          </w:tcPr>
          <w:p w14:paraId="4FDCB142" w14:textId="77777777" w:rsidR="00056FAF" w:rsidRDefault="00056FAF" w:rsidP="00C05A53">
            <w:pPr>
              <w:pStyle w:val="ProductList-OfferingBody"/>
              <w:ind w:left="-113"/>
              <w:jc w:val="center"/>
            </w:pPr>
          </w:p>
        </w:tc>
        <w:tc>
          <w:tcPr>
            <w:tcW w:w="596" w:type="dxa"/>
            <w:shd w:val="clear" w:color="auto" w:fill="70AD47" w:themeFill="accent6"/>
            <w:vAlign w:val="center"/>
          </w:tcPr>
          <w:p w14:paraId="4FDCB143" w14:textId="77777777" w:rsidR="00056FAF" w:rsidRDefault="00056FAF" w:rsidP="00C05A53">
            <w:pPr>
              <w:pStyle w:val="ProductList-OfferingBody"/>
              <w:ind w:left="-113"/>
              <w:jc w:val="center"/>
            </w:pPr>
          </w:p>
        </w:tc>
        <w:tc>
          <w:tcPr>
            <w:tcW w:w="595" w:type="dxa"/>
            <w:shd w:val="clear" w:color="auto" w:fill="70AD47" w:themeFill="accent6"/>
            <w:vAlign w:val="center"/>
          </w:tcPr>
          <w:p w14:paraId="4FDCB144" w14:textId="77777777" w:rsidR="00056FAF" w:rsidRDefault="00056FAF" w:rsidP="00C05A53">
            <w:pPr>
              <w:pStyle w:val="ProductList-OfferingBody"/>
              <w:ind w:left="-113"/>
              <w:jc w:val="center"/>
            </w:pPr>
          </w:p>
        </w:tc>
        <w:tc>
          <w:tcPr>
            <w:tcW w:w="595" w:type="dxa"/>
            <w:shd w:val="clear" w:color="auto" w:fill="BFBFBF" w:themeFill="background1" w:themeFillShade="BF"/>
            <w:vAlign w:val="center"/>
          </w:tcPr>
          <w:p w14:paraId="4FDCB145" w14:textId="77777777" w:rsidR="00056FAF" w:rsidRDefault="00056FAF" w:rsidP="00C05A53">
            <w:pPr>
              <w:pStyle w:val="ProductList-OfferingBody"/>
              <w:ind w:left="-113"/>
              <w:jc w:val="center"/>
            </w:pPr>
          </w:p>
        </w:tc>
        <w:tc>
          <w:tcPr>
            <w:tcW w:w="596" w:type="dxa"/>
            <w:shd w:val="clear" w:color="auto" w:fill="70AD47" w:themeFill="accent6"/>
            <w:vAlign w:val="center"/>
          </w:tcPr>
          <w:p w14:paraId="4FDCB146" w14:textId="77777777" w:rsidR="00056FAF" w:rsidRDefault="00AC1338"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147" w14:textId="77777777" w:rsidR="00056FAF" w:rsidRDefault="00056FAF" w:rsidP="00C05A53">
            <w:pPr>
              <w:pStyle w:val="ProductList-OfferingBody"/>
              <w:ind w:left="-113"/>
              <w:jc w:val="center"/>
            </w:pPr>
          </w:p>
        </w:tc>
        <w:tc>
          <w:tcPr>
            <w:tcW w:w="596" w:type="dxa"/>
            <w:shd w:val="clear" w:color="auto" w:fill="BFBFBF" w:themeFill="background1" w:themeFillShade="BF"/>
            <w:vAlign w:val="center"/>
          </w:tcPr>
          <w:p w14:paraId="4FDCB148" w14:textId="77777777" w:rsidR="00056FAF" w:rsidRDefault="00056FAF" w:rsidP="00C05A53">
            <w:pPr>
              <w:pStyle w:val="ProductList-OfferingBody"/>
              <w:ind w:left="-113"/>
              <w:jc w:val="center"/>
            </w:pPr>
          </w:p>
        </w:tc>
      </w:tr>
      <w:tr w:rsidR="00056FAF" w14:paraId="4FDCB158" w14:textId="77777777" w:rsidTr="00A9432E">
        <w:tc>
          <w:tcPr>
            <w:tcW w:w="3060" w:type="dxa"/>
            <w:tcBorders>
              <w:top w:val="dashSmallGap" w:sz="4" w:space="0" w:color="BFBFBF" w:themeColor="background1" w:themeShade="BF"/>
              <w:left w:val="nil"/>
              <w:bottom w:val="dashSmallGap" w:sz="4" w:space="0" w:color="BFBFBF" w:themeColor="background1" w:themeShade="BF"/>
              <w:right w:val="nil"/>
            </w:tcBorders>
          </w:tcPr>
          <w:p w14:paraId="4FDCB14A" w14:textId="7528A098" w:rsidR="00056FAF" w:rsidRDefault="00056FAF" w:rsidP="00C05A53">
            <w:pPr>
              <w:pStyle w:val="ProductList-Offering1"/>
            </w:pPr>
            <w:bookmarkStart w:id="353" w:name="_Toc379797172"/>
            <w:bookmarkStart w:id="354" w:name="_Toc380513197"/>
            <w:bookmarkStart w:id="355" w:name="_Toc380655239"/>
            <w:bookmarkStart w:id="356" w:name="_Toc404601005"/>
            <w:r>
              <w:t>Word for Mac 2011</w:t>
            </w:r>
            <w:bookmarkEnd w:id="353"/>
            <w:bookmarkEnd w:id="354"/>
            <w:bookmarkEnd w:id="355"/>
            <w:bookmarkEnd w:id="356"/>
            <w:r w:rsidR="00AE709D">
              <w:fldChar w:fldCharType="begin"/>
            </w:r>
            <w:r w:rsidR="00AE709D">
              <w:instrText xml:space="preserve"> XE "</w:instrText>
            </w:r>
            <w:r w:rsidR="00AE709D" w:rsidRPr="000E4B83">
              <w:instrText>Word for Mac 2011</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4B" w14:textId="77777777" w:rsidR="00056FAF" w:rsidRDefault="00056FAF" w:rsidP="00C05A53">
            <w:pPr>
              <w:pStyle w:val="ProductList-OfferingBody"/>
              <w:ind w:left="-113"/>
              <w:jc w:val="center"/>
            </w:pPr>
            <w:r>
              <w:t>9/10</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4C" w14:textId="77777777" w:rsidR="00056FAF" w:rsidRDefault="00056FAF"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14D" w14:textId="77777777" w:rsidR="00056FAF" w:rsidRDefault="00056FAF"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14E" w14:textId="77777777" w:rsidR="00056FAF" w:rsidRDefault="00056FAF"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14F" w14:textId="77777777" w:rsidR="00056FAF" w:rsidRDefault="00056FAF" w:rsidP="00C05A53">
            <w:pPr>
              <w:pStyle w:val="ProductList-OfferingBody"/>
              <w:ind w:left="-113"/>
              <w:jc w:val="center"/>
            </w:pPr>
          </w:p>
        </w:tc>
        <w:tc>
          <w:tcPr>
            <w:tcW w:w="596" w:type="dxa"/>
            <w:shd w:val="clear" w:color="auto" w:fill="BFBFBF" w:themeFill="background1" w:themeFillShade="BF"/>
            <w:vAlign w:val="center"/>
          </w:tcPr>
          <w:p w14:paraId="4FDCB150" w14:textId="77777777" w:rsidR="00056FAF" w:rsidRDefault="00056FAF" w:rsidP="00C05A53">
            <w:pPr>
              <w:pStyle w:val="ProductList-OfferingBody"/>
              <w:ind w:left="-113"/>
              <w:jc w:val="center"/>
            </w:pPr>
          </w:p>
        </w:tc>
        <w:tc>
          <w:tcPr>
            <w:tcW w:w="595" w:type="dxa"/>
            <w:shd w:val="clear" w:color="auto" w:fill="BFBFBF" w:themeFill="background1" w:themeFillShade="BF"/>
            <w:vAlign w:val="center"/>
          </w:tcPr>
          <w:p w14:paraId="4FDCB151" w14:textId="77777777" w:rsidR="00056FAF" w:rsidRDefault="00056FAF" w:rsidP="00C05A53">
            <w:pPr>
              <w:pStyle w:val="ProductList-OfferingBody"/>
              <w:ind w:left="-113"/>
              <w:jc w:val="center"/>
            </w:pPr>
          </w:p>
        </w:tc>
        <w:tc>
          <w:tcPr>
            <w:tcW w:w="596" w:type="dxa"/>
            <w:shd w:val="clear" w:color="auto" w:fill="70AD47" w:themeFill="accent6"/>
            <w:vAlign w:val="center"/>
          </w:tcPr>
          <w:p w14:paraId="4FDCB152" w14:textId="77777777" w:rsidR="00056FAF" w:rsidRDefault="00056FAF" w:rsidP="00C05A53">
            <w:pPr>
              <w:pStyle w:val="ProductList-OfferingBody"/>
              <w:ind w:left="-113"/>
              <w:jc w:val="center"/>
            </w:pPr>
          </w:p>
        </w:tc>
        <w:tc>
          <w:tcPr>
            <w:tcW w:w="595" w:type="dxa"/>
            <w:shd w:val="clear" w:color="auto" w:fill="70AD47" w:themeFill="accent6"/>
            <w:vAlign w:val="center"/>
          </w:tcPr>
          <w:p w14:paraId="4FDCB153" w14:textId="77777777" w:rsidR="00056FAF" w:rsidRDefault="00056FAF" w:rsidP="00C05A53">
            <w:pPr>
              <w:pStyle w:val="ProductList-OfferingBody"/>
              <w:ind w:left="-113"/>
              <w:jc w:val="center"/>
            </w:pPr>
          </w:p>
        </w:tc>
        <w:tc>
          <w:tcPr>
            <w:tcW w:w="595" w:type="dxa"/>
            <w:shd w:val="clear" w:color="auto" w:fill="BFBFBF" w:themeFill="background1" w:themeFillShade="BF"/>
            <w:vAlign w:val="center"/>
          </w:tcPr>
          <w:p w14:paraId="4FDCB154" w14:textId="77777777" w:rsidR="00056FAF" w:rsidRDefault="00056FAF" w:rsidP="00C05A53">
            <w:pPr>
              <w:pStyle w:val="ProductList-OfferingBody"/>
              <w:ind w:left="-113"/>
              <w:jc w:val="center"/>
            </w:pPr>
          </w:p>
        </w:tc>
        <w:tc>
          <w:tcPr>
            <w:tcW w:w="596" w:type="dxa"/>
            <w:shd w:val="clear" w:color="auto" w:fill="70AD47" w:themeFill="accent6"/>
            <w:vAlign w:val="center"/>
          </w:tcPr>
          <w:p w14:paraId="4FDCB155" w14:textId="77777777" w:rsidR="00056FAF" w:rsidRDefault="00AC1338"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156" w14:textId="77777777" w:rsidR="00056FAF" w:rsidRDefault="00056FAF" w:rsidP="00C05A53">
            <w:pPr>
              <w:pStyle w:val="ProductList-OfferingBody"/>
              <w:ind w:left="-113"/>
              <w:jc w:val="center"/>
            </w:pPr>
          </w:p>
        </w:tc>
        <w:tc>
          <w:tcPr>
            <w:tcW w:w="596" w:type="dxa"/>
            <w:shd w:val="clear" w:color="auto" w:fill="BFBFBF" w:themeFill="background1" w:themeFillShade="BF"/>
            <w:vAlign w:val="center"/>
          </w:tcPr>
          <w:p w14:paraId="4FDCB157" w14:textId="77777777" w:rsidR="00056FAF" w:rsidRDefault="00056FAF" w:rsidP="00C05A53">
            <w:pPr>
              <w:pStyle w:val="ProductList-OfferingBody"/>
              <w:ind w:left="-113"/>
              <w:jc w:val="center"/>
            </w:pPr>
          </w:p>
        </w:tc>
      </w:tr>
      <w:tr w:rsidR="00C05A53" w14:paraId="4FDCB167" w14:textId="77777777" w:rsidTr="00AC1338">
        <w:tc>
          <w:tcPr>
            <w:tcW w:w="3060" w:type="dxa"/>
            <w:tcBorders>
              <w:top w:val="dashSmallGap" w:sz="4" w:space="0" w:color="BFBFBF" w:themeColor="background1" w:themeShade="BF"/>
              <w:left w:val="nil"/>
              <w:bottom w:val="nil"/>
              <w:right w:val="nil"/>
            </w:tcBorders>
          </w:tcPr>
          <w:p w14:paraId="4FDCB159" w14:textId="30C12D96" w:rsidR="00C05A53" w:rsidRDefault="00056FAF" w:rsidP="00C05A53">
            <w:pPr>
              <w:pStyle w:val="ProductList-Offering1"/>
            </w:pPr>
            <w:bookmarkStart w:id="357" w:name="_Toc379797173"/>
            <w:bookmarkStart w:id="358" w:name="_Toc380513198"/>
            <w:bookmarkStart w:id="359" w:name="_Toc380655240"/>
            <w:bookmarkStart w:id="360" w:name="_Toc404601006"/>
            <w:r>
              <w:t>Work at Home for Mac 2011</w:t>
            </w:r>
            <w:bookmarkEnd w:id="357"/>
            <w:bookmarkEnd w:id="358"/>
            <w:bookmarkEnd w:id="359"/>
            <w:bookmarkEnd w:id="360"/>
            <w:r w:rsidR="00AE709D">
              <w:fldChar w:fldCharType="begin"/>
            </w:r>
            <w:r w:rsidR="00AE709D">
              <w:instrText xml:space="preserve"> XE "</w:instrText>
            </w:r>
            <w:r w:rsidR="00AE709D" w:rsidRPr="000E4B83">
              <w:instrText>Work at Home for Mac 2011</w:instrText>
            </w:r>
            <w:r w:rsidR="00AE709D">
              <w:instrText xml:space="preserve">" </w:instrText>
            </w:r>
            <w:r w:rsidR="00AE709D">
              <w:fldChar w:fldCharType="end"/>
            </w:r>
          </w:p>
        </w:tc>
        <w:tc>
          <w:tcPr>
            <w:tcW w:w="595" w:type="dxa"/>
            <w:tcBorders>
              <w:top w:val="dashSmallGap" w:sz="4" w:space="0" w:color="BFBFBF" w:themeColor="background1" w:themeShade="BF"/>
              <w:left w:val="nil"/>
              <w:bottom w:val="nil"/>
              <w:right w:val="nil"/>
            </w:tcBorders>
            <w:vAlign w:val="center"/>
          </w:tcPr>
          <w:p w14:paraId="4FDCB15A" w14:textId="77777777" w:rsidR="00C05A53" w:rsidRDefault="00056FAF" w:rsidP="00C05A53">
            <w:pPr>
              <w:pStyle w:val="ProductList-OfferingBody"/>
              <w:ind w:left="-113"/>
              <w:jc w:val="center"/>
            </w:pPr>
            <w:r>
              <w:t>9/10</w:t>
            </w:r>
          </w:p>
        </w:tc>
        <w:tc>
          <w:tcPr>
            <w:tcW w:w="595" w:type="dxa"/>
            <w:tcBorders>
              <w:top w:val="dashSmallGap" w:sz="4" w:space="0" w:color="BFBFBF" w:themeColor="background1" w:themeShade="BF"/>
              <w:left w:val="nil"/>
              <w:bottom w:val="nil"/>
              <w:right w:val="nil"/>
            </w:tcBorders>
            <w:vAlign w:val="center"/>
          </w:tcPr>
          <w:p w14:paraId="4FDCB15B" w14:textId="77777777" w:rsidR="00C05A53" w:rsidRDefault="00056FAF" w:rsidP="00C05A53">
            <w:pPr>
              <w:pStyle w:val="ProductList-OfferingBody"/>
              <w:ind w:left="-113"/>
              <w:jc w:val="center"/>
            </w:pPr>
            <w:r>
              <w:t>2</w:t>
            </w:r>
          </w:p>
        </w:tc>
        <w:tc>
          <w:tcPr>
            <w:tcW w:w="596" w:type="dxa"/>
            <w:tcBorders>
              <w:top w:val="dashSmallGap" w:sz="4" w:space="0" w:color="BFBFBF" w:themeColor="background1" w:themeShade="BF"/>
              <w:left w:val="nil"/>
              <w:bottom w:val="nil"/>
              <w:right w:val="nil"/>
            </w:tcBorders>
            <w:vAlign w:val="center"/>
          </w:tcPr>
          <w:p w14:paraId="4FDCB15C"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15D"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B15E"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15F"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160"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161"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162"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163"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164"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165"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166" w14:textId="77777777" w:rsidR="00C05A53" w:rsidRDefault="00C05A53" w:rsidP="00C05A53">
            <w:pPr>
              <w:pStyle w:val="ProductList-OfferingBody"/>
              <w:ind w:left="-113"/>
              <w:jc w:val="center"/>
            </w:pPr>
          </w:p>
        </w:tc>
      </w:tr>
    </w:tbl>
    <w:p w14:paraId="4FDCB168" w14:textId="77777777" w:rsidR="00407E60" w:rsidRDefault="00407E60"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B16C" w14:textId="77777777" w:rsidTr="00C4636F">
        <w:tc>
          <w:tcPr>
            <w:tcW w:w="3596" w:type="dxa"/>
          </w:tcPr>
          <w:p w14:paraId="4FDCB169" w14:textId="723D606C" w:rsidR="00782C7B" w:rsidRDefault="00056FAF" w:rsidP="00056FAF">
            <w:pPr>
              <w:pStyle w:val="ProductList-Body"/>
              <w:spacing w:before="20" w:after="20"/>
            </w:pPr>
            <w:r>
              <w:t xml:space="preserve">Prior Version: </w:t>
            </w:r>
            <w:r w:rsidRPr="00056FAF">
              <w:rPr>
                <w:b/>
              </w:rPr>
              <w:t>Office for Mac 2008</w:t>
            </w:r>
            <w:r w:rsidR="00F8261A">
              <w:rPr>
                <w:b/>
              </w:rPr>
              <w:t xml:space="preserve"> and Office for Mac 2008 Applications</w:t>
            </w:r>
            <w:r>
              <w:t xml:space="preserve"> (1/08)</w:t>
            </w:r>
          </w:p>
        </w:tc>
        <w:tc>
          <w:tcPr>
            <w:tcW w:w="3597" w:type="dxa"/>
          </w:tcPr>
          <w:p w14:paraId="4FDCB16A" w14:textId="77777777" w:rsidR="00782C7B" w:rsidRPr="00056FAF" w:rsidRDefault="00056FAF" w:rsidP="00056FAF">
            <w:pPr>
              <w:pStyle w:val="ProductList-Body"/>
              <w:spacing w:before="20" w:after="20"/>
              <w:rPr>
                <w:b/>
              </w:rPr>
            </w:pPr>
            <w:r>
              <w:t xml:space="preserve">Product Pool: </w:t>
            </w:r>
            <w:r>
              <w:rPr>
                <w:b/>
              </w:rPr>
              <w:t>Application</w:t>
            </w:r>
          </w:p>
        </w:tc>
        <w:tc>
          <w:tcPr>
            <w:tcW w:w="3597" w:type="dxa"/>
          </w:tcPr>
          <w:p w14:paraId="4FDCB16B" w14:textId="77777777" w:rsidR="00782C7B" w:rsidRPr="00AC1338" w:rsidRDefault="00AC1338" w:rsidP="00306B0E">
            <w:pPr>
              <w:pStyle w:val="ProductList-Body"/>
              <w:spacing w:before="20" w:after="20"/>
              <w:rPr>
                <w:b/>
              </w:rPr>
            </w:pPr>
            <w:r>
              <w:t xml:space="preserve">Platform Independent: </w:t>
            </w:r>
            <w:r>
              <w:rPr>
                <w:b/>
              </w:rPr>
              <w:t>Office for Mac</w:t>
            </w:r>
            <w:r w:rsidR="00306B0E">
              <w:rPr>
                <w:b/>
              </w:rPr>
              <w:t xml:space="preserve"> suites</w:t>
            </w:r>
            <w:r>
              <w:rPr>
                <w:b/>
              </w:rPr>
              <w:t xml:space="preserve"> </w:t>
            </w:r>
          </w:p>
        </w:tc>
      </w:tr>
      <w:tr w:rsidR="00782C7B" w14:paraId="4FDCB170" w14:textId="77777777" w:rsidTr="00C4636F">
        <w:tc>
          <w:tcPr>
            <w:tcW w:w="3596" w:type="dxa"/>
          </w:tcPr>
          <w:p w14:paraId="4FDCB16D" w14:textId="5DA52E4F" w:rsidR="00782C7B" w:rsidRDefault="00AC1338" w:rsidP="00056FAF">
            <w:pPr>
              <w:pStyle w:val="ProductList-Body"/>
              <w:spacing w:before="20" w:after="20"/>
            </w:pPr>
            <w:r>
              <w:t xml:space="preserve">Suite: </w:t>
            </w:r>
            <w:r w:rsidRPr="00AC1338">
              <w:rPr>
                <w:b/>
              </w:rPr>
              <w:t>Office for Mac Standard</w:t>
            </w:r>
            <w:r w:rsidR="00306B0E">
              <w:rPr>
                <w:b/>
              </w:rPr>
              <w:t xml:space="preserve"> 2011</w:t>
            </w:r>
            <w:r w:rsidR="00AE709D">
              <w:rPr>
                <w:b/>
              </w:rPr>
              <w:fldChar w:fldCharType="begin"/>
            </w:r>
            <w:r w:rsidR="00AE709D">
              <w:instrText xml:space="preserve"> XE "</w:instrText>
            </w:r>
            <w:r w:rsidR="00AE709D" w:rsidRPr="000E4B83">
              <w:instrText>Office for Mac Standard 2011</w:instrText>
            </w:r>
            <w:r w:rsidR="00AE709D">
              <w:instrText xml:space="preserve">" </w:instrText>
            </w:r>
            <w:r w:rsidR="00AE709D">
              <w:rPr>
                <w:b/>
              </w:rPr>
              <w:fldChar w:fldCharType="end"/>
            </w:r>
          </w:p>
        </w:tc>
        <w:tc>
          <w:tcPr>
            <w:tcW w:w="3597" w:type="dxa"/>
          </w:tcPr>
          <w:p w14:paraId="4FDCB16E" w14:textId="77777777" w:rsidR="00782C7B" w:rsidRDefault="0095403E" w:rsidP="00056FAF">
            <w:pPr>
              <w:pStyle w:val="ProductList-Body"/>
              <w:spacing w:before="20" w:after="20"/>
            </w:pPr>
            <w:hyperlink w:anchor="SoftwareAssurance" w:history="1">
              <w:r w:rsidR="00056FAF" w:rsidRPr="00AD224C">
                <w:rPr>
                  <w:rStyle w:val="Hyperlink"/>
                  <w:color w:val="000000" w:themeColor="text1"/>
                  <w:u w:val="none"/>
                </w:rPr>
                <w:t>Software Assurance Benefits</w:t>
              </w:r>
            </w:hyperlink>
            <w:r w:rsidR="00056FAF">
              <w:t xml:space="preserve">: </w:t>
            </w:r>
            <w:r w:rsidR="00056FAF">
              <w:rPr>
                <w:b/>
              </w:rPr>
              <w:t>Desktop</w:t>
            </w:r>
          </w:p>
        </w:tc>
        <w:tc>
          <w:tcPr>
            <w:tcW w:w="3597" w:type="dxa"/>
          </w:tcPr>
          <w:p w14:paraId="4FDCB16F" w14:textId="77777777" w:rsidR="00782C7B" w:rsidRDefault="00306B0E" w:rsidP="00056FAF">
            <w:pPr>
              <w:pStyle w:val="ProductList-Body"/>
              <w:spacing w:before="20" w:after="20"/>
            </w:pPr>
            <w:r>
              <w:rPr>
                <w:b/>
              </w:rPr>
              <w:t xml:space="preserve">and </w:t>
            </w:r>
            <w:r w:rsidR="00AC1338">
              <w:rPr>
                <w:b/>
              </w:rPr>
              <w:t>Office for Mac applications</w:t>
            </w:r>
          </w:p>
        </w:tc>
      </w:tr>
    </w:tbl>
    <w:p w14:paraId="4FDCB171" w14:textId="77777777" w:rsidR="00782C7B" w:rsidRPr="00782C7B" w:rsidRDefault="00782C7B" w:rsidP="006E6A2F">
      <w:pPr>
        <w:pStyle w:val="ProductList-Body"/>
        <w:shd w:val="clear" w:color="auto" w:fill="D9D9D9" w:themeFill="background1" w:themeFillShade="D9"/>
        <w:spacing w:before="120" w:after="120"/>
        <w:rPr>
          <w:b/>
        </w:rPr>
      </w:pPr>
      <w:r w:rsidRPr="00782C7B">
        <w:rPr>
          <w:b/>
        </w:rPr>
        <w:t>Additional Information</w:t>
      </w:r>
    </w:p>
    <w:p w14:paraId="4FDCB172" w14:textId="1DE3C986" w:rsidR="00AC1338" w:rsidRPr="00AC1338" w:rsidRDefault="00AC1338" w:rsidP="00AC1338">
      <w:pPr>
        <w:pStyle w:val="ProductList-Body"/>
        <w:rPr>
          <w:b/>
        </w:rPr>
      </w:pPr>
      <w:r w:rsidRPr="001472FC">
        <w:rPr>
          <w:b/>
          <w:color w:val="00188F"/>
        </w:rPr>
        <w:t>Office for Mac Standard 2011</w:t>
      </w:r>
      <w:r w:rsidR="00AE709D">
        <w:rPr>
          <w:b/>
        </w:rPr>
        <w:fldChar w:fldCharType="begin"/>
      </w:r>
      <w:r w:rsidR="00AE709D">
        <w:instrText xml:space="preserve"> XE "</w:instrText>
      </w:r>
      <w:r w:rsidR="00AE709D" w:rsidRPr="000E4B83">
        <w:instrText>Office for Mac Standard 2011</w:instrText>
      </w:r>
      <w:r w:rsidR="00AE709D">
        <w:instrText xml:space="preserve">" </w:instrText>
      </w:r>
      <w:r w:rsidR="00AE709D">
        <w:rPr>
          <w:b/>
        </w:rPr>
        <w:fldChar w:fldCharType="end"/>
      </w:r>
    </w:p>
    <w:p w14:paraId="4FDCB173" w14:textId="33BE11AB" w:rsidR="00AC1338" w:rsidRDefault="00AC1338" w:rsidP="00AC1338">
      <w:pPr>
        <w:pStyle w:val="ProductList-Body"/>
      </w:pPr>
      <w:r>
        <w:t>A license for Office for Mac Standard 2011</w:t>
      </w:r>
      <w:r w:rsidR="00AE709D">
        <w:fldChar w:fldCharType="begin"/>
      </w:r>
      <w:r w:rsidR="00AE709D">
        <w:instrText xml:space="preserve"> XE "</w:instrText>
      </w:r>
      <w:r w:rsidR="00AE709D" w:rsidRPr="000E4B83">
        <w:instrText>Office for Mac Standard 2011</w:instrText>
      </w:r>
      <w:r w:rsidR="00AE709D">
        <w:instrText xml:space="preserve">" </w:instrText>
      </w:r>
      <w:r w:rsidR="00AE709D">
        <w:fldChar w:fldCharType="end"/>
      </w:r>
      <w:r>
        <w:t xml:space="preserve"> also provides Office Home and Student RT 2013 Commercial Use</w:t>
      </w:r>
      <w:r w:rsidR="00864C0F">
        <w:fldChar w:fldCharType="begin"/>
      </w:r>
      <w:r w:rsidR="00864C0F">
        <w:instrText xml:space="preserve"> XE "</w:instrText>
      </w:r>
      <w:r w:rsidR="00864C0F" w:rsidRPr="00FB6BA2">
        <w:instrText>Office Home and Student RT 2013 Commercial Use</w:instrText>
      </w:r>
      <w:r w:rsidR="00864C0F">
        <w:instrText xml:space="preserve">" </w:instrText>
      </w:r>
      <w:r w:rsidR="00864C0F">
        <w:fldChar w:fldCharType="end"/>
      </w:r>
      <w:r>
        <w:t xml:space="preserve"> and Office Web Apps Server 2013 rights. Licenses purchased on or after October 1, 2011 include Lync for 2011 instead of Communicator for Mac 2011</w:t>
      </w:r>
      <w:r w:rsidR="00864C0F">
        <w:fldChar w:fldCharType="begin"/>
      </w:r>
      <w:r w:rsidR="00864C0F">
        <w:instrText xml:space="preserve"> XE "</w:instrText>
      </w:r>
      <w:r w:rsidR="00864C0F" w:rsidRPr="00A44A5A">
        <w:instrText>Communicator for Mac 2011</w:instrText>
      </w:r>
      <w:r w:rsidR="00864C0F">
        <w:instrText xml:space="preserve">" </w:instrText>
      </w:r>
      <w:r w:rsidR="00864C0F">
        <w:fldChar w:fldCharType="end"/>
      </w:r>
      <w:r>
        <w:t>. Customers with active SA coverage on or after October 1, 2011 can use either Communicator for Mac 2011 or Lync for Mac 2011</w:t>
      </w:r>
      <w:r w:rsidR="00AE709D">
        <w:fldChar w:fldCharType="begin"/>
      </w:r>
      <w:r w:rsidR="00AE709D">
        <w:instrText xml:space="preserve"> XE "</w:instrText>
      </w:r>
      <w:r w:rsidR="00AE709D" w:rsidRPr="000E4B83">
        <w:instrText>Lync for Mac 2011</w:instrText>
      </w:r>
      <w:r w:rsidR="00AE709D">
        <w:instrText xml:space="preserve">" </w:instrText>
      </w:r>
      <w:r w:rsidR="00AE709D">
        <w:fldChar w:fldCharType="end"/>
      </w:r>
      <w:r>
        <w:t>.</w:t>
      </w:r>
    </w:p>
    <w:p w14:paraId="4FDCB174" w14:textId="77777777" w:rsidR="00AC1338" w:rsidRDefault="00AC1338" w:rsidP="00AC1338">
      <w:pPr>
        <w:pStyle w:val="ProductList-Body"/>
      </w:pPr>
    </w:p>
    <w:p w14:paraId="32F4C52F" w14:textId="77777777" w:rsidR="00733083" w:rsidRPr="00AC1338" w:rsidRDefault="00733083" w:rsidP="00733083">
      <w:pPr>
        <w:pStyle w:val="ProductList-Body"/>
        <w:rPr>
          <w:b/>
        </w:rPr>
      </w:pPr>
      <w:r w:rsidRPr="001472FC">
        <w:rPr>
          <w:b/>
          <w:color w:val="00188F"/>
        </w:rPr>
        <w:t>Outlook for Mac 2011</w:t>
      </w:r>
      <w:r>
        <w:rPr>
          <w:b/>
        </w:rPr>
        <w:fldChar w:fldCharType="begin"/>
      </w:r>
      <w:r>
        <w:instrText xml:space="preserve"> XE "</w:instrText>
      </w:r>
      <w:r w:rsidRPr="000E4B83">
        <w:instrText>Outlook for Mac 2011</w:instrText>
      </w:r>
      <w:r>
        <w:instrText xml:space="preserve">" </w:instrText>
      </w:r>
      <w:r>
        <w:rPr>
          <w:b/>
        </w:rPr>
        <w:fldChar w:fldCharType="end"/>
      </w:r>
    </w:p>
    <w:p w14:paraId="733D6B7F" w14:textId="67243256" w:rsidR="00733083" w:rsidRDefault="00733083" w:rsidP="00733083">
      <w:pPr>
        <w:pStyle w:val="ProductList-Body"/>
      </w:pPr>
      <w:r>
        <w:t>Office for Mac 2011 is the successor version to Entourage for Mac 2008.</w:t>
      </w:r>
    </w:p>
    <w:p w14:paraId="77F0ACDA" w14:textId="77777777" w:rsidR="00733083" w:rsidRDefault="00733083" w:rsidP="00733083">
      <w:pPr>
        <w:pStyle w:val="ProductList-Body"/>
      </w:pPr>
    </w:p>
    <w:p w14:paraId="4FDCB175" w14:textId="003F6BD8" w:rsidR="00306B0E" w:rsidRPr="00AC1338" w:rsidRDefault="00306B0E" w:rsidP="00306B0E">
      <w:pPr>
        <w:pStyle w:val="ProductList-Body"/>
        <w:rPr>
          <w:b/>
        </w:rPr>
      </w:pPr>
      <w:r w:rsidRPr="001472FC">
        <w:rPr>
          <w:b/>
          <w:color w:val="00188F"/>
        </w:rPr>
        <w:t>Lync for Mac 2011</w:t>
      </w:r>
      <w:r w:rsidR="00AE709D">
        <w:rPr>
          <w:b/>
        </w:rPr>
        <w:fldChar w:fldCharType="begin"/>
      </w:r>
      <w:r w:rsidR="00AE709D">
        <w:instrText xml:space="preserve"> XE "</w:instrText>
      </w:r>
      <w:r w:rsidR="00AE709D" w:rsidRPr="000E4B83">
        <w:instrText>Lync for Mac 2011</w:instrText>
      </w:r>
      <w:r w:rsidR="00AE709D">
        <w:instrText xml:space="preserve">" </w:instrText>
      </w:r>
      <w:r w:rsidR="00AE709D">
        <w:rPr>
          <w:b/>
        </w:rPr>
        <w:fldChar w:fldCharType="end"/>
      </w:r>
    </w:p>
    <w:p w14:paraId="4FDCB176" w14:textId="5FDEE31E" w:rsidR="00306B0E" w:rsidRDefault="00306B0E" w:rsidP="00306B0E">
      <w:pPr>
        <w:pStyle w:val="ProductList-Body"/>
      </w:pPr>
      <w:r>
        <w:t>Lync for Mac 2011</w:t>
      </w:r>
      <w:r w:rsidR="00AE709D">
        <w:fldChar w:fldCharType="begin"/>
      </w:r>
      <w:r w:rsidR="00AE709D">
        <w:instrText xml:space="preserve"> XE "</w:instrText>
      </w:r>
      <w:r w:rsidR="00AE709D" w:rsidRPr="000E4B83">
        <w:instrText>Lync for Mac 2011</w:instrText>
      </w:r>
      <w:r w:rsidR="00AE709D">
        <w:instrText xml:space="preserve">" </w:instrText>
      </w:r>
      <w:r w:rsidR="00AE709D">
        <w:fldChar w:fldCharType="end"/>
      </w:r>
      <w:r>
        <w:t xml:space="preserve"> is the successor version to Communicator for Mac 2011</w:t>
      </w:r>
      <w:r w:rsidR="00864C0F">
        <w:fldChar w:fldCharType="begin"/>
      </w:r>
      <w:r w:rsidR="00864C0F">
        <w:instrText xml:space="preserve"> XE "</w:instrText>
      </w:r>
      <w:r w:rsidR="00864C0F" w:rsidRPr="00A44A5A">
        <w:instrText>Communicator for Mac 2011</w:instrText>
      </w:r>
      <w:r w:rsidR="00864C0F">
        <w:instrText xml:space="preserve">" </w:instrText>
      </w:r>
      <w:r w:rsidR="00864C0F">
        <w:fldChar w:fldCharType="end"/>
      </w:r>
      <w:r>
        <w:t>.</w:t>
      </w:r>
    </w:p>
    <w:p w14:paraId="4FDCB17A" w14:textId="77777777" w:rsidR="00585A48" w:rsidRPr="00585A48" w:rsidRDefault="0095403E"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17B" w14:textId="53BEBEB0" w:rsidR="009708AE" w:rsidRDefault="009708AE" w:rsidP="00B26BEF">
      <w:pPr>
        <w:pStyle w:val="ProductList-OfferingGroupHeading"/>
        <w:outlineLvl w:val="1"/>
      </w:pPr>
      <w:bookmarkStart w:id="361" w:name="_Toc379797174"/>
      <w:bookmarkStart w:id="362" w:name="_Toc380513199"/>
      <w:bookmarkStart w:id="363" w:name="_Toc380655241"/>
      <w:bookmarkStart w:id="364" w:name="_Toc404601007"/>
      <w:r>
        <w:t>Office Productivity Servers</w:t>
      </w:r>
      <w:bookmarkEnd w:id="361"/>
      <w:bookmarkEnd w:id="362"/>
      <w:bookmarkEnd w:id="363"/>
      <w:bookmarkEnd w:id="364"/>
    </w:p>
    <w:p w14:paraId="4FDCB17C" w14:textId="77777777" w:rsidR="009708AE" w:rsidRDefault="009708AE" w:rsidP="00B26BEF">
      <w:pPr>
        <w:pStyle w:val="ProductList-Offering2Heading"/>
        <w:outlineLvl w:val="2"/>
      </w:pPr>
      <w:bookmarkStart w:id="365" w:name="_Toc378147623"/>
      <w:bookmarkStart w:id="366" w:name="_Toc378151525"/>
      <w:bookmarkStart w:id="367" w:name="_Toc378147632"/>
      <w:bookmarkStart w:id="368" w:name="_Toc378151534"/>
      <w:r>
        <w:tab/>
      </w:r>
      <w:bookmarkStart w:id="369" w:name="_Toc379797175"/>
      <w:bookmarkStart w:id="370" w:name="_Toc380513200"/>
      <w:bookmarkStart w:id="371" w:name="_Toc380655242"/>
      <w:bookmarkStart w:id="372" w:name="_Toc404601008"/>
      <w:r>
        <w:t>Exchange Server</w:t>
      </w:r>
      <w:bookmarkEnd w:id="365"/>
      <w:bookmarkEnd w:id="366"/>
      <w:bookmarkEnd w:id="369"/>
      <w:bookmarkEnd w:id="370"/>
      <w:bookmarkEnd w:id="371"/>
      <w:bookmarkEnd w:id="372"/>
    </w:p>
    <w:tbl>
      <w:tblPr>
        <w:tblStyle w:val="TableGrid"/>
        <w:tblW w:w="10800" w:type="dxa"/>
        <w:tblInd w:w="-6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18B" w14:textId="77777777" w:rsidTr="00AA483D">
        <w:trPr>
          <w:tblHeader/>
        </w:trPr>
        <w:tc>
          <w:tcPr>
            <w:tcW w:w="3060" w:type="dxa"/>
            <w:tcBorders>
              <w:bottom w:val="nil"/>
            </w:tcBorders>
            <w:shd w:val="clear" w:color="auto" w:fill="00188F"/>
          </w:tcPr>
          <w:p w14:paraId="4FDCB17D"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17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17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18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18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18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18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18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18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18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18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18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18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18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3D7A21" w14:paraId="4FDCB1B8" w14:textId="77777777" w:rsidTr="0038794D">
        <w:tc>
          <w:tcPr>
            <w:tcW w:w="3060" w:type="dxa"/>
            <w:tcBorders>
              <w:top w:val="dashSmallGap" w:sz="4" w:space="0" w:color="BFBFBF" w:themeColor="background1" w:themeShade="BF"/>
              <w:left w:val="nil"/>
              <w:bottom w:val="dashSmallGap" w:sz="4" w:space="0" w:color="BFBFBF" w:themeColor="background1" w:themeShade="BF"/>
              <w:right w:val="nil"/>
            </w:tcBorders>
          </w:tcPr>
          <w:p w14:paraId="4FDCB1AA" w14:textId="05B78904" w:rsidR="003D7A21" w:rsidRDefault="003D7A21" w:rsidP="00477621">
            <w:pPr>
              <w:pStyle w:val="ProductList-Offering2"/>
            </w:pPr>
            <w:bookmarkStart w:id="373" w:name="_Toc379797178"/>
            <w:bookmarkStart w:id="374" w:name="_Toc380513203"/>
            <w:bookmarkStart w:id="375" w:name="_Toc380655245"/>
            <w:bookmarkStart w:id="376" w:name="_Toc404601009"/>
            <w:r>
              <w:t>Exchange Server Enterprise 2013</w:t>
            </w:r>
            <w:bookmarkEnd w:id="373"/>
            <w:bookmarkEnd w:id="374"/>
            <w:bookmarkEnd w:id="375"/>
            <w:bookmarkEnd w:id="376"/>
            <w:r w:rsidR="00AE709D">
              <w:fldChar w:fldCharType="begin"/>
            </w:r>
            <w:r w:rsidR="00AE709D">
              <w:instrText xml:space="preserve"> XE "</w:instrText>
            </w:r>
            <w:r w:rsidR="00AE709D" w:rsidRPr="0050394B">
              <w:instrText>Exchange Server Enterprise 2013</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AB" w14:textId="77777777" w:rsidR="003D7A21" w:rsidRDefault="003D7A21"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AC" w14:textId="77777777" w:rsidR="003D7A21" w:rsidRDefault="003D7A21" w:rsidP="00C05A53">
            <w:pPr>
              <w:pStyle w:val="ProductList-OfferingBody"/>
              <w:ind w:left="-113"/>
              <w:jc w:val="center"/>
            </w:pPr>
            <w:r>
              <w:t>50</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1AD" w14:textId="77777777" w:rsidR="003D7A21" w:rsidRDefault="003D7A21" w:rsidP="00C05A53">
            <w:pPr>
              <w:pStyle w:val="ProductList-OfferingBody"/>
              <w:ind w:left="-113"/>
              <w:jc w:val="center"/>
            </w:pPr>
            <w:r>
              <w:t>75</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1AE" w14:textId="77777777" w:rsidR="003D7A21" w:rsidRDefault="003D7A21" w:rsidP="00C05A53">
            <w:pPr>
              <w:pStyle w:val="ProductList-OfferingBody"/>
              <w:ind w:left="-113"/>
              <w:jc w:val="center"/>
            </w:pPr>
            <w:r>
              <w:t>25</w:t>
            </w:r>
          </w:p>
        </w:tc>
        <w:tc>
          <w:tcPr>
            <w:tcW w:w="595" w:type="dxa"/>
            <w:tcBorders>
              <w:left w:val="single" w:sz="12" w:space="0" w:color="FFFFFF" w:themeColor="background1"/>
            </w:tcBorders>
            <w:shd w:val="clear" w:color="auto" w:fill="70AD47" w:themeFill="accent6"/>
            <w:vAlign w:val="center"/>
          </w:tcPr>
          <w:p w14:paraId="4FDCB1AF" w14:textId="77777777" w:rsidR="003D7A21" w:rsidRDefault="003D7A21" w:rsidP="00C05A53">
            <w:pPr>
              <w:pStyle w:val="ProductList-OfferingBody"/>
              <w:ind w:left="-113"/>
              <w:jc w:val="center"/>
            </w:pPr>
            <w:r>
              <w:t>50</w:t>
            </w:r>
          </w:p>
        </w:tc>
        <w:tc>
          <w:tcPr>
            <w:tcW w:w="596" w:type="dxa"/>
            <w:shd w:val="clear" w:color="auto" w:fill="70AD47" w:themeFill="accent6"/>
            <w:vAlign w:val="center"/>
          </w:tcPr>
          <w:p w14:paraId="4FDCB1B0" w14:textId="77777777" w:rsidR="003D7A21" w:rsidRDefault="003D7A21"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1B1" w14:textId="77777777" w:rsidR="003D7A21" w:rsidRDefault="003D7A21" w:rsidP="00C05A53">
            <w:pPr>
              <w:pStyle w:val="ProductList-OfferingBody"/>
              <w:ind w:left="-113"/>
              <w:jc w:val="center"/>
            </w:pPr>
          </w:p>
        </w:tc>
        <w:tc>
          <w:tcPr>
            <w:tcW w:w="596" w:type="dxa"/>
            <w:shd w:val="clear" w:color="auto" w:fill="70AD47" w:themeFill="accent6"/>
            <w:vAlign w:val="center"/>
          </w:tcPr>
          <w:p w14:paraId="4FDCB1B2" w14:textId="77777777" w:rsidR="003D7A21" w:rsidRDefault="003D7A21" w:rsidP="00C05A53">
            <w:pPr>
              <w:pStyle w:val="ProductList-OfferingBody"/>
              <w:ind w:left="-113"/>
              <w:jc w:val="center"/>
            </w:pPr>
          </w:p>
        </w:tc>
        <w:tc>
          <w:tcPr>
            <w:tcW w:w="595" w:type="dxa"/>
            <w:shd w:val="clear" w:color="auto" w:fill="70AD47" w:themeFill="accent6"/>
            <w:vAlign w:val="center"/>
          </w:tcPr>
          <w:p w14:paraId="4FDCB1B3" w14:textId="77777777" w:rsidR="003D7A21" w:rsidRDefault="003D7A21" w:rsidP="00C05A53">
            <w:pPr>
              <w:pStyle w:val="ProductList-OfferingBody"/>
              <w:ind w:left="-113"/>
              <w:jc w:val="center"/>
            </w:pPr>
          </w:p>
        </w:tc>
        <w:tc>
          <w:tcPr>
            <w:tcW w:w="595" w:type="dxa"/>
            <w:shd w:val="clear" w:color="auto" w:fill="BFBFBF" w:themeFill="background1" w:themeFillShade="BF"/>
            <w:vAlign w:val="center"/>
          </w:tcPr>
          <w:p w14:paraId="4FDCB1B4" w14:textId="77777777" w:rsidR="003D7A21" w:rsidRDefault="003D7A21" w:rsidP="00C05A53">
            <w:pPr>
              <w:pStyle w:val="ProductList-OfferingBody"/>
              <w:ind w:left="-113"/>
              <w:jc w:val="center"/>
            </w:pPr>
          </w:p>
        </w:tc>
        <w:tc>
          <w:tcPr>
            <w:tcW w:w="596" w:type="dxa"/>
            <w:shd w:val="clear" w:color="auto" w:fill="70AD47" w:themeFill="accent6"/>
            <w:vAlign w:val="center"/>
          </w:tcPr>
          <w:p w14:paraId="4FDCB1B5" w14:textId="77777777" w:rsidR="003D7A21" w:rsidRDefault="003D7A21" w:rsidP="003D7A21">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70AD47" w:themeFill="accent6"/>
            <w:vAlign w:val="center"/>
          </w:tcPr>
          <w:p w14:paraId="4FDCB1B6" w14:textId="77777777" w:rsidR="003D7A21" w:rsidRDefault="003D7A21" w:rsidP="00C05A53">
            <w:pPr>
              <w:pStyle w:val="ProductList-OfferingBody"/>
              <w:ind w:left="-113"/>
              <w:jc w:val="center"/>
            </w:pPr>
          </w:p>
        </w:tc>
        <w:tc>
          <w:tcPr>
            <w:tcW w:w="596" w:type="dxa"/>
            <w:shd w:val="clear" w:color="auto" w:fill="70AD47" w:themeFill="accent6"/>
            <w:vAlign w:val="center"/>
          </w:tcPr>
          <w:p w14:paraId="4FDCB1B7" w14:textId="77777777" w:rsidR="003D7A21" w:rsidRDefault="003D7A21"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E652A8" w14:paraId="4FDCB1C7" w14:textId="77777777" w:rsidTr="0038794D">
        <w:tc>
          <w:tcPr>
            <w:tcW w:w="3060" w:type="dxa"/>
            <w:tcBorders>
              <w:top w:val="dashSmallGap" w:sz="4" w:space="0" w:color="BFBFBF" w:themeColor="background1" w:themeShade="BF"/>
              <w:left w:val="nil"/>
              <w:bottom w:val="dashSmallGap" w:sz="4" w:space="0" w:color="BFBFBF" w:themeColor="background1" w:themeShade="BF"/>
              <w:right w:val="nil"/>
            </w:tcBorders>
          </w:tcPr>
          <w:p w14:paraId="4FDCB1B9" w14:textId="767A8F76" w:rsidR="00E652A8" w:rsidRDefault="00E652A8" w:rsidP="00E652A8">
            <w:pPr>
              <w:pStyle w:val="ProductList-Offering2"/>
            </w:pPr>
            <w:bookmarkStart w:id="377" w:name="_Toc379797179"/>
            <w:bookmarkStart w:id="378" w:name="_Toc380513204"/>
            <w:bookmarkStart w:id="379" w:name="_Toc380655246"/>
            <w:bookmarkStart w:id="380" w:name="_Toc404601010"/>
            <w:r>
              <w:t>Exchange Server Enterprise 2013</w:t>
            </w:r>
            <w:r w:rsidR="00AE709D">
              <w:fldChar w:fldCharType="begin"/>
            </w:r>
            <w:r w:rsidR="00AE709D">
              <w:instrText xml:space="preserve"> XE "</w:instrText>
            </w:r>
            <w:r w:rsidR="00AE709D" w:rsidRPr="0050394B">
              <w:instrText>Exchange Server Enterprise 2013</w:instrText>
            </w:r>
            <w:r w:rsidR="00AE709D">
              <w:instrText xml:space="preserve">" </w:instrText>
            </w:r>
            <w:r w:rsidR="00AE709D">
              <w:fldChar w:fldCharType="end"/>
            </w:r>
            <w:r>
              <w:t xml:space="preserve"> CAL</w:t>
            </w:r>
            <w:r w:rsidR="00AE709D">
              <w:fldChar w:fldCharType="begin"/>
            </w:r>
            <w:r w:rsidR="00AE709D">
              <w:instrText xml:space="preserve"> XE "</w:instrText>
            </w:r>
            <w:r w:rsidR="00AE709D" w:rsidRPr="0050394B">
              <w:instrText>Exchange Server Enterprise 2013 CAL</w:instrText>
            </w:r>
            <w:r w:rsidR="00AE709D">
              <w:instrText xml:space="preserve">" </w:instrText>
            </w:r>
            <w:r w:rsidR="00AE709D">
              <w:fldChar w:fldCharType="end"/>
            </w:r>
            <w:r w:rsidR="00305488">
              <w:t xml:space="preserve"> (Device and User)</w:t>
            </w:r>
            <w:bookmarkEnd w:id="377"/>
            <w:bookmarkEnd w:id="378"/>
            <w:bookmarkEnd w:id="379"/>
            <w:bookmarkEnd w:id="380"/>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BA" w14:textId="77777777" w:rsidR="00E652A8" w:rsidRDefault="00E652A8" w:rsidP="00E652A8">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BB" w14:textId="77777777" w:rsidR="00E652A8" w:rsidRDefault="00E652A8" w:rsidP="00E652A8">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1BC" w14:textId="77777777" w:rsidR="00E652A8" w:rsidRDefault="00E652A8" w:rsidP="00E652A8">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1BD" w14:textId="77777777" w:rsidR="00E652A8" w:rsidRDefault="00E652A8" w:rsidP="00E652A8">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1BE" w14:textId="77777777" w:rsidR="00E652A8" w:rsidRDefault="00E652A8" w:rsidP="00E652A8">
            <w:pPr>
              <w:pStyle w:val="ProductList-OfferingBody"/>
              <w:ind w:left="-113"/>
              <w:jc w:val="center"/>
            </w:pPr>
            <w:r>
              <w:t>1</w:t>
            </w:r>
          </w:p>
        </w:tc>
        <w:tc>
          <w:tcPr>
            <w:tcW w:w="596" w:type="dxa"/>
            <w:shd w:val="clear" w:color="auto" w:fill="70AD47" w:themeFill="accent6"/>
            <w:vAlign w:val="center"/>
          </w:tcPr>
          <w:p w14:paraId="4FDCB1BF" w14:textId="77777777" w:rsidR="00E652A8" w:rsidRPr="00287117" w:rsidRDefault="00E652A8" w:rsidP="00E652A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1C0" w14:textId="77777777" w:rsidR="00E652A8" w:rsidRDefault="00E652A8" w:rsidP="00E652A8">
            <w:pPr>
              <w:pStyle w:val="ProductList-OfferingBody"/>
              <w:ind w:left="-113"/>
              <w:jc w:val="center"/>
            </w:pPr>
          </w:p>
        </w:tc>
        <w:tc>
          <w:tcPr>
            <w:tcW w:w="596" w:type="dxa"/>
            <w:shd w:val="clear" w:color="auto" w:fill="70AD47" w:themeFill="accent6"/>
            <w:vAlign w:val="center"/>
          </w:tcPr>
          <w:p w14:paraId="4FDCB1C1" w14:textId="77777777" w:rsidR="00E652A8" w:rsidRDefault="00E652A8" w:rsidP="00E652A8">
            <w:pPr>
              <w:pStyle w:val="ProductList-OfferingBody"/>
              <w:ind w:left="-113"/>
              <w:jc w:val="center"/>
            </w:pPr>
          </w:p>
        </w:tc>
        <w:tc>
          <w:tcPr>
            <w:tcW w:w="595" w:type="dxa"/>
            <w:shd w:val="clear" w:color="auto" w:fill="70AD47" w:themeFill="accent6"/>
            <w:vAlign w:val="center"/>
          </w:tcPr>
          <w:p w14:paraId="4FDCB1C2" w14:textId="77777777" w:rsidR="00E652A8" w:rsidRDefault="00E652A8" w:rsidP="00E652A8">
            <w:pPr>
              <w:pStyle w:val="ProductList-OfferingBody"/>
              <w:ind w:left="-113"/>
              <w:jc w:val="center"/>
            </w:pPr>
          </w:p>
        </w:tc>
        <w:tc>
          <w:tcPr>
            <w:tcW w:w="595" w:type="dxa"/>
            <w:shd w:val="clear" w:color="auto" w:fill="BFBFBF" w:themeFill="background1" w:themeFillShade="BF"/>
            <w:vAlign w:val="center"/>
          </w:tcPr>
          <w:p w14:paraId="4FDCB1C3" w14:textId="77777777" w:rsidR="00E652A8" w:rsidRDefault="00E652A8" w:rsidP="00E652A8">
            <w:pPr>
              <w:pStyle w:val="ProductList-OfferingBody"/>
              <w:ind w:left="-113"/>
              <w:jc w:val="center"/>
            </w:pPr>
          </w:p>
        </w:tc>
        <w:tc>
          <w:tcPr>
            <w:tcW w:w="596" w:type="dxa"/>
            <w:shd w:val="clear" w:color="auto" w:fill="70AD47" w:themeFill="accent6"/>
            <w:vAlign w:val="center"/>
          </w:tcPr>
          <w:p w14:paraId="4FDCB1C4" w14:textId="77777777" w:rsidR="00E652A8" w:rsidRPr="00287117" w:rsidRDefault="00E652A8" w:rsidP="00E652A8">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3A35A1">
              <w:instrText xml:space="preserve"> </w:instrText>
            </w:r>
            <w:r>
              <w:instrText>AutoTextList  \sNoStyle\t "Non-Company Wide in Open Value"</w:instrText>
            </w:r>
            <w:r>
              <w:fldChar w:fldCharType="separate"/>
            </w:r>
            <w:r>
              <w:t>P,</w:t>
            </w:r>
            <w:r>
              <w:fldChar w:fldCharType="end"/>
            </w:r>
            <w:r>
              <w:fldChar w:fldCharType="begin"/>
            </w:r>
            <w:r w:rsidRPr="001C09BD">
              <w:instrText xml:space="preserve"> </w:instrText>
            </w:r>
            <w:r>
              <w:instrText>AutoTextList \sNoStyle\t "Student Offering"</w:instrText>
            </w:r>
            <w:r>
              <w:fldChar w:fldCharType="separate"/>
            </w:r>
            <w:r>
              <w:t>ST</w:t>
            </w:r>
            <w:r>
              <w:fldChar w:fldCharType="end"/>
            </w:r>
          </w:p>
        </w:tc>
        <w:tc>
          <w:tcPr>
            <w:tcW w:w="595" w:type="dxa"/>
            <w:shd w:val="clear" w:color="auto" w:fill="70AD47" w:themeFill="accent6"/>
            <w:vAlign w:val="center"/>
          </w:tcPr>
          <w:p w14:paraId="4FDCB1C5" w14:textId="77777777" w:rsidR="00E652A8" w:rsidRDefault="00E652A8" w:rsidP="00E652A8">
            <w:pPr>
              <w:pStyle w:val="ProductList-OfferingBody"/>
              <w:ind w:left="-113"/>
              <w:jc w:val="center"/>
            </w:pPr>
          </w:p>
        </w:tc>
        <w:tc>
          <w:tcPr>
            <w:tcW w:w="596" w:type="dxa"/>
            <w:shd w:val="clear" w:color="auto" w:fill="BFBFBF" w:themeFill="background1" w:themeFillShade="BF"/>
            <w:vAlign w:val="center"/>
          </w:tcPr>
          <w:p w14:paraId="4FDCB1C6" w14:textId="77777777" w:rsidR="00E652A8" w:rsidRPr="00287117" w:rsidRDefault="00E652A8" w:rsidP="00E652A8">
            <w:pPr>
              <w:pStyle w:val="ProductList-OfferingBody"/>
              <w:ind w:left="-113"/>
              <w:jc w:val="center"/>
            </w:pPr>
          </w:p>
        </w:tc>
      </w:tr>
      <w:tr w:rsidR="00E652A8" w14:paraId="4FDCB1D6" w14:textId="77777777" w:rsidTr="0038794D">
        <w:tc>
          <w:tcPr>
            <w:tcW w:w="3060" w:type="dxa"/>
            <w:tcBorders>
              <w:top w:val="dashSmallGap" w:sz="4" w:space="0" w:color="BFBFBF" w:themeColor="background1" w:themeShade="BF"/>
              <w:left w:val="nil"/>
              <w:bottom w:val="dashSmallGap" w:sz="4" w:space="0" w:color="BFBFBF" w:themeColor="background1" w:themeShade="BF"/>
              <w:right w:val="nil"/>
            </w:tcBorders>
          </w:tcPr>
          <w:p w14:paraId="4FDCB1C8" w14:textId="5C35CFC8" w:rsidR="00E652A8" w:rsidRDefault="00E652A8" w:rsidP="00E652A8">
            <w:pPr>
              <w:pStyle w:val="ProductList-Offering2"/>
            </w:pPr>
            <w:bookmarkStart w:id="381" w:name="_Toc379797180"/>
            <w:bookmarkStart w:id="382" w:name="_Toc380513205"/>
            <w:bookmarkStart w:id="383" w:name="_Toc380655247"/>
            <w:bookmarkStart w:id="384" w:name="_Toc404601011"/>
            <w:r>
              <w:t>Exchange Server Standard 2013</w:t>
            </w:r>
            <w:bookmarkEnd w:id="381"/>
            <w:bookmarkEnd w:id="382"/>
            <w:bookmarkEnd w:id="383"/>
            <w:bookmarkEnd w:id="384"/>
            <w:r w:rsidR="00AE709D">
              <w:fldChar w:fldCharType="begin"/>
            </w:r>
            <w:r w:rsidR="00AE709D">
              <w:instrText xml:space="preserve"> XE "</w:instrText>
            </w:r>
            <w:r w:rsidR="00AE709D" w:rsidRPr="0050394B">
              <w:instrText>Exchange Server Standard 2013</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C9" w14:textId="77777777" w:rsidR="00E652A8" w:rsidRDefault="00E652A8" w:rsidP="00E652A8">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1CA" w14:textId="77777777" w:rsidR="00E652A8" w:rsidRDefault="00E652A8" w:rsidP="00E652A8">
            <w:pPr>
              <w:pStyle w:val="ProductList-OfferingBody"/>
              <w:ind w:left="-113"/>
              <w:jc w:val="center"/>
            </w:pPr>
            <w:r>
              <w:t>10</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1CB" w14:textId="77777777" w:rsidR="00E652A8" w:rsidRDefault="00E652A8" w:rsidP="00E652A8">
            <w:pPr>
              <w:pStyle w:val="ProductList-OfferingBody"/>
              <w:ind w:left="-113"/>
              <w:jc w:val="center"/>
            </w:pPr>
            <w:r>
              <w:t>15</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1CC" w14:textId="77777777" w:rsidR="00E652A8" w:rsidRDefault="00E652A8" w:rsidP="00E652A8">
            <w:pPr>
              <w:pStyle w:val="ProductList-OfferingBody"/>
              <w:ind w:left="-113"/>
              <w:jc w:val="center"/>
            </w:pPr>
            <w:r>
              <w:t>5</w:t>
            </w:r>
          </w:p>
        </w:tc>
        <w:tc>
          <w:tcPr>
            <w:tcW w:w="595" w:type="dxa"/>
            <w:tcBorders>
              <w:left w:val="single" w:sz="12" w:space="0" w:color="FFFFFF" w:themeColor="background1"/>
            </w:tcBorders>
            <w:shd w:val="clear" w:color="auto" w:fill="70AD47" w:themeFill="accent6"/>
            <w:vAlign w:val="center"/>
          </w:tcPr>
          <w:p w14:paraId="4FDCB1CD" w14:textId="77777777" w:rsidR="00E652A8" w:rsidRDefault="00E652A8" w:rsidP="00E652A8">
            <w:pPr>
              <w:pStyle w:val="ProductList-OfferingBody"/>
              <w:ind w:left="-113"/>
              <w:jc w:val="center"/>
            </w:pPr>
            <w:r>
              <w:t>10</w:t>
            </w:r>
          </w:p>
        </w:tc>
        <w:tc>
          <w:tcPr>
            <w:tcW w:w="596" w:type="dxa"/>
            <w:shd w:val="clear" w:color="auto" w:fill="70AD47" w:themeFill="accent6"/>
            <w:vAlign w:val="center"/>
          </w:tcPr>
          <w:p w14:paraId="4FDCB1CE" w14:textId="77777777" w:rsidR="00E652A8" w:rsidRDefault="00E652A8" w:rsidP="00E652A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1CF" w14:textId="77777777" w:rsidR="00E652A8" w:rsidRDefault="00E652A8" w:rsidP="00E652A8">
            <w:pPr>
              <w:pStyle w:val="ProductList-OfferingBody"/>
              <w:ind w:left="-113"/>
              <w:jc w:val="center"/>
            </w:pPr>
          </w:p>
        </w:tc>
        <w:tc>
          <w:tcPr>
            <w:tcW w:w="596" w:type="dxa"/>
            <w:shd w:val="clear" w:color="auto" w:fill="70AD47" w:themeFill="accent6"/>
            <w:vAlign w:val="center"/>
          </w:tcPr>
          <w:p w14:paraId="4FDCB1D0" w14:textId="77777777" w:rsidR="00E652A8" w:rsidRDefault="00E652A8" w:rsidP="00E652A8">
            <w:pPr>
              <w:pStyle w:val="ProductList-OfferingBody"/>
              <w:ind w:left="-113"/>
              <w:jc w:val="center"/>
            </w:pPr>
          </w:p>
        </w:tc>
        <w:tc>
          <w:tcPr>
            <w:tcW w:w="595" w:type="dxa"/>
            <w:shd w:val="clear" w:color="auto" w:fill="70AD47" w:themeFill="accent6"/>
            <w:vAlign w:val="center"/>
          </w:tcPr>
          <w:p w14:paraId="4FDCB1D1" w14:textId="77777777" w:rsidR="00E652A8" w:rsidRDefault="00E652A8" w:rsidP="00E652A8">
            <w:pPr>
              <w:pStyle w:val="ProductList-OfferingBody"/>
              <w:ind w:left="-113"/>
              <w:jc w:val="center"/>
            </w:pPr>
          </w:p>
        </w:tc>
        <w:tc>
          <w:tcPr>
            <w:tcW w:w="595" w:type="dxa"/>
            <w:shd w:val="clear" w:color="auto" w:fill="BFBFBF" w:themeFill="background1" w:themeFillShade="BF"/>
            <w:vAlign w:val="center"/>
          </w:tcPr>
          <w:p w14:paraId="4FDCB1D2" w14:textId="77777777" w:rsidR="00E652A8" w:rsidRDefault="00E652A8" w:rsidP="00E652A8">
            <w:pPr>
              <w:pStyle w:val="ProductList-OfferingBody"/>
              <w:ind w:left="-113"/>
              <w:jc w:val="center"/>
            </w:pPr>
          </w:p>
        </w:tc>
        <w:tc>
          <w:tcPr>
            <w:tcW w:w="596" w:type="dxa"/>
            <w:shd w:val="clear" w:color="auto" w:fill="70AD47" w:themeFill="accent6"/>
            <w:vAlign w:val="center"/>
          </w:tcPr>
          <w:p w14:paraId="4FDCB1D3" w14:textId="77777777" w:rsidR="00E652A8" w:rsidRPr="00287117" w:rsidRDefault="00E652A8" w:rsidP="00E652A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t>,</w:t>
            </w:r>
            <w:r>
              <w:fldChar w:fldCharType="begin"/>
            </w:r>
            <w:r w:rsidRPr="003A35A1">
              <w:instrText xml:space="preserve"> </w:instrText>
            </w:r>
            <w:r>
              <w:instrText>AutoTextList  \sNoStyle\t "Non-Company Wide in Open Value"</w:instrText>
            </w:r>
            <w:r>
              <w:fldChar w:fldCharType="separate"/>
            </w:r>
            <w:r>
              <w:t>P</w:t>
            </w:r>
            <w:r>
              <w:fldChar w:fldCharType="end"/>
            </w:r>
            <w:r w:rsidRPr="00287117">
              <w:t xml:space="preserve"> </w:t>
            </w:r>
            <w:r w:rsidRPr="00287117">
              <w:fldChar w:fldCharType="end"/>
            </w:r>
          </w:p>
        </w:tc>
        <w:tc>
          <w:tcPr>
            <w:tcW w:w="595" w:type="dxa"/>
            <w:shd w:val="clear" w:color="auto" w:fill="70AD47" w:themeFill="accent6"/>
            <w:vAlign w:val="center"/>
          </w:tcPr>
          <w:p w14:paraId="4FDCB1D4" w14:textId="77777777" w:rsidR="00E652A8" w:rsidRDefault="00E652A8" w:rsidP="00E652A8">
            <w:pPr>
              <w:pStyle w:val="ProductList-OfferingBody"/>
              <w:ind w:left="-113"/>
              <w:jc w:val="center"/>
            </w:pPr>
          </w:p>
        </w:tc>
        <w:tc>
          <w:tcPr>
            <w:tcW w:w="596" w:type="dxa"/>
            <w:shd w:val="clear" w:color="auto" w:fill="70AD47" w:themeFill="accent6"/>
            <w:vAlign w:val="center"/>
          </w:tcPr>
          <w:p w14:paraId="4FDCB1D5" w14:textId="77777777" w:rsidR="00E652A8" w:rsidRPr="00287117" w:rsidRDefault="00E652A8" w:rsidP="00E652A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E652A8" w14:paraId="4FDCB1E5" w14:textId="77777777" w:rsidTr="0038794D">
        <w:tc>
          <w:tcPr>
            <w:tcW w:w="3060" w:type="dxa"/>
            <w:tcBorders>
              <w:top w:val="dashSmallGap" w:sz="4" w:space="0" w:color="BFBFBF" w:themeColor="background1" w:themeShade="BF"/>
              <w:left w:val="nil"/>
              <w:bottom w:val="nil"/>
              <w:right w:val="nil"/>
            </w:tcBorders>
          </w:tcPr>
          <w:p w14:paraId="4FDCB1D7" w14:textId="442B23EA" w:rsidR="00E652A8" w:rsidRDefault="00E652A8" w:rsidP="00E652A8">
            <w:pPr>
              <w:pStyle w:val="ProductList-Offering2"/>
            </w:pPr>
            <w:bookmarkStart w:id="385" w:name="_Toc379797181"/>
            <w:bookmarkStart w:id="386" w:name="_Toc380513206"/>
            <w:bookmarkStart w:id="387" w:name="_Toc380655248"/>
            <w:bookmarkStart w:id="388" w:name="_Toc404601012"/>
            <w:r>
              <w:t>Exchange Server Standard 2013</w:t>
            </w:r>
            <w:r w:rsidR="00AE709D">
              <w:fldChar w:fldCharType="begin"/>
            </w:r>
            <w:r w:rsidR="00AE709D">
              <w:instrText xml:space="preserve"> XE "</w:instrText>
            </w:r>
            <w:r w:rsidR="00AE709D" w:rsidRPr="0050394B">
              <w:instrText>Exchange Server Standard 2013</w:instrText>
            </w:r>
            <w:r w:rsidR="00AE709D">
              <w:instrText xml:space="preserve">" </w:instrText>
            </w:r>
            <w:r w:rsidR="00AE709D">
              <w:fldChar w:fldCharType="end"/>
            </w:r>
            <w:r>
              <w:t xml:space="preserve"> CAL</w:t>
            </w:r>
            <w:r w:rsidR="00AE709D">
              <w:fldChar w:fldCharType="begin"/>
            </w:r>
            <w:r w:rsidR="00AE709D">
              <w:instrText xml:space="preserve"> XE "</w:instrText>
            </w:r>
            <w:r w:rsidR="00AE709D" w:rsidRPr="0050394B">
              <w:instrText>Exchange Server Standard 2013 CAL</w:instrText>
            </w:r>
            <w:r w:rsidR="00AE709D">
              <w:instrText xml:space="preserve">" </w:instrText>
            </w:r>
            <w:r w:rsidR="00AE709D">
              <w:fldChar w:fldCharType="end"/>
            </w:r>
            <w:r w:rsidR="00305488">
              <w:t xml:space="preserve"> (Device and User)</w:t>
            </w:r>
            <w:bookmarkEnd w:id="385"/>
            <w:bookmarkEnd w:id="386"/>
            <w:bookmarkEnd w:id="387"/>
            <w:bookmarkEnd w:id="388"/>
          </w:p>
        </w:tc>
        <w:tc>
          <w:tcPr>
            <w:tcW w:w="595" w:type="dxa"/>
            <w:tcBorders>
              <w:top w:val="dashSmallGap" w:sz="4" w:space="0" w:color="BFBFBF" w:themeColor="background1" w:themeShade="BF"/>
              <w:left w:val="nil"/>
              <w:bottom w:val="nil"/>
              <w:right w:val="nil"/>
            </w:tcBorders>
            <w:vAlign w:val="center"/>
          </w:tcPr>
          <w:p w14:paraId="4FDCB1D8" w14:textId="77777777" w:rsidR="00E652A8" w:rsidRDefault="00E652A8" w:rsidP="00E652A8">
            <w:pPr>
              <w:pStyle w:val="ProductList-OfferingBody"/>
              <w:ind w:left="-113"/>
              <w:jc w:val="center"/>
            </w:pPr>
            <w:r>
              <w:t>10/12</w:t>
            </w:r>
          </w:p>
        </w:tc>
        <w:tc>
          <w:tcPr>
            <w:tcW w:w="595" w:type="dxa"/>
            <w:tcBorders>
              <w:top w:val="dashSmallGap" w:sz="4" w:space="0" w:color="BFBFBF" w:themeColor="background1" w:themeShade="BF"/>
              <w:left w:val="nil"/>
              <w:bottom w:val="nil"/>
              <w:right w:val="nil"/>
            </w:tcBorders>
            <w:vAlign w:val="center"/>
          </w:tcPr>
          <w:p w14:paraId="4FDCB1D9" w14:textId="77777777" w:rsidR="00E652A8" w:rsidRDefault="00E652A8" w:rsidP="00E652A8">
            <w:pPr>
              <w:pStyle w:val="ProductList-OfferingBody"/>
              <w:ind w:left="-113"/>
              <w:jc w:val="center"/>
            </w:pPr>
            <w:r>
              <w:t>1</w:t>
            </w:r>
          </w:p>
        </w:tc>
        <w:tc>
          <w:tcPr>
            <w:tcW w:w="596" w:type="dxa"/>
            <w:tcBorders>
              <w:top w:val="dashSmallGap" w:sz="4" w:space="0" w:color="BFBFBF" w:themeColor="background1" w:themeShade="BF"/>
              <w:left w:val="nil"/>
              <w:bottom w:val="nil"/>
              <w:right w:val="nil"/>
            </w:tcBorders>
            <w:vAlign w:val="center"/>
          </w:tcPr>
          <w:p w14:paraId="4FDCB1DA" w14:textId="77777777" w:rsidR="00E652A8" w:rsidRDefault="00E652A8" w:rsidP="00E652A8">
            <w:pPr>
              <w:pStyle w:val="ProductList-OfferingBody"/>
              <w:ind w:left="-113"/>
              <w:jc w:val="center"/>
            </w:pPr>
            <w:r>
              <w:t>2</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1DB" w14:textId="77777777" w:rsidR="00E652A8" w:rsidRDefault="00E652A8" w:rsidP="00E652A8">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1DC" w14:textId="77777777" w:rsidR="00E652A8" w:rsidRDefault="00E652A8" w:rsidP="00E652A8">
            <w:pPr>
              <w:pStyle w:val="ProductList-OfferingBody"/>
              <w:ind w:left="-113"/>
              <w:jc w:val="center"/>
            </w:pPr>
            <w:r>
              <w:t>1</w:t>
            </w:r>
          </w:p>
        </w:tc>
        <w:tc>
          <w:tcPr>
            <w:tcW w:w="596" w:type="dxa"/>
            <w:shd w:val="clear" w:color="auto" w:fill="70AD47" w:themeFill="accent6"/>
            <w:vAlign w:val="center"/>
          </w:tcPr>
          <w:p w14:paraId="4FDCB1DD" w14:textId="77777777" w:rsidR="00E652A8" w:rsidRDefault="00E652A8" w:rsidP="00E652A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1DE" w14:textId="77777777" w:rsidR="00E652A8" w:rsidRDefault="00E652A8" w:rsidP="00E652A8">
            <w:pPr>
              <w:pStyle w:val="ProductList-OfferingBody"/>
              <w:ind w:left="-113"/>
              <w:jc w:val="center"/>
            </w:pPr>
          </w:p>
        </w:tc>
        <w:tc>
          <w:tcPr>
            <w:tcW w:w="596" w:type="dxa"/>
            <w:shd w:val="clear" w:color="auto" w:fill="70AD47" w:themeFill="accent6"/>
            <w:vAlign w:val="center"/>
          </w:tcPr>
          <w:p w14:paraId="4FDCB1DF" w14:textId="77777777" w:rsidR="00E652A8" w:rsidRDefault="00E652A8" w:rsidP="00E652A8">
            <w:pPr>
              <w:pStyle w:val="ProductList-OfferingBody"/>
              <w:ind w:left="-113"/>
              <w:jc w:val="center"/>
            </w:pPr>
          </w:p>
        </w:tc>
        <w:tc>
          <w:tcPr>
            <w:tcW w:w="595" w:type="dxa"/>
            <w:shd w:val="clear" w:color="auto" w:fill="70AD47" w:themeFill="accent6"/>
            <w:vAlign w:val="center"/>
          </w:tcPr>
          <w:p w14:paraId="4FDCB1E0" w14:textId="77777777" w:rsidR="00E652A8" w:rsidRDefault="00E652A8" w:rsidP="00E652A8">
            <w:pPr>
              <w:pStyle w:val="ProductList-OfferingBody"/>
              <w:ind w:left="-113"/>
              <w:jc w:val="center"/>
            </w:pPr>
          </w:p>
        </w:tc>
        <w:tc>
          <w:tcPr>
            <w:tcW w:w="595" w:type="dxa"/>
            <w:shd w:val="clear" w:color="auto" w:fill="BFBFBF" w:themeFill="background1" w:themeFillShade="BF"/>
            <w:vAlign w:val="center"/>
          </w:tcPr>
          <w:p w14:paraId="4FDCB1E1" w14:textId="77777777" w:rsidR="00E652A8" w:rsidRDefault="00E652A8" w:rsidP="00E652A8">
            <w:pPr>
              <w:pStyle w:val="ProductList-OfferingBody"/>
              <w:ind w:left="-113"/>
              <w:jc w:val="center"/>
            </w:pPr>
          </w:p>
        </w:tc>
        <w:tc>
          <w:tcPr>
            <w:tcW w:w="596" w:type="dxa"/>
            <w:shd w:val="clear" w:color="auto" w:fill="70AD47" w:themeFill="accent6"/>
            <w:vAlign w:val="center"/>
          </w:tcPr>
          <w:p w14:paraId="4FDCB1E2" w14:textId="77777777" w:rsidR="00E652A8" w:rsidRDefault="00E652A8" w:rsidP="00E652A8">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3A35A1">
              <w:instrText xml:space="preserve"> </w:instrText>
            </w:r>
            <w:r>
              <w:instrText>AutoTextList  \sNoStyle\t "Non-Company Wide in Open Value"</w:instrText>
            </w:r>
            <w:r>
              <w:fldChar w:fldCharType="separate"/>
            </w:r>
            <w:r>
              <w:t>P,</w:t>
            </w:r>
            <w:r>
              <w:fldChar w:fldCharType="end"/>
            </w:r>
            <w:r>
              <w:fldChar w:fldCharType="begin"/>
            </w:r>
            <w:r w:rsidRPr="001C09BD">
              <w:instrText xml:space="preserve"> </w:instrText>
            </w:r>
            <w:r>
              <w:instrText>AutoTextList \sNoStyle\t "Student Offering"</w:instrText>
            </w:r>
            <w:r>
              <w:fldChar w:fldCharType="separate"/>
            </w:r>
            <w:r>
              <w:t>ST</w:t>
            </w:r>
            <w:r>
              <w:fldChar w:fldCharType="end"/>
            </w:r>
          </w:p>
        </w:tc>
        <w:tc>
          <w:tcPr>
            <w:tcW w:w="595" w:type="dxa"/>
            <w:shd w:val="clear" w:color="auto" w:fill="70AD47" w:themeFill="accent6"/>
            <w:vAlign w:val="center"/>
          </w:tcPr>
          <w:p w14:paraId="4FDCB1E3" w14:textId="77777777" w:rsidR="00E652A8" w:rsidRDefault="00E652A8" w:rsidP="00E652A8">
            <w:pPr>
              <w:pStyle w:val="ProductList-OfferingBody"/>
              <w:ind w:left="-113"/>
              <w:jc w:val="center"/>
            </w:pPr>
          </w:p>
        </w:tc>
        <w:tc>
          <w:tcPr>
            <w:tcW w:w="596" w:type="dxa"/>
            <w:shd w:val="clear" w:color="auto" w:fill="BFBFBF" w:themeFill="background1" w:themeFillShade="BF"/>
            <w:vAlign w:val="center"/>
          </w:tcPr>
          <w:p w14:paraId="4FDCB1E4" w14:textId="77777777" w:rsidR="00E652A8" w:rsidRDefault="00E652A8" w:rsidP="00E652A8">
            <w:pPr>
              <w:pStyle w:val="ProductList-OfferingBody"/>
              <w:ind w:left="-113"/>
              <w:jc w:val="center"/>
            </w:pPr>
          </w:p>
        </w:tc>
      </w:tr>
    </w:tbl>
    <w:p w14:paraId="4FDCB1E6" w14:textId="77777777" w:rsidR="009708AE" w:rsidRDefault="009708AE" w:rsidP="009708AE">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0C0ACA" w14:paraId="4FDCB1EB" w14:textId="77777777" w:rsidTr="000C0ACA">
        <w:tc>
          <w:tcPr>
            <w:tcW w:w="3596" w:type="dxa"/>
          </w:tcPr>
          <w:p w14:paraId="4FDCB1E7" w14:textId="77777777" w:rsidR="000C0ACA" w:rsidRDefault="000C0ACA" w:rsidP="003D7A21">
            <w:pPr>
              <w:pStyle w:val="ProductList-Body"/>
              <w:tabs>
                <w:tab w:val="clear" w:pos="158"/>
                <w:tab w:val="left" w:pos="1152"/>
              </w:tabs>
            </w:pPr>
            <w:r>
              <w:t xml:space="preserve">Prior Versions: </w:t>
            </w:r>
            <w:r>
              <w:tab/>
            </w:r>
            <w:r w:rsidRPr="003D7A21">
              <w:rPr>
                <w:b/>
              </w:rPr>
              <w:t>Exchange Server 2010</w:t>
            </w:r>
            <w:r>
              <w:t xml:space="preserve"> (11/09)</w:t>
            </w:r>
          </w:p>
        </w:tc>
        <w:tc>
          <w:tcPr>
            <w:tcW w:w="3597" w:type="dxa"/>
          </w:tcPr>
          <w:p w14:paraId="4FDCB1E8" w14:textId="77777777" w:rsidR="000C0ACA" w:rsidRDefault="000C0ACA" w:rsidP="003D7A21">
            <w:pPr>
              <w:pStyle w:val="ProductList-Body"/>
            </w:pPr>
            <w:r>
              <w:t xml:space="preserve">Product Pool: </w:t>
            </w:r>
            <w:r w:rsidRPr="00AD224C">
              <w:rPr>
                <w:b/>
              </w:rPr>
              <w:t>Server</w:t>
            </w:r>
          </w:p>
        </w:tc>
        <w:tc>
          <w:tcPr>
            <w:tcW w:w="3597" w:type="dxa"/>
          </w:tcPr>
          <w:p w14:paraId="4FDCB1E9" w14:textId="77777777" w:rsidR="000C0ACA" w:rsidRDefault="000C0ACA" w:rsidP="003D7A21">
            <w:pPr>
              <w:pStyle w:val="ProductList-Body"/>
            </w:pPr>
          </w:p>
        </w:tc>
      </w:tr>
      <w:tr w:rsidR="000C0ACA" w14:paraId="4FDCB1F0" w14:textId="77777777" w:rsidTr="000C0ACA">
        <w:tc>
          <w:tcPr>
            <w:tcW w:w="3596" w:type="dxa"/>
          </w:tcPr>
          <w:p w14:paraId="1F051D1D" w14:textId="77777777" w:rsidR="000C0ACA" w:rsidRDefault="000C0ACA" w:rsidP="003D7A21">
            <w:pPr>
              <w:pStyle w:val="ProductList-Body"/>
              <w:tabs>
                <w:tab w:val="clear" w:pos="158"/>
                <w:tab w:val="left" w:pos="1152"/>
              </w:tabs>
            </w:pPr>
            <w:r>
              <w:tab/>
            </w:r>
            <w:r w:rsidRPr="003D7A21">
              <w:rPr>
                <w:b/>
              </w:rPr>
              <w:t xml:space="preserve">Exchange Server 2007 </w:t>
            </w:r>
            <w:r>
              <w:t>(3/08)</w:t>
            </w:r>
          </w:p>
          <w:p w14:paraId="4FDCB1EC" w14:textId="3A84778E" w:rsidR="00FE161B" w:rsidRDefault="00FE161B" w:rsidP="00FE161B">
            <w:pPr>
              <w:pStyle w:val="ProductList-Body"/>
              <w:tabs>
                <w:tab w:val="clear" w:pos="158"/>
                <w:tab w:val="left" w:pos="1152"/>
              </w:tabs>
            </w:pPr>
            <w:r>
              <w:tab/>
            </w:r>
            <w:r>
              <w:rPr>
                <w:b/>
              </w:rPr>
              <w:t>Exchange Server 2003</w:t>
            </w:r>
            <w:r w:rsidRPr="003D7A21">
              <w:rPr>
                <w:b/>
              </w:rPr>
              <w:t xml:space="preserve"> </w:t>
            </w:r>
            <w:r>
              <w:t>(5/03)</w:t>
            </w:r>
          </w:p>
        </w:tc>
        <w:tc>
          <w:tcPr>
            <w:tcW w:w="3597" w:type="dxa"/>
          </w:tcPr>
          <w:p w14:paraId="4FDCB1ED" w14:textId="77777777" w:rsidR="000C0ACA" w:rsidRDefault="0095403E" w:rsidP="003D7A21">
            <w:pPr>
              <w:pStyle w:val="ProductList-Body"/>
            </w:pPr>
            <w:hyperlink w:anchor="SoftwareAssurance" w:history="1">
              <w:r w:rsidR="000C0ACA" w:rsidRPr="00AD224C">
                <w:rPr>
                  <w:rStyle w:val="Hyperlink"/>
                  <w:color w:val="000000" w:themeColor="text1"/>
                  <w:u w:val="none"/>
                </w:rPr>
                <w:t>Software Assurance Benefits</w:t>
              </w:r>
            </w:hyperlink>
            <w:r w:rsidR="000C0ACA">
              <w:t xml:space="preserve">: </w:t>
            </w:r>
            <w:r w:rsidR="000C0ACA" w:rsidRPr="00AD224C">
              <w:rPr>
                <w:b/>
              </w:rPr>
              <w:t>Server</w:t>
            </w:r>
          </w:p>
        </w:tc>
        <w:tc>
          <w:tcPr>
            <w:tcW w:w="3597" w:type="dxa"/>
          </w:tcPr>
          <w:p w14:paraId="4FDCB1EE" w14:textId="77777777" w:rsidR="000C0ACA" w:rsidRDefault="000C0ACA" w:rsidP="003D7A21">
            <w:pPr>
              <w:pStyle w:val="ProductList-Body"/>
            </w:pPr>
          </w:p>
        </w:tc>
      </w:tr>
    </w:tbl>
    <w:p w14:paraId="4FDCB1F1"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1F2" w14:textId="0D607F2F" w:rsidR="003D7A21" w:rsidRPr="003D7A21" w:rsidRDefault="003D7A21" w:rsidP="003D7A21">
      <w:pPr>
        <w:pStyle w:val="ProductList-Body"/>
        <w:rPr>
          <w:b/>
        </w:rPr>
      </w:pPr>
      <w:r w:rsidRPr="00055772">
        <w:rPr>
          <w:b/>
          <w:color w:val="00188F"/>
        </w:rPr>
        <w:t>License Grant for Exchange Server 2010 External Connector</w:t>
      </w:r>
      <w:r w:rsidR="00864C0F" w:rsidRPr="002634DC">
        <w:fldChar w:fldCharType="begin"/>
      </w:r>
      <w:r w:rsidR="00864C0F" w:rsidRPr="002634DC">
        <w:instrText xml:space="preserve"> XE "Exchange Server 2010 External Connector" </w:instrText>
      </w:r>
      <w:r w:rsidR="00864C0F" w:rsidRPr="002634DC">
        <w:fldChar w:fldCharType="end"/>
      </w:r>
      <w:r w:rsidRPr="00055772">
        <w:rPr>
          <w:b/>
          <w:color w:val="00188F"/>
        </w:rPr>
        <w:t xml:space="preserve"> Customers</w:t>
      </w:r>
    </w:p>
    <w:p w14:paraId="4FDCB1F3" w14:textId="4ED8E953" w:rsidR="003D7A21" w:rsidRDefault="003D7A21" w:rsidP="003D7A21">
      <w:pPr>
        <w:pStyle w:val="ProductList-Body"/>
      </w:pPr>
      <w:r>
        <w:t>The 2010 version of the Exchange Server 2010 External Connector</w:t>
      </w:r>
      <w:r w:rsidR="00864C0F">
        <w:fldChar w:fldCharType="begin"/>
      </w:r>
      <w:r w:rsidR="00864C0F">
        <w:instrText xml:space="preserve"> XE "</w:instrText>
      </w:r>
      <w:r w:rsidR="00864C0F" w:rsidRPr="00D93ADE">
        <w:instrText>Exchange Server 2010 External Connector</w:instrText>
      </w:r>
      <w:r w:rsidR="00864C0F">
        <w:instrText xml:space="preserve">" </w:instrText>
      </w:r>
      <w:r w:rsidR="00864C0F">
        <w:fldChar w:fldCharType="end"/>
      </w:r>
      <w:r>
        <w:t xml:space="preserve"> License is the final version of that license. Customers with Exchange Server 2010 External Connector Licenses with active SA coverage as of October 1, 2012 are deemed to have one Exchange Server 2013 Enterprise license for each such External Connector license.  The standard terms for migration apply to these licenses (see the </w:t>
      </w:r>
      <w:hyperlink w:anchor="SoftwareAssurance" w:history="1">
        <w:r w:rsidRPr="001D0765">
          <w:rPr>
            <w:rStyle w:val="Hyperlink"/>
          </w:rPr>
          <w:t>Software Assurance</w:t>
        </w:r>
      </w:hyperlink>
      <w:r>
        <w:t xml:space="preserve"> Section).</w:t>
      </w:r>
    </w:p>
    <w:p w14:paraId="4FDCB1F4" w14:textId="77777777" w:rsidR="003D7A21" w:rsidRDefault="003D7A21" w:rsidP="003D7A21">
      <w:pPr>
        <w:pStyle w:val="ProductList-Body"/>
      </w:pPr>
    </w:p>
    <w:p w14:paraId="4FDCB1F5" w14:textId="77777777" w:rsidR="003D7A21" w:rsidRPr="003D7A21" w:rsidRDefault="003D7A21" w:rsidP="003D7A21">
      <w:pPr>
        <w:pStyle w:val="ProductList-Body"/>
        <w:rPr>
          <w:b/>
        </w:rPr>
      </w:pPr>
      <w:bookmarkStart w:id="389" w:name="ExchangeEntCALWithServ2013"/>
      <w:r w:rsidRPr="00055772">
        <w:rPr>
          <w:b/>
          <w:color w:val="00188F"/>
        </w:rPr>
        <w:t>Exchange Enterprise CAL with Services 2013</w:t>
      </w:r>
    </w:p>
    <w:bookmarkEnd w:id="389"/>
    <w:p w14:paraId="4FDCB1F6" w14:textId="18A8EB25" w:rsidR="003D7A21" w:rsidRDefault="003D7A21" w:rsidP="003D7A21">
      <w:pPr>
        <w:pStyle w:val="ProductList-Body"/>
      </w:pPr>
      <w:r>
        <w:t>As of April 1, 2013, a license for Exchange Enterprise CAL with Services 2013 with active SA coverage includes the rights to Data Loss Prevention and Exchange Online Protection</w:t>
      </w:r>
      <w:r w:rsidR="00530493">
        <w:fldChar w:fldCharType="begin"/>
      </w:r>
      <w:r w:rsidR="00530493">
        <w:instrText xml:space="preserve"> XE "</w:instrText>
      </w:r>
      <w:r w:rsidR="00530493" w:rsidRPr="007B43F2">
        <w:instrText>Exchange Online Protection</w:instrText>
      </w:r>
      <w:r w:rsidR="00530493">
        <w:instrText xml:space="preserve">" </w:instrText>
      </w:r>
      <w:r w:rsidR="00530493">
        <w:fldChar w:fldCharType="end"/>
      </w:r>
      <w:r>
        <w:t>.</w:t>
      </w:r>
    </w:p>
    <w:p w14:paraId="4FDCB1F7" w14:textId="77777777" w:rsidR="003D7A21" w:rsidRDefault="003D7A21" w:rsidP="00913546">
      <w:pPr>
        <w:pStyle w:val="ProductList-Body"/>
        <w:numPr>
          <w:ilvl w:val="0"/>
          <w:numId w:val="3"/>
        </w:numPr>
        <w:ind w:left="450" w:hanging="270"/>
      </w:pPr>
      <w:r w:rsidRPr="003D7A21">
        <w:rPr>
          <w:b/>
        </w:rPr>
        <w:t>International Availability</w:t>
      </w:r>
      <w:r>
        <w:t xml:space="preserve">. These Online Services are only available in countries where Office 365 is available: </w:t>
      </w:r>
      <w:hyperlink r:id="rId34" w:anchor="international" w:history="1">
        <w:r w:rsidRPr="00E94524">
          <w:rPr>
            <w:rStyle w:val="Hyperlink"/>
          </w:rPr>
          <w:t>http://www.microsoft.com/online/faq.aspx#international</w:t>
        </w:r>
      </w:hyperlink>
      <w:r>
        <w:t xml:space="preserve"> </w:t>
      </w:r>
    </w:p>
    <w:p w14:paraId="4FDCB1F8" w14:textId="77777777" w:rsidR="003D7A21" w:rsidRDefault="003D7A21" w:rsidP="00913546">
      <w:pPr>
        <w:pStyle w:val="ProductList-Body"/>
        <w:numPr>
          <w:ilvl w:val="0"/>
          <w:numId w:val="3"/>
        </w:numPr>
        <w:ind w:left="450" w:hanging="270"/>
      </w:pPr>
      <w:r w:rsidRPr="003D7A21">
        <w:rPr>
          <w:b/>
        </w:rPr>
        <w:t>Provisioning</w:t>
      </w:r>
      <w:r>
        <w:t>. To begin using these services, customer must contact their Microsoft Partner, who can begin the provisioning process required to activate each service.</w:t>
      </w:r>
    </w:p>
    <w:p w14:paraId="4FDCB1F9" w14:textId="3EF2004E" w:rsidR="003D7A21" w:rsidRDefault="003D7A21" w:rsidP="00913546">
      <w:pPr>
        <w:pStyle w:val="ProductList-Body"/>
        <w:numPr>
          <w:ilvl w:val="0"/>
          <w:numId w:val="3"/>
        </w:numPr>
        <w:ind w:left="450" w:hanging="270"/>
      </w:pPr>
      <w:r w:rsidRPr="003D7A21">
        <w:rPr>
          <w:b/>
        </w:rPr>
        <w:t>Supplemental Terms and Conditions</w:t>
      </w:r>
      <w:r>
        <w:t xml:space="preserve">. For customers under Microsoft Business Agreements dated prior to </w:t>
      </w:r>
      <w:r w:rsidR="00026DDE">
        <w:t>October 2010</w:t>
      </w:r>
      <w:r>
        <w:t xml:space="preserve"> </w:t>
      </w:r>
      <w:r w:rsidR="006519F7">
        <w:t>who have</w:t>
      </w:r>
      <w:r w:rsidR="006519F7" w:rsidRPr="006519F7">
        <w:t xml:space="preserve"> not attached the Online Services Supplemental Terms and Conditions for Online Services to its volume licensing agreement via an Enrollment dated after July 2011 or </w:t>
      </w:r>
      <w:r w:rsidR="006519F7">
        <w:t>otherwise</w:t>
      </w:r>
      <w:r>
        <w:t>, the Supplemental Terms for Online Services used with Software - Legacy in Appendix A – Program Agreement Supplemental Terms apply to purchase and use of the Online Services included with Exchange Enterprise CAL with Services 2013.</w:t>
      </w:r>
    </w:p>
    <w:bookmarkStart w:id="390" w:name="_Toc378147625"/>
    <w:bookmarkStart w:id="391" w:name="_Toc378151527"/>
    <w:p w14:paraId="4FDCB206" w14:textId="789C8BA0" w:rsidR="00585A48" w:rsidRPr="00585A48" w:rsidRDefault="009D1928" w:rsidP="00585A48">
      <w:pPr>
        <w:pStyle w:val="ProductList-Body"/>
        <w:shd w:val="clear" w:color="auto" w:fill="A6A6A6" w:themeFill="background1" w:themeFillShade="A6"/>
        <w:spacing w:before="120" w:after="240"/>
        <w:jc w:val="right"/>
        <w:rPr>
          <w:sz w:val="16"/>
          <w:szCs w:val="16"/>
        </w:rPr>
      </w:pPr>
      <w:r>
        <w:fldChar w:fldCharType="begin"/>
      </w:r>
      <w:r>
        <w:instrText xml:space="preserve"> HYPERLINK \l "ToC" </w:instrText>
      </w:r>
      <w:r>
        <w:fldChar w:fldCharType="separate"/>
      </w:r>
      <w:r w:rsidRPr="00585A48">
        <w:rPr>
          <w:rStyle w:val="Hyperlink"/>
          <w:sz w:val="16"/>
          <w:szCs w:val="16"/>
        </w:rPr>
        <w:t>Table of Contents</w:t>
      </w:r>
      <w:r>
        <w:rPr>
          <w:rStyle w:val="Hyperlink"/>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w:t>
      </w:r>
      <w:r w:rsidR="00585A48" w:rsidRPr="00585A48">
        <w:rPr>
          <w:sz w:val="16"/>
          <w:szCs w:val="16"/>
        </w:rPr>
        <w:t xml:space="preserve"> </w:t>
      </w:r>
      <w:hyperlink w:anchor="Index" w:history="1">
        <w:r w:rsidR="00585A48" w:rsidRPr="00585A48">
          <w:rPr>
            <w:rStyle w:val="Hyperlink"/>
            <w:sz w:val="16"/>
            <w:szCs w:val="16"/>
          </w:rPr>
          <w:t>Index</w:t>
        </w:r>
      </w:hyperlink>
    </w:p>
    <w:p w14:paraId="4FDCB207" w14:textId="77777777" w:rsidR="009708AE" w:rsidRDefault="009708AE" w:rsidP="00B26BEF">
      <w:pPr>
        <w:pStyle w:val="ProductList-Offering2Heading"/>
        <w:outlineLvl w:val="2"/>
      </w:pPr>
      <w:r>
        <w:tab/>
      </w:r>
      <w:bookmarkStart w:id="392" w:name="_Toc379797182"/>
      <w:bookmarkStart w:id="393" w:name="_Toc380513207"/>
      <w:bookmarkStart w:id="394" w:name="_Toc380655249"/>
      <w:bookmarkStart w:id="395" w:name="_Toc404601013"/>
      <w:r>
        <w:t>Lync Server</w:t>
      </w:r>
      <w:bookmarkEnd w:id="390"/>
      <w:bookmarkEnd w:id="391"/>
      <w:bookmarkEnd w:id="392"/>
      <w:bookmarkEnd w:id="393"/>
      <w:bookmarkEnd w:id="394"/>
      <w:bookmarkEnd w:id="395"/>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216" w14:textId="77777777" w:rsidTr="00AA483D">
        <w:trPr>
          <w:tblHeader/>
        </w:trPr>
        <w:tc>
          <w:tcPr>
            <w:tcW w:w="3060" w:type="dxa"/>
            <w:tcBorders>
              <w:bottom w:val="nil"/>
            </w:tcBorders>
            <w:shd w:val="clear" w:color="auto" w:fill="00188F"/>
          </w:tcPr>
          <w:p w14:paraId="4FDCB208"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20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20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20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20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20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20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20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21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21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21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21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21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21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225" w14:textId="77777777" w:rsidTr="008D48C6">
        <w:tc>
          <w:tcPr>
            <w:tcW w:w="3060" w:type="dxa"/>
            <w:tcBorders>
              <w:top w:val="nil"/>
              <w:left w:val="nil"/>
              <w:bottom w:val="dashSmallGap" w:sz="4" w:space="0" w:color="BFBFBF" w:themeColor="background1" w:themeShade="BF"/>
              <w:right w:val="nil"/>
            </w:tcBorders>
          </w:tcPr>
          <w:p w14:paraId="4FDCB217" w14:textId="2B3ABE26" w:rsidR="00C05A53" w:rsidRDefault="00477621" w:rsidP="00477621">
            <w:pPr>
              <w:pStyle w:val="ProductList-Offering2"/>
            </w:pPr>
            <w:bookmarkStart w:id="396" w:name="_Toc379797183"/>
            <w:bookmarkStart w:id="397" w:name="_Toc380513208"/>
            <w:bookmarkStart w:id="398" w:name="_Toc380655250"/>
            <w:bookmarkStart w:id="399" w:name="_Toc404601014"/>
            <w:r>
              <w:t>Lync Server 2013</w:t>
            </w:r>
            <w:bookmarkEnd w:id="396"/>
            <w:bookmarkEnd w:id="397"/>
            <w:bookmarkEnd w:id="398"/>
            <w:bookmarkEnd w:id="399"/>
            <w:r w:rsidR="00AE709D">
              <w:fldChar w:fldCharType="begin"/>
            </w:r>
            <w:r w:rsidR="00AE709D">
              <w:instrText xml:space="preserve"> XE "</w:instrText>
            </w:r>
            <w:r w:rsidR="00AE709D" w:rsidRPr="00944B37">
              <w:instrText>Lync Server 2013</w:instrText>
            </w:r>
            <w:r w:rsidR="00AE709D">
              <w:instrText xml:space="preserve">" </w:instrText>
            </w:r>
            <w:r w:rsidR="00AE709D">
              <w:fldChar w:fldCharType="end"/>
            </w:r>
          </w:p>
        </w:tc>
        <w:tc>
          <w:tcPr>
            <w:tcW w:w="595" w:type="dxa"/>
            <w:tcBorders>
              <w:top w:val="nil"/>
              <w:left w:val="nil"/>
              <w:bottom w:val="dashSmallGap" w:sz="4" w:space="0" w:color="BFBFBF" w:themeColor="background1" w:themeShade="BF"/>
              <w:right w:val="nil"/>
            </w:tcBorders>
            <w:vAlign w:val="center"/>
          </w:tcPr>
          <w:p w14:paraId="4FDCB218" w14:textId="77777777" w:rsidR="00C05A53" w:rsidRDefault="00FD67D5" w:rsidP="00C05A53">
            <w:pPr>
              <w:pStyle w:val="ProductList-OfferingBody"/>
              <w:ind w:left="-113"/>
              <w:jc w:val="center"/>
            </w:pPr>
            <w:r>
              <w:t>10/12</w:t>
            </w:r>
          </w:p>
        </w:tc>
        <w:tc>
          <w:tcPr>
            <w:tcW w:w="595" w:type="dxa"/>
            <w:tcBorders>
              <w:top w:val="nil"/>
              <w:left w:val="nil"/>
              <w:bottom w:val="dashSmallGap" w:sz="4" w:space="0" w:color="BFBFBF" w:themeColor="background1" w:themeShade="BF"/>
              <w:right w:val="nil"/>
            </w:tcBorders>
            <w:vAlign w:val="center"/>
          </w:tcPr>
          <w:p w14:paraId="4FDCB219" w14:textId="77777777" w:rsidR="00C05A53" w:rsidRDefault="00FD67D5" w:rsidP="00C05A53">
            <w:pPr>
              <w:pStyle w:val="ProductList-OfferingBody"/>
              <w:ind w:left="-113"/>
              <w:jc w:val="center"/>
            </w:pPr>
            <w:r>
              <w:t>50</w:t>
            </w:r>
          </w:p>
        </w:tc>
        <w:tc>
          <w:tcPr>
            <w:tcW w:w="596" w:type="dxa"/>
            <w:tcBorders>
              <w:top w:val="nil"/>
              <w:left w:val="nil"/>
              <w:bottom w:val="dashSmallGap" w:sz="4" w:space="0" w:color="BFBFBF" w:themeColor="background1" w:themeShade="BF"/>
              <w:right w:val="nil"/>
            </w:tcBorders>
            <w:vAlign w:val="center"/>
          </w:tcPr>
          <w:p w14:paraId="4FDCB21A" w14:textId="41DD5C85" w:rsidR="00C05A53" w:rsidRDefault="00FD67D5" w:rsidP="00C05A53">
            <w:pPr>
              <w:pStyle w:val="ProductList-OfferingBody"/>
              <w:ind w:left="-113"/>
              <w:jc w:val="center"/>
            </w:pPr>
            <w:r>
              <w:t>7</w:t>
            </w:r>
            <w:r w:rsidR="007337E7">
              <w:t>5</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21B" w14:textId="77777777" w:rsidR="00C05A53" w:rsidRDefault="00FD67D5" w:rsidP="00C05A53">
            <w:pPr>
              <w:pStyle w:val="ProductList-OfferingBody"/>
              <w:ind w:left="-113"/>
              <w:jc w:val="center"/>
            </w:pPr>
            <w:r>
              <w:t>25</w:t>
            </w:r>
          </w:p>
        </w:tc>
        <w:tc>
          <w:tcPr>
            <w:tcW w:w="595" w:type="dxa"/>
            <w:tcBorders>
              <w:left w:val="single" w:sz="12" w:space="0" w:color="FFFFFF" w:themeColor="background1"/>
            </w:tcBorders>
            <w:shd w:val="clear" w:color="auto" w:fill="70AD47" w:themeFill="accent6"/>
            <w:vAlign w:val="center"/>
          </w:tcPr>
          <w:p w14:paraId="4FDCB21C" w14:textId="77777777" w:rsidR="00C05A53" w:rsidRDefault="00FD67D5" w:rsidP="00C05A53">
            <w:pPr>
              <w:pStyle w:val="ProductList-OfferingBody"/>
              <w:ind w:left="-113"/>
              <w:jc w:val="center"/>
            </w:pPr>
            <w:r>
              <w:t>50</w:t>
            </w:r>
          </w:p>
        </w:tc>
        <w:tc>
          <w:tcPr>
            <w:tcW w:w="596" w:type="dxa"/>
            <w:shd w:val="clear" w:color="auto" w:fill="70AD47" w:themeFill="accent6"/>
            <w:vAlign w:val="center"/>
          </w:tcPr>
          <w:p w14:paraId="4FDCB21D" w14:textId="77777777" w:rsidR="00C05A53" w:rsidRDefault="00FD67D5"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21E"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1F"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220"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221"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22" w14:textId="77777777" w:rsidR="00C05A53" w:rsidRDefault="00FD67D5" w:rsidP="00FD67D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t>,</w:t>
            </w:r>
            <w:r>
              <w:fldChar w:fldCharType="begin"/>
            </w:r>
            <w:r w:rsidRPr="003A35A1">
              <w:instrText xml:space="preserve"> </w:instrText>
            </w:r>
            <w:r>
              <w:instrText>AutoTextList  \sNoStyle\t "Non-Company Wide in Open Value"</w:instrText>
            </w:r>
            <w:r>
              <w:fldChar w:fldCharType="separate"/>
            </w:r>
            <w:r>
              <w:t xml:space="preserve">P </w:t>
            </w:r>
            <w:r>
              <w:fldChar w:fldCharType="end"/>
            </w:r>
            <w:r w:rsidRPr="00287117">
              <w:fldChar w:fldCharType="end"/>
            </w:r>
          </w:p>
        </w:tc>
        <w:tc>
          <w:tcPr>
            <w:tcW w:w="595" w:type="dxa"/>
            <w:shd w:val="clear" w:color="auto" w:fill="70AD47" w:themeFill="accent6"/>
            <w:vAlign w:val="center"/>
          </w:tcPr>
          <w:p w14:paraId="4FDCB223"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24" w14:textId="77777777" w:rsidR="00C05A53" w:rsidRDefault="00FD67D5"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477621" w14:paraId="4FDCB234" w14:textId="77777777" w:rsidTr="008D48C6">
        <w:tc>
          <w:tcPr>
            <w:tcW w:w="3060" w:type="dxa"/>
            <w:tcBorders>
              <w:top w:val="nil"/>
              <w:left w:val="nil"/>
              <w:bottom w:val="dashSmallGap" w:sz="4" w:space="0" w:color="BFBFBF" w:themeColor="background1" w:themeShade="BF"/>
              <w:right w:val="nil"/>
            </w:tcBorders>
          </w:tcPr>
          <w:p w14:paraId="4FDCB226" w14:textId="387C13A8" w:rsidR="00477621" w:rsidRDefault="00477621" w:rsidP="004C49FB">
            <w:pPr>
              <w:pStyle w:val="ProductList-Offering2"/>
            </w:pPr>
            <w:bookmarkStart w:id="400" w:name="_Toc379797184"/>
            <w:bookmarkStart w:id="401" w:name="_Toc380513209"/>
            <w:bookmarkStart w:id="402" w:name="_Toc380655251"/>
            <w:bookmarkStart w:id="403" w:name="_Toc404601015"/>
            <w:r>
              <w:t xml:space="preserve">Lync Server </w:t>
            </w:r>
            <w:r w:rsidR="004C49FB">
              <w:t>2013</w:t>
            </w:r>
            <w:r w:rsidR="00AE709D">
              <w:fldChar w:fldCharType="begin"/>
            </w:r>
            <w:r w:rsidR="00AE709D">
              <w:instrText xml:space="preserve"> XE "</w:instrText>
            </w:r>
            <w:r w:rsidR="00AE709D" w:rsidRPr="00944B37">
              <w:instrText>Lync Server 2013</w:instrText>
            </w:r>
            <w:r w:rsidR="00AE709D">
              <w:instrText xml:space="preserve">" </w:instrText>
            </w:r>
            <w:r w:rsidR="00AE709D">
              <w:fldChar w:fldCharType="end"/>
            </w:r>
            <w:r w:rsidR="004C49FB">
              <w:t xml:space="preserve"> </w:t>
            </w:r>
            <w:r>
              <w:t>Enterprise CA</w:t>
            </w:r>
            <w:r w:rsidR="004C49FB">
              <w:t>L</w:t>
            </w:r>
            <w:r w:rsidR="00F8261A">
              <w:t xml:space="preserve"> (Device and User)</w:t>
            </w:r>
            <w:bookmarkEnd w:id="400"/>
            <w:bookmarkEnd w:id="401"/>
            <w:bookmarkEnd w:id="402"/>
            <w:bookmarkEnd w:id="403"/>
            <w:r w:rsidR="00AE709D">
              <w:fldChar w:fldCharType="begin"/>
            </w:r>
            <w:r w:rsidR="00AE709D">
              <w:instrText xml:space="preserve"> XE "</w:instrText>
            </w:r>
            <w:r w:rsidR="00AE709D" w:rsidRPr="00944B37">
              <w:instrText>Lync Server 2013 Enterprise CAL</w:instrText>
            </w:r>
            <w:r w:rsidR="00AE709D">
              <w:instrText xml:space="preserve">" </w:instrText>
            </w:r>
            <w:r w:rsidR="00AE709D">
              <w:fldChar w:fldCharType="end"/>
            </w:r>
          </w:p>
        </w:tc>
        <w:tc>
          <w:tcPr>
            <w:tcW w:w="595" w:type="dxa"/>
            <w:tcBorders>
              <w:top w:val="nil"/>
              <w:left w:val="nil"/>
              <w:bottom w:val="dashSmallGap" w:sz="4" w:space="0" w:color="BFBFBF" w:themeColor="background1" w:themeShade="BF"/>
              <w:right w:val="nil"/>
            </w:tcBorders>
            <w:vAlign w:val="center"/>
          </w:tcPr>
          <w:p w14:paraId="4FDCB227" w14:textId="77777777" w:rsidR="00477621" w:rsidRDefault="00FD67D5" w:rsidP="00C05A53">
            <w:pPr>
              <w:pStyle w:val="ProductList-OfferingBody"/>
              <w:ind w:left="-113"/>
              <w:jc w:val="center"/>
            </w:pPr>
            <w:r>
              <w:t>10/12</w:t>
            </w:r>
          </w:p>
        </w:tc>
        <w:tc>
          <w:tcPr>
            <w:tcW w:w="595" w:type="dxa"/>
            <w:tcBorders>
              <w:top w:val="nil"/>
              <w:left w:val="nil"/>
              <w:bottom w:val="dashSmallGap" w:sz="4" w:space="0" w:color="BFBFBF" w:themeColor="background1" w:themeShade="BF"/>
              <w:right w:val="nil"/>
            </w:tcBorders>
            <w:vAlign w:val="center"/>
          </w:tcPr>
          <w:p w14:paraId="4FDCB228" w14:textId="77777777" w:rsidR="00477621" w:rsidRDefault="00FD67D5"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229" w14:textId="77777777" w:rsidR="00477621" w:rsidRDefault="00FD67D5"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22A" w14:textId="77777777" w:rsidR="00477621" w:rsidRDefault="00FD67D5"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22B" w14:textId="77777777" w:rsidR="00477621" w:rsidRDefault="00FD67D5" w:rsidP="00C05A53">
            <w:pPr>
              <w:pStyle w:val="ProductList-OfferingBody"/>
              <w:ind w:left="-113"/>
              <w:jc w:val="center"/>
            </w:pPr>
            <w:r>
              <w:t>1</w:t>
            </w:r>
          </w:p>
        </w:tc>
        <w:tc>
          <w:tcPr>
            <w:tcW w:w="596" w:type="dxa"/>
            <w:shd w:val="clear" w:color="auto" w:fill="70AD47" w:themeFill="accent6"/>
            <w:vAlign w:val="center"/>
          </w:tcPr>
          <w:p w14:paraId="4FDCB22C" w14:textId="77777777" w:rsidR="00477621" w:rsidRDefault="00FD67D5"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22D" w14:textId="77777777" w:rsidR="00477621" w:rsidRDefault="00477621" w:rsidP="00C05A53">
            <w:pPr>
              <w:pStyle w:val="ProductList-OfferingBody"/>
              <w:ind w:left="-113"/>
              <w:jc w:val="center"/>
            </w:pPr>
          </w:p>
        </w:tc>
        <w:tc>
          <w:tcPr>
            <w:tcW w:w="596" w:type="dxa"/>
            <w:shd w:val="clear" w:color="auto" w:fill="70AD47" w:themeFill="accent6"/>
            <w:vAlign w:val="center"/>
          </w:tcPr>
          <w:p w14:paraId="4FDCB22E" w14:textId="77777777" w:rsidR="00477621" w:rsidRDefault="00477621" w:rsidP="00C05A53">
            <w:pPr>
              <w:pStyle w:val="ProductList-OfferingBody"/>
              <w:ind w:left="-113"/>
              <w:jc w:val="center"/>
            </w:pPr>
          </w:p>
        </w:tc>
        <w:tc>
          <w:tcPr>
            <w:tcW w:w="595" w:type="dxa"/>
            <w:shd w:val="clear" w:color="auto" w:fill="70AD47" w:themeFill="accent6"/>
            <w:vAlign w:val="center"/>
          </w:tcPr>
          <w:p w14:paraId="4FDCB22F" w14:textId="77777777" w:rsidR="00477621" w:rsidRDefault="00477621" w:rsidP="00C05A53">
            <w:pPr>
              <w:pStyle w:val="ProductList-OfferingBody"/>
              <w:ind w:left="-113"/>
              <w:jc w:val="center"/>
            </w:pPr>
          </w:p>
        </w:tc>
        <w:tc>
          <w:tcPr>
            <w:tcW w:w="595" w:type="dxa"/>
            <w:shd w:val="clear" w:color="auto" w:fill="BFBFBF" w:themeFill="background1" w:themeFillShade="BF"/>
            <w:vAlign w:val="center"/>
          </w:tcPr>
          <w:p w14:paraId="4FDCB230" w14:textId="77777777" w:rsidR="00477621" w:rsidRDefault="00477621" w:rsidP="00C05A53">
            <w:pPr>
              <w:pStyle w:val="ProductList-OfferingBody"/>
              <w:ind w:left="-113"/>
              <w:jc w:val="center"/>
            </w:pPr>
          </w:p>
        </w:tc>
        <w:tc>
          <w:tcPr>
            <w:tcW w:w="596" w:type="dxa"/>
            <w:shd w:val="clear" w:color="auto" w:fill="70AD47" w:themeFill="accent6"/>
            <w:vAlign w:val="center"/>
          </w:tcPr>
          <w:p w14:paraId="4FDCB231" w14:textId="77777777" w:rsidR="00477621" w:rsidRDefault="00FD67D5"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3A35A1">
              <w:instrText xml:space="preserve"> </w:instrText>
            </w:r>
            <w:r>
              <w:instrText>AutoTextList  \sNoStyle\t "Non-Company Wide in Open Value"</w:instrText>
            </w:r>
            <w:r>
              <w:fldChar w:fldCharType="separate"/>
            </w:r>
            <w:r>
              <w:t>P,</w:t>
            </w:r>
            <w:r>
              <w:fldChar w:fldCharType="end"/>
            </w:r>
            <w:r>
              <w:fldChar w:fldCharType="begin"/>
            </w:r>
            <w:r w:rsidRPr="001C09BD">
              <w:instrText xml:space="preserve"> </w:instrText>
            </w:r>
            <w:r>
              <w:instrText>AutoTextList \sNoStyle\t "Student Offering"</w:instrText>
            </w:r>
            <w:r>
              <w:fldChar w:fldCharType="separate"/>
            </w:r>
            <w:r>
              <w:t>ST</w:t>
            </w:r>
            <w:r>
              <w:fldChar w:fldCharType="end"/>
            </w:r>
          </w:p>
        </w:tc>
        <w:tc>
          <w:tcPr>
            <w:tcW w:w="595" w:type="dxa"/>
            <w:shd w:val="clear" w:color="auto" w:fill="70AD47" w:themeFill="accent6"/>
            <w:vAlign w:val="center"/>
          </w:tcPr>
          <w:p w14:paraId="4FDCB232" w14:textId="77777777" w:rsidR="00477621" w:rsidRDefault="00477621" w:rsidP="00C05A53">
            <w:pPr>
              <w:pStyle w:val="ProductList-OfferingBody"/>
              <w:ind w:left="-113"/>
              <w:jc w:val="center"/>
            </w:pPr>
          </w:p>
        </w:tc>
        <w:tc>
          <w:tcPr>
            <w:tcW w:w="596" w:type="dxa"/>
            <w:shd w:val="clear" w:color="auto" w:fill="70AD47" w:themeFill="accent6"/>
            <w:vAlign w:val="center"/>
          </w:tcPr>
          <w:p w14:paraId="4FDCB233" w14:textId="77777777" w:rsidR="00477621" w:rsidRDefault="00FD67D5"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C05A53" w14:paraId="4FDCB243" w14:textId="77777777" w:rsidTr="008D48C6">
        <w:tc>
          <w:tcPr>
            <w:tcW w:w="3060" w:type="dxa"/>
            <w:tcBorders>
              <w:top w:val="dashSmallGap" w:sz="4" w:space="0" w:color="BFBFBF" w:themeColor="background1" w:themeShade="BF"/>
              <w:left w:val="nil"/>
              <w:bottom w:val="dashSmallGap" w:sz="4" w:space="0" w:color="BFBFBF" w:themeColor="background1" w:themeShade="BF"/>
              <w:right w:val="nil"/>
            </w:tcBorders>
          </w:tcPr>
          <w:p w14:paraId="4FDCB235" w14:textId="1C48A822" w:rsidR="00C05A53" w:rsidRDefault="00477621" w:rsidP="004C49FB">
            <w:pPr>
              <w:pStyle w:val="ProductList-Offering2"/>
            </w:pPr>
            <w:bookmarkStart w:id="404" w:name="_Toc379797185"/>
            <w:bookmarkStart w:id="405" w:name="_Toc380513210"/>
            <w:bookmarkStart w:id="406" w:name="_Toc380655252"/>
            <w:bookmarkStart w:id="407" w:name="_Toc404601016"/>
            <w:r>
              <w:t xml:space="preserve">Lync Server </w:t>
            </w:r>
            <w:r w:rsidR="004C49FB">
              <w:t>2013</w:t>
            </w:r>
            <w:r w:rsidR="00AE709D">
              <w:fldChar w:fldCharType="begin"/>
            </w:r>
            <w:r w:rsidR="00AE709D">
              <w:instrText xml:space="preserve"> XE "</w:instrText>
            </w:r>
            <w:r w:rsidR="00AE709D" w:rsidRPr="00944B37">
              <w:instrText>Lync Server 2013</w:instrText>
            </w:r>
            <w:r w:rsidR="00AE709D">
              <w:instrText xml:space="preserve">" </w:instrText>
            </w:r>
            <w:r w:rsidR="00AE709D">
              <w:fldChar w:fldCharType="end"/>
            </w:r>
            <w:r w:rsidR="004C49FB">
              <w:t xml:space="preserve"> </w:t>
            </w:r>
            <w:r>
              <w:t>Plus CAL</w:t>
            </w:r>
            <w:r w:rsidR="00F8261A">
              <w:t xml:space="preserve"> (Device and User)</w:t>
            </w:r>
            <w:bookmarkEnd w:id="404"/>
            <w:bookmarkEnd w:id="405"/>
            <w:bookmarkEnd w:id="406"/>
            <w:bookmarkEnd w:id="407"/>
            <w:r w:rsidR="00AE709D">
              <w:fldChar w:fldCharType="begin"/>
            </w:r>
            <w:r w:rsidR="00AE709D">
              <w:instrText xml:space="preserve"> XE "</w:instrText>
            </w:r>
            <w:r w:rsidR="00AE709D" w:rsidRPr="00944B37">
              <w:instrText>Lync Server 2013 Plus CAL</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236" w14:textId="77777777" w:rsidR="00C05A53" w:rsidRDefault="00FD67D5"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237" w14:textId="77777777" w:rsidR="00C05A53" w:rsidRDefault="00FD67D5"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238" w14:textId="77777777" w:rsidR="00C05A53" w:rsidRDefault="00FD67D5"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239" w14:textId="77777777" w:rsidR="00C05A53" w:rsidRDefault="00FD67D5"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23A" w14:textId="77777777" w:rsidR="00C05A53" w:rsidRDefault="00FD67D5" w:rsidP="00C05A53">
            <w:pPr>
              <w:pStyle w:val="ProductList-OfferingBody"/>
              <w:ind w:left="-113"/>
              <w:jc w:val="center"/>
            </w:pPr>
            <w:r>
              <w:t>1</w:t>
            </w:r>
          </w:p>
        </w:tc>
        <w:tc>
          <w:tcPr>
            <w:tcW w:w="596" w:type="dxa"/>
            <w:shd w:val="clear" w:color="auto" w:fill="70AD47" w:themeFill="accent6"/>
            <w:vAlign w:val="center"/>
          </w:tcPr>
          <w:p w14:paraId="4FDCB23B" w14:textId="77777777" w:rsidR="00C05A53" w:rsidRDefault="00FD67D5"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23C"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3D"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23E"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23F"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40" w14:textId="77777777" w:rsidR="00C05A53" w:rsidRDefault="00FD67D5" w:rsidP="00FD67D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t>,</w:t>
            </w:r>
            <w:r>
              <w:fldChar w:fldCharType="begin"/>
            </w:r>
            <w:r w:rsidRPr="003A35A1">
              <w:instrText xml:space="preserve"> </w:instrText>
            </w:r>
            <w:r>
              <w:instrText>AutoTextList  \sNoStyle\t "Non-Company Wide in Open Value"</w:instrText>
            </w:r>
            <w:r>
              <w:fldChar w:fldCharType="separate"/>
            </w:r>
            <w:r>
              <w:t>P,</w:t>
            </w:r>
            <w:r>
              <w:fldChar w:fldCharType="end"/>
            </w:r>
            <w:r>
              <w:fldChar w:fldCharType="begin"/>
            </w:r>
            <w:r w:rsidRPr="001C09BD">
              <w:instrText xml:space="preserve"> </w:instrText>
            </w:r>
            <w:r>
              <w:instrText>AutoTextList \sNoStyle\t "Student Offering"</w:instrText>
            </w:r>
            <w:r>
              <w:fldChar w:fldCharType="separate"/>
            </w:r>
            <w:r>
              <w:t>ST</w:t>
            </w:r>
            <w:r>
              <w:fldChar w:fldCharType="end"/>
            </w:r>
            <w:r w:rsidRPr="00287117">
              <w:fldChar w:fldCharType="end"/>
            </w:r>
          </w:p>
        </w:tc>
        <w:tc>
          <w:tcPr>
            <w:tcW w:w="595" w:type="dxa"/>
            <w:shd w:val="clear" w:color="auto" w:fill="70AD47" w:themeFill="accent6"/>
            <w:vAlign w:val="center"/>
          </w:tcPr>
          <w:p w14:paraId="4FDCB241"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42" w14:textId="77777777" w:rsidR="00C05A53" w:rsidRDefault="00FD67D5"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C05A53" w14:paraId="4FDCB252" w14:textId="77777777" w:rsidTr="008D48C6">
        <w:tc>
          <w:tcPr>
            <w:tcW w:w="3060" w:type="dxa"/>
            <w:tcBorders>
              <w:top w:val="dashSmallGap" w:sz="4" w:space="0" w:color="BFBFBF" w:themeColor="background1" w:themeShade="BF"/>
              <w:left w:val="nil"/>
              <w:bottom w:val="nil"/>
              <w:right w:val="nil"/>
            </w:tcBorders>
          </w:tcPr>
          <w:p w14:paraId="4FDCB244" w14:textId="4BF63EAD" w:rsidR="00C05A53" w:rsidRDefault="00477621" w:rsidP="004C49FB">
            <w:pPr>
              <w:pStyle w:val="ProductList-Offering2"/>
            </w:pPr>
            <w:bookmarkStart w:id="408" w:name="_Toc379797186"/>
            <w:bookmarkStart w:id="409" w:name="_Toc380513211"/>
            <w:bookmarkStart w:id="410" w:name="_Toc380655253"/>
            <w:bookmarkStart w:id="411" w:name="_Toc404601017"/>
            <w:r>
              <w:t xml:space="preserve">Lync Server </w:t>
            </w:r>
            <w:r w:rsidR="004C49FB">
              <w:t>2013</w:t>
            </w:r>
            <w:r w:rsidR="00AE709D">
              <w:fldChar w:fldCharType="begin"/>
            </w:r>
            <w:r w:rsidR="00AE709D">
              <w:instrText xml:space="preserve"> XE "</w:instrText>
            </w:r>
            <w:r w:rsidR="00AE709D" w:rsidRPr="00944B37">
              <w:instrText>Lync Server 2013</w:instrText>
            </w:r>
            <w:r w:rsidR="00AE709D">
              <w:instrText xml:space="preserve">" </w:instrText>
            </w:r>
            <w:r w:rsidR="00AE709D">
              <w:fldChar w:fldCharType="end"/>
            </w:r>
            <w:r w:rsidR="004C49FB">
              <w:t xml:space="preserve"> </w:t>
            </w:r>
            <w:r>
              <w:t>Standard CAL</w:t>
            </w:r>
            <w:r w:rsidR="00F8261A">
              <w:t xml:space="preserve"> (Device and User)</w:t>
            </w:r>
            <w:bookmarkEnd w:id="408"/>
            <w:bookmarkEnd w:id="409"/>
            <w:bookmarkEnd w:id="410"/>
            <w:bookmarkEnd w:id="411"/>
            <w:r w:rsidR="00AE709D">
              <w:fldChar w:fldCharType="begin"/>
            </w:r>
            <w:r w:rsidR="00AE709D">
              <w:instrText xml:space="preserve"> XE "</w:instrText>
            </w:r>
            <w:r w:rsidR="00AE709D" w:rsidRPr="00944B37">
              <w:instrText>Lync Server 2013 Standard CAL</w:instrText>
            </w:r>
            <w:r w:rsidR="00AE709D">
              <w:instrText xml:space="preserve">" </w:instrText>
            </w:r>
            <w:r w:rsidR="00AE709D">
              <w:fldChar w:fldCharType="end"/>
            </w:r>
          </w:p>
        </w:tc>
        <w:tc>
          <w:tcPr>
            <w:tcW w:w="595" w:type="dxa"/>
            <w:tcBorders>
              <w:top w:val="dashSmallGap" w:sz="4" w:space="0" w:color="BFBFBF" w:themeColor="background1" w:themeShade="BF"/>
              <w:left w:val="nil"/>
              <w:bottom w:val="nil"/>
              <w:right w:val="nil"/>
            </w:tcBorders>
            <w:vAlign w:val="center"/>
          </w:tcPr>
          <w:p w14:paraId="4FDCB245" w14:textId="77777777" w:rsidR="00C05A53" w:rsidRDefault="00FD67D5" w:rsidP="00C05A53">
            <w:pPr>
              <w:pStyle w:val="ProductList-OfferingBody"/>
              <w:ind w:left="-113"/>
              <w:jc w:val="center"/>
            </w:pPr>
            <w:r>
              <w:t>10/12</w:t>
            </w:r>
          </w:p>
        </w:tc>
        <w:tc>
          <w:tcPr>
            <w:tcW w:w="595" w:type="dxa"/>
            <w:tcBorders>
              <w:top w:val="dashSmallGap" w:sz="4" w:space="0" w:color="BFBFBF" w:themeColor="background1" w:themeShade="BF"/>
              <w:left w:val="nil"/>
              <w:bottom w:val="nil"/>
              <w:right w:val="nil"/>
            </w:tcBorders>
            <w:vAlign w:val="center"/>
          </w:tcPr>
          <w:p w14:paraId="4FDCB246" w14:textId="77777777" w:rsidR="00C05A53" w:rsidRDefault="00FD67D5" w:rsidP="00C05A53">
            <w:pPr>
              <w:pStyle w:val="ProductList-OfferingBody"/>
              <w:ind w:left="-113"/>
              <w:jc w:val="center"/>
            </w:pPr>
            <w:r>
              <w:t>1</w:t>
            </w:r>
          </w:p>
        </w:tc>
        <w:tc>
          <w:tcPr>
            <w:tcW w:w="596" w:type="dxa"/>
            <w:tcBorders>
              <w:top w:val="dashSmallGap" w:sz="4" w:space="0" w:color="BFBFBF" w:themeColor="background1" w:themeShade="BF"/>
              <w:left w:val="nil"/>
              <w:bottom w:val="nil"/>
              <w:right w:val="nil"/>
            </w:tcBorders>
            <w:vAlign w:val="center"/>
          </w:tcPr>
          <w:p w14:paraId="4FDCB247" w14:textId="77777777" w:rsidR="00C05A53" w:rsidRDefault="00FD67D5" w:rsidP="00C05A53">
            <w:pPr>
              <w:pStyle w:val="ProductList-OfferingBody"/>
              <w:ind w:left="-113"/>
              <w:jc w:val="center"/>
            </w:pPr>
            <w:r>
              <w:t>2</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248" w14:textId="77777777" w:rsidR="00C05A53" w:rsidRDefault="00FD67D5"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249" w14:textId="77777777" w:rsidR="00C05A53" w:rsidRDefault="00FD67D5" w:rsidP="00C05A53">
            <w:pPr>
              <w:pStyle w:val="ProductList-OfferingBody"/>
              <w:ind w:left="-113"/>
              <w:jc w:val="center"/>
            </w:pPr>
            <w:r>
              <w:t>1</w:t>
            </w:r>
          </w:p>
        </w:tc>
        <w:tc>
          <w:tcPr>
            <w:tcW w:w="596" w:type="dxa"/>
            <w:shd w:val="clear" w:color="auto" w:fill="BFBFBF" w:themeFill="background1" w:themeFillShade="BF"/>
            <w:vAlign w:val="center"/>
          </w:tcPr>
          <w:p w14:paraId="4FDCB24A"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24B"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4C"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24D"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24E"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4F" w14:textId="77777777" w:rsidR="00C05A53" w:rsidRDefault="00FD67D5" w:rsidP="00FD67D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3A35A1">
              <w:instrText xml:space="preserve"> </w:instrText>
            </w:r>
            <w:r>
              <w:instrText>AutoTextList  \sNoStyle\t "Non-Company Wide in Open Value"</w:instrText>
            </w:r>
            <w:r>
              <w:fldChar w:fldCharType="separate"/>
            </w:r>
            <w:r>
              <w:t>P,</w:t>
            </w:r>
            <w:r>
              <w:fldChar w:fldCharType="end"/>
            </w:r>
            <w:r>
              <w:fldChar w:fldCharType="begin"/>
            </w:r>
            <w:r w:rsidRPr="001C09BD">
              <w:instrText xml:space="preserve"> </w:instrText>
            </w:r>
            <w:r>
              <w:instrText>AutoTextList \sNoStyle\t "Student Offering"</w:instrText>
            </w:r>
            <w:r>
              <w:fldChar w:fldCharType="separate"/>
            </w:r>
            <w:r>
              <w:t>ST</w:t>
            </w:r>
            <w:r>
              <w:fldChar w:fldCharType="end"/>
            </w:r>
          </w:p>
        </w:tc>
        <w:tc>
          <w:tcPr>
            <w:tcW w:w="595" w:type="dxa"/>
            <w:shd w:val="clear" w:color="auto" w:fill="70AD47" w:themeFill="accent6"/>
            <w:vAlign w:val="center"/>
          </w:tcPr>
          <w:p w14:paraId="4FDCB250"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51" w14:textId="77777777" w:rsidR="00C05A53" w:rsidRDefault="00FD67D5"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bl>
    <w:p w14:paraId="4FDCB253" w14:textId="77777777" w:rsidR="009708AE" w:rsidRDefault="009708AE" w:rsidP="009708AE">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AC1338" w14:paraId="4FDCB257" w14:textId="77777777" w:rsidTr="00AC1338">
        <w:tc>
          <w:tcPr>
            <w:tcW w:w="3596" w:type="dxa"/>
          </w:tcPr>
          <w:p w14:paraId="4FDCB254" w14:textId="3E2ABDCC" w:rsidR="00AC1338" w:rsidRPr="00FD67D5" w:rsidRDefault="00AC1338" w:rsidP="00AC1338">
            <w:pPr>
              <w:pStyle w:val="ProductList-Body"/>
              <w:spacing w:before="20" w:after="20"/>
            </w:pPr>
            <w:r>
              <w:t xml:space="preserve">Prior Version: </w:t>
            </w:r>
            <w:r>
              <w:rPr>
                <w:b/>
              </w:rPr>
              <w:t>Lync Server 2010</w:t>
            </w:r>
            <w:r w:rsidR="00A40375">
              <w:rPr>
                <w:b/>
              </w:rPr>
              <w:fldChar w:fldCharType="begin"/>
            </w:r>
            <w:r w:rsidR="00A40375">
              <w:instrText xml:space="preserve"> XE "</w:instrText>
            </w:r>
            <w:r w:rsidR="00A40375" w:rsidRPr="002D7C5A">
              <w:instrText>Lync Server 2010</w:instrText>
            </w:r>
            <w:r w:rsidR="00A40375">
              <w:instrText xml:space="preserve">" </w:instrText>
            </w:r>
            <w:r w:rsidR="00A40375">
              <w:rPr>
                <w:b/>
              </w:rPr>
              <w:fldChar w:fldCharType="end"/>
            </w:r>
            <w:r>
              <w:rPr>
                <w:b/>
              </w:rPr>
              <w:t xml:space="preserve"> </w:t>
            </w:r>
            <w:r>
              <w:t>(12/10)</w:t>
            </w:r>
          </w:p>
        </w:tc>
        <w:tc>
          <w:tcPr>
            <w:tcW w:w="3597" w:type="dxa"/>
          </w:tcPr>
          <w:p w14:paraId="4FDCB255" w14:textId="77777777" w:rsidR="00AC1338" w:rsidRDefault="00AC1338" w:rsidP="00AC1338">
            <w:pPr>
              <w:pStyle w:val="ProductList-Body"/>
              <w:spacing w:before="20" w:after="20"/>
            </w:pPr>
            <w:r>
              <w:t xml:space="preserve">Product Pool: </w:t>
            </w:r>
            <w:r w:rsidRPr="00AD224C">
              <w:rPr>
                <w:b/>
              </w:rPr>
              <w:t>Server</w:t>
            </w:r>
          </w:p>
        </w:tc>
        <w:tc>
          <w:tcPr>
            <w:tcW w:w="3597" w:type="dxa"/>
          </w:tcPr>
          <w:p w14:paraId="4FDCB256" w14:textId="77777777" w:rsidR="00AC1338" w:rsidRDefault="00AC1338" w:rsidP="00AC1338">
            <w:pPr>
              <w:pStyle w:val="ProductList-Body"/>
              <w:spacing w:before="20" w:after="20"/>
            </w:pPr>
          </w:p>
        </w:tc>
      </w:tr>
      <w:tr w:rsidR="00AC1338" w14:paraId="4FDCB25B" w14:textId="77777777" w:rsidTr="00AC1338">
        <w:tc>
          <w:tcPr>
            <w:tcW w:w="3596" w:type="dxa"/>
          </w:tcPr>
          <w:p w14:paraId="4FDCB258" w14:textId="77777777" w:rsidR="00AC1338" w:rsidRDefault="00AC1338" w:rsidP="00AC1338">
            <w:pPr>
              <w:pStyle w:val="ProductList-Body"/>
              <w:spacing w:before="20" w:after="20"/>
            </w:pPr>
          </w:p>
        </w:tc>
        <w:tc>
          <w:tcPr>
            <w:tcW w:w="3597" w:type="dxa"/>
          </w:tcPr>
          <w:p w14:paraId="4FDCB259" w14:textId="77777777" w:rsidR="00AC1338" w:rsidRDefault="0095403E" w:rsidP="00AC1338">
            <w:pPr>
              <w:pStyle w:val="ProductList-Body"/>
              <w:spacing w:before="20" w:after="20"/>
            </w:pPr>
            <w:hyperlink w:anchor="SoftwareAssurance" w:history="1">
              <w:r w:rsidR="00AC1338" w:rsidRPr="00AD224C">
                <w:rPr>
                  <w:rStyle w:val="Hyperlink"/>
                  <w:color w:val="000000" w:themeColor="text1"/>
                  <w:u w:val="none"/>
                </w:rPr>
                <w:t>Software Assurance Benefits</w:t>
              </w:r>
            </w:hyperlink>
            <w:r w:rsidR="00AC1338">
              <w:t xml:space="preserve">: </w:t>
            </w:r>
            <w:r w:rsidR="00AC1338" w:rsidRPr="00AD224C">
              <w:rPr>
                <w:b/>
              </w:rPr>
              <w:t>Server</w:t>
            </w:r>
          </w:p>
        </w:tc>
        <w:tc>
          <w:tcPr>
            <w:tcW w:w="3597" w:type="dxa"/>
          </w:tcPr>
          <w:p w14:paraId="4FDCB25A" w14:textId="77777777" w:rsidR="00AC1338" w:rsidRDefault="00AC1338" w:rsidP="00AC1338">
            <w:pPr>
              <w:pStyle w:val="ProductList-Body"/>
              <w:spacing w:before="20" w:after="20"/>
            </w:pPr>
          </w:p>
        </w:tc>
      </w:tr>
    </w:tbl>
    <w:p w14:paraId="4FDCB25C"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25D" w14:textId="55F768CD" w:rsidR="00FD67D5" w:rsidRPr="00FD67D5" w:rsidRDefault="00FD67D5" w:rsidP="00FD67D5">
      <w:pPr>
        <w:pStyle w:val="ProductList-Body"/>
        <w:rPr>
          <w:b/>
        </w:rPr>
      </w:pPr>
      <w:r w:rsidRPr="00055772">
        <w:rPr>
          <w:b/>
          <w:color w:val="00188F"/>
        </w:rPr>
        <w:t>Lync Server 2013</w:t>
      </w:r>
      <w:r w:rsidR="00AE709D">
        <w:rPr>
          <w:b/>
        </w:rPr>
        <w:fldChar w:fldCharType="begin"/>
      </w:r>
      <w:r w:rsidR="00AE709D">
        <w:instrText xml:space="preserve"> XE "</w:instrText>
      </w:r>
      <w:r w:rsidR="00AE709D" w:rsidRPr="00944B37">
        <w:instrText>Lync Server 2013</w:instrText>
      </w:r>
      <w:r w:rsidR="00AE709D">
        <w:instrText xml:space="preserve">" </w:instrText>
      </w:r>
      <w:r w:rsidR="00AE709D">
        <w:rPr>
          <w:b/>
        </w:rPr>
        <w:fldChar w:fldCharType="end"/>
      </w:r>
    </w:p>
    <w:p w14:paraId="4FDCB25E" w14:textId="2F5E9C4B" w:rsidR="00FD67D5" w:rsidRDefault="00FD67D5" w:rsidP="00FD67D5">
      <w:pPr>
        <w:pStyle w:val="ProductList-Body"/>
      </w:pPr>
      <w:r>
        <w:t>Customers with active SA for Lync Server 2010</w:t>
      </w:r>
      <w:r w:rsidR="00A40375">
        <w:fldChar w:fldCharType="begin"/>
      </w:r>
      <w:r w:rsidR="00A40375">
        <w:instrText xml:space="preserve"> XE "</w:instrText>
      </w:r>
      <w:r w:rsidR="00A40375" w:rsidRPr="002D7C5A">
        <w:instrText>Lync Server 2010</w:instrText>
      </w:r>
      <w:r w:rsidR="00A40375">
        <w:instrText xml:space="preserve">" </w:instrText>
      </w:r>
      <w:r w:rsidR="00A40375">
        <w:fldChar w:fldCharType="end"/>
      </w:r>
      <w:r>
        <w:t xml:space="preserve"> Standard or Enterprise on October 1, 2012 may upgrade to and use Lync Server 2013</w:t>
      </w:r>
      <w:r w:rsidR="00AE709D">
        <w:fldChar w:fldCharType="begin"/>
      </w:r>
      <w:r w:rsidR="00AE709D">
        <w:instrText xml:space="preserve"> XE "</w:instrText>
      </w:r>
      <w:r w:rsidR="00AE709D" w:rsidRPr="00944B37">
        <w:instrText>Lync Server 2013</w:instrText>
      </w:r>
      <w:r w:rsidR="00AE709D">
        <w:instrText xml:space="preserve">" </w:instrText>
      </w:r>
      <w:r w:rsidR="00AE709D">
        <w:fldChar w:fldCharType="end"/>
      </w:r>
      <w:r>
        <w:t xml:space="preserve"> in place of their corresponding licensed copies of Lync Server 2010.</w:t>
      </w:r>
    </w:p>
    <w:p w14:paraId="4FDCB25F" w14:textId="77777777" w:rsidR="00FD67D5" w:rsidRDefault="00FD67D5" w:rsidP="00FD67D5">
      <w:pPr>
        <w:pStyle w:val="ProductList-Body"/>
      </w:pPr>
    </w:p>
    <w:p w14:paraId="4FDCB260" w14:textId="0FBC059F" w:rsidR="00FD67D5" w:rsidRPr="00FD67D5" w:rsidRDefault="00FD67D5" w:rsidP="00FD67D5">
      <w:pPr>
        <w:pStyle w:val="ProductList-Body"/>
        <w:rPr>
          <w:b/>
        </w:rPr>
      </w:pPr>
      <w:r w:rsidRPr="00055772">
        <w:rPr>
          <w:b/>
          <w:color w:val="00188F"/>
        </w:rPr>
        <w:t>License Grant for Lync Server 2010</w:t>
      </w:r>
      <w:r w:rsidR="00A40375" w:rsidRPr="00055772">
        <w:rPr>
          <w:b/>
          <w:color w:val="00188F"/>
        </w:rPr>
        <w:fldChar w:fldCharType="begin"/>
      </w:r>
      <w:r w:rsidR="00A40375" w:rsidRPr="00055772">
        <w:rPr>
          <w:color w:val="00188F"/>
        </w:rPr>
        <w:instrText xml:space="preserve"> XE "Lync Server 2010" </w:instrText>
      </w:r>
      <w:r w:rsidR="00A40375" w:rsidRPr="00055772">
        <w:rPr>
          <w:b/>
          <w:color w:val="00188F"/>
        </w:rPr>
        <w:fldChar w:fldCharType="end"/>
      </w:r>
      <w:r w:rsidRPr="00055772">
        <w:rPr>
          <w:b/>
          <w:color w:val="00188F"/>
        </w:rPr>
        <w:t xml:space="preserve"> Enterprise External Connector, Lync Server 2010 Plus External Connector, and Lync Server 2010 Standard External Connector Customers</w:t>
      </w:r>
    </w:p>
    <w:p w14:paraId="4FDCB262" w14:textId="7458B88A" w:rsidR="009708AE" w:rsidRDefault="00FD67D5" w:rsidP="009708AE">
      <w:pPr>
        <w:pStyle w:val="ProductList-Body"/>
      </w:pPr>
      <w:r>
        <w:t>The 2010 version of the Lync Server Enterprise External Connector, Lync Server Plus External Connector, and Lync Server Standard External Connector is the final version of those licenses. Customers with Lync Server 2010</w:t>
      </w:r>
      <w:r w:rsidR="00A40375">
        <w:fldChar w:fldCharType="begin"/>
      </w:r>
      <w:r w:rsidR="00A40375">
        <w:instrText xml:space="preserve"> XE "</w:instrText>
      </w:r>
      <w:r w:rsidR="00A40375" w:rsidRPr="002D7C5A">
        <w:instrText>Lync Server 2010</w:instrText>
      </w:r>
      <w:r w:rsidR="00A40375">
        <w:instrText xml:space="preserve">" </w:instrText>
      </w:r>
      <w:r w:rsidR="00A40375">
        <w:fldChar w:fldCharType="end"/>
      </w:r>
      <w:r>
        <w:t xml:space="preserve"> Enterprise External Connector, Lync Server 2010 Plus External Connector, or Lync Server 2010 Standard External Connector licenses with active SA coverage as of October 1, 2012 are deemed to have a license for Lync Server 2013</w:t>
      </w:r>
      <w:r w:rsidR="00AE709D">
        <w:fldChar w:fldCharType="begin"/>
      </w:r>
      <w:r w:rsidR="00AE709D">
        <w:instrText xml:space="preserve"> XE "</w:instrText>
      </w:r>
      <w:r w:rsidR="00AE709D" w:rsidRPr="00944B37">
        <w:instrText>Lync Server 2013</w:instrText>
      </w:r>
      <w:r w:rsidR="00AE709D">
        <w:instrText xml:space="preserve">" </w:instrText>
      </w:r>
      <w:r w:rsidR="00AE709D">
        <w:fldChar w:fldCharType="end"/>
      </w:r>
      <w:r>
        <w:t xml:space="preserve"> for each such license. The standard terms for migration apply to these licenses (see the </w:t>
      </w:r>
      <w:hyperlink w:anchor="SoftwareAssurance" w:history="1">
        <w:r w:rsidRPr="001D0765">
          <w:rPr>
            <w:rStyle w:val="Hyperlink"/>
          </w:rPr>
          <w:t>Software Assurance</w:t>
        </w:r>
      </w:hyperlink>
      <w:r>
        <w:t xml:space="preserve"> Section).</w:t>
      </w:r>
    </w:p>
    <w:p w14:paraId="4FDCB263" w14:textId="790BB575" w:rsidR="000F1869" w:rsidRDefault="0095403E" w:rsidP="00585A48">
      <w:pPr>
        <w:pStyle w:val="ProductList-Body"/>
        <w:shd w:val="clear" w:color="auto" w:fill="A6A6A6" w:themeFill="background1" w:themeFillShade="A6"/>
        <w:spacing w:before="120" w:after="240"/>
        <w:jc w:val="right"/>
        <w:rPr>
          <w:rStyle w:val="Hyperlink"/>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264" w14:textId="77777777" w:rsidR="00407E60" w:rsidRDefault="009708AE" w:rsidP="00B26BEF">
      <w:pPr>
        <w:pStyle w:val="ProductList-Offering2Heading"/>
        <w:outlineLvl w:val="2"/>
      </w:pPr>
      <w:r>
        <w:tab/>
      </w:r>
      <w:bookmarkStart w:id="412" w:name="_Toc379797187"/>
      <w:bookmarkStart w:id="413" w:name="_Toc380513212"/>
      <w:bookmarkStart w:id="414" w:name="_Toc380655254"/>
      <w:bookmarkStart w:id="415" w:name="_Toc404601018"/>
      <w:r w:rsidR="009919D2">
        <w:t>Project Server</w:t>
      </w:r>
      <w:bookmarkEnd w:id="367"/>
      <w:bookmarkEnd w:id="368"/>
      <w:bookmarkEnd w:id="412"/>
      <w:bookmarkEnd w:id="413"/>
      <w:bookmarkEnd w:id="414"/>
      <w:bookmarkEnd w:id="415"/>
    </w:p>
    <w:tbl>
      <w:tblPr>
        <w:tblStyle w:val="TableGrid"/>
        <w:tblW w:w="10800" w:type="dxa"/>
        <w:tblInd w:w="-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273" w14:textId="77777777" w:rsidTr="00AA483D">
        <w:trPr>
          <w:tblHeader/>
        </w:trPr>
        <w:tc>
          <w:tcPr>
            <w:tcW w:w="3060" w:type="dxa"/>
            <w:tcBorders>
              <w:bottom w:val="nil"/>
            </w:tcBorders>
            <w:shd w:val="clear" w:color="auto" w:fill="00188F"/>
          </w:tcPr>
          <w:p w14:paraId="4FDCB265"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26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26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26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26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26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26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26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26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26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26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27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27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27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282" w14:textId="77777777" w:rsidTr="009377C8">
        <w:tc>
          <w:tcPr>
            <w:tcW w:w="3060" w:type="dxa"/>
            <w:tcBorders>
              <w:top w:val="nil"/>
              <w:left w:val="nil"/>
              <w:bottom w:val="dashSmallGap" w:sz="4" w:space="0" w:color="BFBFBF" w:themeColor="background1" w:themeShade="BF"/>
              <w:right w:val="nil"/>
            </w:tcBorders>
          </w:tcPr>
          <w:p w14:paraId="4FDCB274" w14:textId="7AF782A9" w:rsidR="00C05A53" w:rsidRDefault="00AC1338" w:rsidP="00784263">
            <w:pPr>
              <w:pStyle w:val="ProductList-Offering2"/>
            </w:pPr>
            <w:bookmarkStart w:id="416" w:name="_Toc379797188"/>
            <w:bookmarkStart w:id="417" w:name="_Toc380513213"/>
            <w:bookmarkStart w:id="418" w:name="_Toc380655255"/>
            <w:bookmarkStart w:id="419" w:name="_Toc404601019"/>
            <w:r>
              <w:t>Project Server 2013</w:t>
            </w:r>
            <w:bookmarkEnd w:id="416"/>
            <w:bookmarkEnd w:id="417"/>
            <w:bookmarkEnd w:id="418"/>
            <w:bookmarkEnd w:id="419"/>
            <w:r w:rsidR="00AE709D">
              <w:fldChar w:fldCharType="begin"/>
            </w:r>
            <w:r w:rsidR="00AE709D">
              <w:instrText xml:space="preserve"> XE "</w:instrText>
            </w:r>
            <w:r w:rsidR="00AE709D" w:rsidRPr="00E77958">
              <w:instrText>Project Server 2013</w:instrText>
            </w:r>
            <w:r w:rsidR="00AE709D">
              <w:instrText xml:space="preserve">" </w:instrText>
            </w:r>
            <w:r w:rsidR="00AE709D">
              <w:fldChar w:fldCharType="end"/>
            </w:r>
          </w:p>
        </w:tc>
        <w:tc>
          <w:tcPr>
            <w:tcW w:w="595" w:type="dxa"/>
            <w:tcBorders>
              <w:top w:val="nil"/>
              <w:left w:val="nil"/>
              <w:bottom w:val="dashSmallGap" w:sz="4" w:space="0" w:color="BFBFBF" w:themeColor="background1" w:themeShade="BF"/>
              <w:right w:val="nil"/>
            </w:tcBorders>
            <w:vAlign w:val="center"/>
          </w:tcPr>
          <w:p w14:paraId="4FDCB275" w14:textId="77777777" w:rsidR="00C05A53" w:rsidRDefault="00AC1338" w:rsidP="00C05A53">
            <w:pPr>
              <w:pStyle w:val="ProductList-OfferingBody"/>
              <w:ind w:left="-113"/>
              <w:jc w:val="center"/>
            </w:pPr>
            <w:r>
              <w:t>10/12</w:t>
            </w:r>
          </w:p>
        </w:tc>
        <w:tc>
          <w:tcPr>
            <w:tcW w:w="595" w:type="dxa"/>
            <w:tcBorders>
              <w:top w:val="nil"/>
              <w:left w:val="nil"/>
              <w:bottom w:val="dashSmallGap" w:sz="4" w:space="0" w:color="BFBFBF" w:themeColor="background1" w:themeShade="BF"/>
              <w:right w:val="nil"/>
            </w:tcBorders>
            <w:vAlign w:val="center"/>
          </w:tcPr>
          <w:p w14:paraId="4FDCB276" w14:textId="77777777" w:rsidR="00C05A53" w:rsidRDefault="00AC1338" w:rsidP="00C05A53">
            <w:pPr>
              <w:pStyle w:val="ProductList-OfferingBody"/>
              <w:ind w:left="-113"/>
              <w:jc w:val="center"/>
            </w:pPr>
            <w:r>
              <w:t>50</w:t>
            </w:r>
          </w:p>
        </w:tc>
        <w:tc>
          <w:tcPr>
            <w:tcW w:w="596" w:type="dxa"/>
            <w:tcBorders>
              <w:top w:val="nil"/>
              <w:left w:val="nil"/>
              <w:bottom w:val="dashSmallGap" w:sz="4" w:space="0" w:color="BFBFBF" w:themeColor="background1" w:themeShade="BF"/>
              <w:right w:val="nil"/>
            </w:tcBorders>
            <w:vAlign w:val="center"/>
          </w:tcPr>
          <w:p w14:paraId="4FDCB277" w14:textId="77777777" w:rsidR="00C05A53" w:rsidRDefault="00AC1338" w:rsidP="00C05A53">
            <w:pPr>
              <w:pStyle w:val="ProductList-OfferingBody"/>
              <w:ind w:left="-113"/>
              <w:jc w:val="center"/>
            </w:pPr>
            <w:r>
              <w:t>75</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278" w14:textId="77777777" w:rsidR="00C05A53" w:rsidRDefault="00AC1338" w:rsidP="00C05A53">
            <w:pPr>
              <w:pStyle w:val="ProductList-OfferingBody"/>
              <w:ind w:left="-113"/>
              <w:jc w:val="center"/>
            </w:pPr>
            <w:r>
              <w:t>25</w:t>
            </w:r>
          </w:p>
        </w:tc>
        <w:tc>
          <w:tcPr>
            <w:tcW w:w="595" w:type="dxa"/>
            <w:tcBorders>
              <w:left w:val="single" w:sz="12" w:space="0" w:color="FFFFFF" w:themeColor="background1"/>
            </w:tcBorders>
            <w:shd w:val="clear" w:color="auto" w:fill="70AD47" w:themeFill="accent6"/>
            <w:vAlign w:val="center"/>
          </w:tcPr>
          <w:p w14:paraId="4FDCB279" w14:textId="77777777" w:rsidR="00C05A53" w:rsidRDefault="00AC1338" w:rsidP="00C05A53">
            <w:pPr>
              <w:pStyle w:val="ProductList-OfferingBody"/>
              <w:ind w:left="-113"/>
              <w:jc w:val="center"/>
            </w:pPr>
            <w:r>
              <w:t>50</w:t>
            </w:r>
          </w:p>
        </w:tc>
        <w:tc>
          <w:tcPr>
            <w:tcW w:w="596" w:type="dxa"/>
            <w:shd w:val="clear" w:color="auto" w:fill="70AD47" w:themeFill="accent6"/>
            <w:vAlign w:val="center"/>
          </w:tcPr>
          <w:p w14:paraId="4FDCB27A" w14:textId="77777777" w:rsidR="00C05A53" w:rsidRDefault="00AC1338"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27B"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7C"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27D"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27E"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7F" w14:textId="77777777" w:rsidR="00C05A53" w:rsidRDefault="00AC1338"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280"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81" w14:textId="77777777" w:rsidR="00C05A53" w:rsidRDefault="00AC1338"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C05A53" w14:paraId="4FDCB291" w14:textId="77777777" w:rsidTr="009377C8">
        <w:tc>
          <w:tcPr>
            <w:tcW w:w="3060" w:type="dxa"/>
            <w:tcBorders>
              <w:top w:val="dashSmallGap" w:sz="4" w:space="0" w:color="BFBFBF" w:themeColor="background1" w:themeShade="BF"/>
              <w:left w:val="nil"/>
              <w:bottom w:val="nil"/>
              <w:right w:val="nil"/>
            </w:tcBorders>
          </w:tcPr>
          <w:p w14:paraId="4FDCB283" w14:textId="6846554D" w:rsidR="00C05A53" w:rsidRDefault="00AC1338" w:rsidP="00784263">
            <w:pPr>
              <w:pStyle w:val="ProductList-Offering2"/>
            </w:pPr>
            <w:bookmarkStart w:id="420" w:name="_Toc379797189"/>
            <w:bookmarkStart w:id="421" w:name="_Toc380513214"/>
            <w:bookmarkStart w:id="422" w:name="_Toc380655256"/>
            <w:bookmarkStart w:id="423" w:name="_Toc404601020"/>
            <w:r>
              <w:t>Project Server 2013</w:t>
            </w:r>
            <w:r w:rsidR="00AE709D">
              <w:fldChar w:fldCharType="begin"/>
            </w:r>
            <w:r w:rsidR="00AE709D">
              <w:instrText xml:space="preserve"> XE "</w:instrText>
            </w:r>
            <w:r w:rsidR="00AE709D" w:rsidRPr="00E77958">
              <w:instrText>Project Server 2013</w:instrText>
            </w:r>
            <w:r w:rsidR="00AE709D">
              <w:instrText xml:space="preserve">" </w:instrText>
            </w:r>
            <w:r w:rsidR="00AE709D">
              <w:fldChar w:fldCharType="end"/>
            </w:r>
            <w:r>
              <w:t xml:space="preserve"> CAL</w:t>
            </w:r>
            <w:r w:rsidR="00F8261A">
              <w:t xml:space="preserve"> (Device and User)</w:t>
            </w:r>
            <w:bookmarkEnd w:id="420"/>
            <w:bookmarkEnd w:id="421"/>
            <w:bookmarkEnd w:id="422"/>
            <w:bookmarkEnd w:id="423"/>
            <w:r w:rsidR="00AE709D">
              <w:fldChar w:fldCharType="begin"/>
            </w:r>
            <w:r w:rsidR="00AE709D">
              <w:instrText xml:space="preserve"> XE "</w:instrText>
            </w:r>
            <w:r w:rsidR="00AE709D" w:rsidRPr="00A6493C">
              <w:instrText>Project Server 2013 CAL</w:instrText>
            </w:r>
            <w:r w:rsidR="00AE709D">
              <w:instrText xml:space="preserve">" </w:instrText>
            </w:r>
            <w:r w:rsidR="00AE709D">
              <w:fldChar w:fldCharType="end"/>
            </w:r>
          </w:p>
        </w:tc>
        <w:tc>
          <w:tcPr>
            <w:tcW w:w="595" w:type="dxa"/>
            <w:tcBorders>
              <w:top w:val="dashSmallGap" w:sz="4" w:space="0" w:color="BFBFBF" w:themeColor="background1" w:themeShade="BF"/>
              <w:left w:val="nil"/>
              <w:bottom w:val="nil"/>
              <w:right w:val="nil"/>
            </w:tcBorders>
            <w:vAlign w:val="center"/>
          </w:tcPr>
          <w:p w14:paraId="4FDCB284" w14:textId="77777777" w:rsidR="00C05A53" w:rsidRDefault="00AC1338" w:rsidP="00C05A53">
            <w:pPr>
              <w:pStyle w:val="ProductList-OfferingBody"/>
              <w:ind w:left="-113"/>
              <w:jc w:val="center"/>
            </w:pPr>
            <w:r>
              <w:t>10/12</w:t>
            </w:r>
          </w:p>
        </w:tc>
        <w:tc>
          <w:tcPr>
            <w:tcW w:w="595" w:type="dxa"/>
            <w:tcBorders>
              <w:top w:val="dashSmallGap" w:sz="4" w:space="0" w:color="BFBFBF" w:themeColor="background1" w:themeShade="BF"/>
              <w:left w:val="nil"/>
              <w:bottom w:val="nil"/>
              <w:right w:val="nil"/>
            </w:tcBorders>
            <w:vAlign w:val="center"/>
          </w:tcPr>
          <w:p w14:paraId="4FDCB285" w14:textId="77777777" w:rsidR="00C05A53" w:rsidRDefault="00AC1338" w:rsidP="00C05A53">
            <w:pPr>
              <w:pStyle w:val="ProductList-OfferingBody"/>
              <w:ind w:left="-113"/>
              <w:jc w:val="center"/>
            </w:pPr>
            <w:r>
              <w:t>1</w:t>
            </w:r>
          </w:p>
        </w:tc>
        <w:tc>
          <w:tcPr>
            <w:tcW w:w="596" w:type="dxa"/>
            <w:tcBorders>
              <w:top w:val="dashSmallGap" w:sz="4" w:space="0" w:color="BFBFBF" w:themeColor="background1" w:themeShade="BF"/>
              <w:left w:val="nil"/>
              <w:bottom w:val="nil"/>
              <w:right w:val="nil"/>
            </w:tcBorders>
            <w:vAlign w:val="center"/>
          </w:tcPr>
          <w:p w14:paraId="4FDCB286" w14:textId="77777777" w:rsidR="00C05A53" w:rsidRDefault="00AC1338" w:rsidP="00C05A53">
            <w:pPr>
              <w:pStyle w:val="ProductList-OfferingBody"/>
              <w:ind w:left="-113"/>
              <w:jc w:val="center"/>
            </w:pPr>
            <w:r>
              <w:t>2</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287" w14:textId="77777777" w:rsidR="00C05A53" w:rsidRDefault="00AC1338"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288"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89" w14:textId="77777777" w:rsidR="00C05A53" w:rsidRDefault="00AC1338"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28A"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8B"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28C"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28D"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8E" w14:textId="77777777" w:rsidR="00C05A53" w:rsidRDefault="00AC1338"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28F"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90" w14:textId="77777777" w:rsidR="00C05A53" w:rsidRDefault="00AC1338"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bl>
    <w:p w14:paraId="4FDCB292" w14:textId="77777777" w:rsidR="009919D2" w:rsidRDefault="009919D2"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4263" w14:paraId="4FDCB296" w14:textId="77777777" w:rsidTr="00784263">
        <w:tc>
          <w:tcPr>
            <w:tcW w:w="3596" w:type="dxa"/>
          </w:tcPr>
          <w:p w14:paraId="4FDCB293" w14:textId="77777777" w:rsidR="00784263" w:rsidRDefault="00784263" w:rsidP="00784263">
            <w:pPr>
              <w:pStyle w:val="ProductList-Body"/>
              <w:tabs>
                <w:tab w:val="clear" w:pos="158"/>
                <w:tab w:val="left" w:pos="1062"/>
              </w:tabs>
              <w:spacing w:before="20" w:after="20"/>
            </w:pPr>
            <w:r>
              <w:t xml:space="preserve">Prior Version: </w:t>
            </w:r>
            <w:r>
              <w:tab/>
            </w:r>
            <w:r w:rsidRPr="00784263">
              <w:rPr>
                <w:b/>
              </w:rPr>
              <w:t>Project 2010</w:t>
            </w:r>
            <w:r>
              <w:t xml:space="preserve"> (4/10)</w:t>
            </w:r>
          </w:p>
        </w:tc>
        <w:tc>
          <w:tcPr>
            <w:tcW w:w="3597" w:type="dxa"/>
          </w:tcPr>
          <w:p w14:paraId="4FDCB294" w14:textId="77777777" w:rsidR="00784263" w:rsidRDefault="00784263" w:rsidP="00AC1338">
            <w:pPr>
              <w:pStyle w:val="ProductList-Body"/>
              <w:spacing w:before="20" w:after="20"/>
            </w:pPr>
            <w:r>
              <w:t xml:space="preserve">Product Pool: </w:t>
            </w:r>
            <w:r w:rsidRPr="00AD224C">
              <w:rPr>
                <w:b/>
              </w:rPr>
              <w:t>Server</w:t>
            </w:r>
          </w:p>
        </w:tc>
        <w:tc>
          <w:tcPr>
            <w:tcW w:w="3597" w:type="dxa"/>
          </w:tcPr>
          <w:p w14:paraId="4FDCB295" w14:textId="77777777" w:rsidR="00784263" w:rsidRDefault="00784263" w:rsidP="00AC1338">
            <w:pPr>
              <w:pStyle w:val="ProductList-Body"/>
              <w:spacing w:before="20" w:after="20"/>
            </w:pPr>
            <w:r>
              <w:t xml:space="preserve">Transition Eligible: </w:t>
            </w:r>
            <w:r w:rsidRPr="00784263">
              <w:rPr>
                <w:b/>
              </w:rPr>
              <w:t>Project Server CAL</w:t>
            </w:r>
          </w:p>
        </w:tc>
      </w:tr>
      <w:tr w:rsidR="00784263" w14:paraId="4FDCB29A" w14:textId="77777777" w:rsidTr="00784263">
        <w:tc>
          <w:tcPr>
            <w:tcW w:w="3596" w:type="dxa"/>
          </w:tcPr>
          <w:p w14:paraId="4FDCB297" w14:textId="77777777" w:rsidR="00784263" w:rsidRDefault="00784263" w:rsidP="00784263">
            <w:pPr>
              <w:pStyle w:val="ProductList-Body"/>
              <w:tabs>
                <w:tab w:val="clear" w:pos="158"/>
                <w:tab w:val="left" w:pos="1062"/>
              </w:tabs>
              <w:spacing w:before="20" w:after="20"/>
            </w:pPr>
          </w:p>
        </w:tc>
        <w:tc>
          <w:tcPr>
            <w:tcW w:w="3597" w:type="dxa"/>
          </w:tcPr>
          <w:p w14:paraId="4FDCB298" w14:textId="77777777" w:rsidR="00784263" w:rsidRDefault="0095403E" w:rsidP="00AC1338">
            <w:pPr>
              <w:pStyle w:val="ProductList-Body"/>
              <w:spacing w:before="20" w:after="20"/>
            </w:pPr>
            <w:hyperlink w:anchor="SoftwareAssurance" w:history="1">
              <w:r w:rsidR="00784263" w:rsidRPr="00AD224C">
                <w:rPr>
                  <w:rStyle w:val="Hyperlink"/>
                  <w:color w:val="000000" w:themeColor="text1"/>
                  <w:u w:val="none"/>
                </w:rPr>
                <w:t>Software Assurance Benefits</w:t>
              </w:r>
            </w:hyperlink>
            <w:r w:rsidR="00784263">
              <w:t xml:space="preserve">: </w:t>
            </w:r>
            <w:r w:rsidR="00784263" w:rsidRPr="00AD224C">
              <w:rPr>
                <w:b/>
              </w:rPr>
              <w:t>Server</w:t>
            </w:r>
          </w:p>
        </w:tc>
        <w:tc>
          <w:tcPr>
            <w:tcW w:w="3597" w:type="dxa"/>
          </w:tcPr>
          <w:p w14:paraId="4FDCB299" w14:textId="2468B718" w:rsidR="00784263" w:rsidRPr="00B17611" w:rsidRDefault="00B17611" w:rsidP="00AC1338">
            <w:pPr>
              <w:pStyle w:val="ProductList-Body"/>
              <w:spacing w:before="20" w:after="20"/>
              <w:rPr>
                <w:b/>
              </w:rPr>
            </w:pPr>
            <w:r w:rsidRPr="00B17611">
              <w:rPr>
                <w:b/>
              </w:rPr>
              <w:t>(Project Online</w:t>
            </w:r>
            <w:r w:rsidR="000F0B28">
              <w:rPr>
                <w:b/>
              </w:rPr>
              <w:t>, Project Lite</w:t>
            </w:r>
            <w:r w:rsidRPr="00B17611">
              <w:rPr>
                <w:b/>
              </w:rPr>
              <w:t>)</w:t>
            </w:r>
          </w:p>
        </w:tc>
      </w:tr>
    </w:tbl>
    <w:bookmarkStart w:id="424" w:name="_Toc378147634"/>
    <w:bookmarkStart w:id="425" w:name="_Toc378151536"/>
    <w:bookmarkStart w:id="426" w:name="_Toc378147633"/>
    <w:bookmarkStart w:id="427" w:name="_Toc378151535"/>
    <w:p w14:paraId="4FDCB29B"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B29C" w14:textId="51DF5521" w:rsidR="009708AE" w:rsidRDefault="009708AE" w:rsidP="00B26BEF">
      <w:pPr>
        <w:pStyle w:val="ProductList-Offering2Heading"/>
        <w:outlineLvl w:val="2"/>
      </w:pPr>
      <w:r>
        <w:tab/>
      </w:r>
      <w:bookmarkStart w:id="428" w:name="_Toc379797190"/>
      <w:bookmarkStart w:id="429" w:name="_Toc380513215"/>
      <w:bookmarkStart w:id="430" w:name="_Toc380655257"/>
      <w:bookmarkStart w:id="431" w:name="_Toc404601021"/>
      <w:r>
        <w:t>SharePoint</w:t>
      </w:r>
      <w:bookmarkEnd w:id="424"/>
      <w:bookmarkEnd w:id="425"/>
      <w:bookmarkEnd w:id="428"/>
      <w:bookmarkEnd w:id="429"/>
      <w:bookmarkEnd w:id="430"/>
      <w:r w:rsidR="00237299">
        <w:t xml:space="preserve"> Server</w:t>
      </w:r>
      <w:bookmarkEnd w:id="431"/>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2AB" w14:textId="77777777" w:rsidTr="00AA483D">
        <w:trPr>
          <w:tblHeader/>
        </w:trPr>
        <w:tc>
          <w:tcPr>
            <w:tcW w:w="3060" w:type="dxa"/>
            <w:tcBorders>
              <w:bottom w:val="nil"/>
            </w:tcBorders>
            <w:shd w:val="clear" w:color="auto" w:fill="00188F"/>
          </w:tcPr>
          <w:p w14:paraId="4FDCB29D"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29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29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2A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2A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2A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2A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2A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2A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2A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2A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2A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2A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2A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2BA" w14:textId="77777777" w:rsidTr="007F41A2">
        <w:tc>
          <w:tcPr>
            <w:tcW w:w="3060" w:type="dxa"/>
            <w:tcBorders>
              <w:top w:val="nil"/>
              <w:left w:val="nil"/>
              <w:bottom w:val="dashSmallGap" w:sz="4" w:space="0" w:color="BFBFBF" w:themeColor="background1" w:themeShade="BF"/>
              <w:right w:val="nil"/>
            </w:tcBorders>
          </w:tcPr>
          <w:p w14:paraId="4FDCB2AC" w14:textId="1969B0BA" w:rsidR="00C05A53" w:rsidRDefault="00784263" w:rsidP="00AC7E59">
            <w:pPr>
              <w:pStyle w:val="ProductList-Offering2"/>
            </w:pPr>
            <w:bookmarkStart w:id="432" w:name="_Toc379797191"/>
            <w:bookmarkStart w:id="433" w:name="_Toc380513216"/>
            <w:bookmarkStart w:id="434" w:name="_Toc380655258"/>
            <w:bookmarkStart w:id="435" w:name="_Toc404601022"/>
            <w:r>
              <w:t>Microsoft Office Audit and Control Management Server</w:t>
            </w:r>
            <w:r w:rsidR="00F64628">
              <w:t xml:space="preserve"> 2013</w:t>
            </w:r>
            <w:bookmarkEnd w:id="432"/>
            <w:bookmarkEnd w:id="433"/>
            <w:bookmarkEnd w:id="434"/>
            <w:bookmarkEnd w:id="435"/>
            <w:r w:rsidR="00AE709D">
              <w:fldChar w:fldCharType="begin"/>
            </w:r>
            <w:r w:rsidR="00AE709D">
              <w:instrText xml:space="preserve"> XE "</w:instrText>
            </w:r>
            <w:r w:rsidR="00AE709D" w:rsidRPr="006E4327">
              <w:instrText>Microsoft Office Audit and Control Management Server</w:instrText>
            </w:r>
            <w:r w:rsidR="00AE709D">
              <w:instrText xml:space="preserve">" </w:instrText>
            </w:r>
            <w:r w:rsidR="00AE709D">
              <w:fldChar w:fldCharType="end"/>
            </w:r>
          </w:p>
        </w:tc>
        <w:tc>
          <w:tcPr>
            <w:tcW w:w="595" w:type="dxa"/>
            <w:tcBorders>
              <w:top w:val="nil"/>
              <w:left w:val="nil"/>
              <w:bottom w:val="dashSmallGap" w:sz="4" w:space="0" w:color="BFBFBF" w:themeColor="background1" w:themeShade="BF"/>
              <w:right w:val="nil"/>
            </w:tcBorders>
            <w:vAlign w:val="center"/>
          </w:tcPr>
          <w:p w14:paraId="4FDCB2AD" w14:textId="77777777" w:rsidR="00C05A53" w:rsidRDefault="00784263" w:rsidP="00C05A53">
            <w:pPr>
              <w:pStyle w:val="ProductList-OfferingBody"/>
              <w:ind w:left="-113"/>
              <w:jc w:val="center"/>
            </w:pPr>
            <w:r>
              <w:t>4/13</w:t>
            </w:r>
          </w:p>
        </w:tc>
        <w:tc>
          <w:tcPr>
            <w:tcW w:w="595" w:type="dxa"/>
            <w:tcBorders>
              <w:top w:val="nil"/>
              <w:left w:val="nil"/>
              <w:bottom w:val="dashSmallGap" w:sz="4" w:space="0" w:color="BFBFBF" w:themeColor="background1" w:themeShade="BF"/>
              <w:right w:val="nil"/>
            </w:tcBorders>
            <w:vAlign w:val="center"/>
          </w:tcPr>
          <w:p w14:paraId="4FDCB2AE" w14:textId="77777777" w:rsidR="00C05A53" w:rsidRDefault="00784263" w:rsidP="00C05A53">
            <w:pPr>
              <w:pStyle w:val="ProductList-OfferingBody"/>
              <w:ind w:left="-113"/>
              <w:jc w:val="center"/>
            </w:pPr>
            <w:r>
              <w:t>50</w:t>
            </w:r>
          </w:p>
        </w:tc>
        <w:tc>
          <w:tcPr>
            <w:tcW w:w="596" w:type="dxa"/>
            <w:tcBorders>
              <w:top w:val="nil"/>
              <w:left w:val="nil"/>
              <w:bottom w:val="dashSmallGap" w:sz="4" w:space="0" w:color="BFBFBF" w:themeColor="background1" w:themeShade="BF"/>
              <w:right w:val="nil"/>
            </w:tcBorders>
            <w:vAlign w:val="center"/>
          </w:tcPr>
          <w:p w14:paraId="4FDCB2AF" w14:textId="77777777" w:rsidR="00C05A53" w:rsidRDefault="00784263" w:rsidP="00C05A53">
            <w:pPr>
              <w:pStyle w:val="ProductList-OfferingBody"/>
              <w:ind w:left="-113"/>
              <w:jc w:val="center"/>
            </w:pPr>
            <w:r>
              <w:t>75</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2B0" w14:textId="77777777" w:rsidR="00C05A53" w:rsidRDefault="00784263" w:rsidP="00C05A53">
            <w:pPr>
              <w:pStyle w:val="ProductList-OfferingBody"/>
              <w:ind w:left="-113"/>
              <w:jc w:val="center"/>
            </w:pPr>
            <w:r>
              <w:t>25</w:t>
            </w:r>
          </w:p>
        </w:tc>
        <w:tc>
          <w:tcPr>
            <w:tcW w:w="595" w:type="dxa"/>
            <w:tcBorders>
              <w:left w:val="single" w:sz="12" w:space="0" w:color="FFFFFF" w:themeColor="background1"/>
            </w:tcBorders>
            <w:shd w:val="clear" w:color="auto" w:fill="70AD47" w:themeFill="accent6"/>
            <w:vAlign w:val="center"/>
          </w:tcPr>
          <w:p w14:paraId="4FDCB2B1" w14:textId="77777777" w:rsidR="00C05A53" w:rsidRDefault="00784263" w:rsidP="00C05A53">
            <w:pPr>
              <w:pStyle w:val="ProductList-OfferingBody"/>
              <w:ind w:left="-113"/>
              <w:jc w:val="center"/>
            </w:pPr>
            <w:r>
              <w:t>50</w:t>
            </w:r>
          </w:p>
        </w:tc>
        <w:tc>
          <w:tcPr>
            <w:tcW w:w="596" w:type="dxa"/>
            <w:shd w:val="clear" w:color="auto" w:fill="70AD47" w:themeFill="accent6"/>
            <w:vAlign w:val="center"/>
          </w:tcPr>
          <w:p w14:paraId="4FDCB2B2" w14:textId="77777777" w:rsidR="00C05A53" w:rsidRDefault="00784263"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5" w:type="dxa"/>
            <w:shd w:val="clear" w:color="auto" w:fill="70AD47" w:themeFill="accent6"/>
            <w:vAlign w:val="center"/>
          </w:tcPr>
          <w:p w14:paraId="4FDCB2B3" w14:textId="77777777" w:rsidR="00C05A53" w:rsidRDefault="00DA5EB4" w:rsidP="00C05A53">
            <w:pPr>
              <w:pStyle w:val="ProductList-OfferingBody"/>
              <w:ind w:left="-113"/>
              <w:jc w:val="center"/>
            </w:pPr>
            <w:r>
              <w:fldChar w:fldCharType="begin"/>
            </w:r>
            <w:r>
              <w:instrText>AutoTextList  \sNoStyle\t "Additional Product EES Only"</w:instrText>
            </w:r>
            <w:r>
              <w:fldChar w:fldCharType="separate"/>
            </w:r>
            <w:r>
              <w:t>AE</w:t>
            </w:r>
            <w:r>
              <w:fldChar w:fldCharType="end"/>
            </w:r>
          </w:p>
        </w:tc>
        <w:tc>
          <w:tcPr>
            <w:tcW w:w="596" w:type="dxa"/>
            <w:shd w:val="clear" w:color="auto" w:fill="70AD47" w:themeFill="accent6"/>
            <w:vAlign w:val="center"/>
          </w:tcPr>
          <w:p w14:paraId="4FDCB2B4"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2B5"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2B6"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B7" w14:textId="77777777" w:rsidR="00C05A53" w:rsidRDefault="0078426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2B8"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B9" w14:textId="77777777" w:rsidR="00C05A53" w:rsidRDefault="00784263"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C05A53" w14:paraId="4FDCB2C9" w14:textId="77777777" w:rsidTr="00AC2980">
        <w:tc>
          <w:tcPr>
            <w:tcW w:w="3060" w:type="dxa"/>
            <w:tcBorders>
              <w:top w:val="dashSmallGap" w:sz="4" w:space="0" w:color="BFBFBF" w:themeColor="background1" w:themeShade="BF"/>
              <w:left w:val="nil"/>
              <w:bottom w:val="dashSmallGap" w:sz="4" w:space="0" w:color="BFBFBF" w:themeColor="background1" w:themeShade="BF"/>
              <w:right w:val="nil"/>
            </w:tcBorders>
          </w:tcPr>
          <w:p w14:paraId="4FDCB2BB" w14:textId="3E5DD238" w:rsidR="00C05A53" w:rsidRDefault="00784263" w:rsidP="00AC7E59">
            <w:pPr>
              <w:pStyle w:val="ProductList-Offering2"/>
            </w:pPr>
            <w:bookmarkStart w:id="436" w:name="_Toc379797192"/>
            <w:bookmarkStart w:id="437" w:name="_Toc380513217"/>
            <w:bookmarkStart w:id="438" w:name="_Toc380655259"/>
            <w:bookmarkStart w:id="439" w:name="_Toc404601023"/>
            <w:r>
              <w:t>SharePoint Server 2013</w:t>
            </w:r>
            <w:bookmarkEnd w:id="436"/>
            <w:bookmarkEnd w:id="437"/>
            <w:bookmarkEnd w:id="438"/>
            <w:bookmarkEnd w:id="439"/>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2BC" w14:textId="77777777" w:rsidR="00C05A53" w:rsidRDefault="00784263"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2BD" w14:textId="77777777" w:rsidR="00C05A53" w:rsidRDefault="00784263" w:rsidP="00C05A53">
            <w:pPr>
              <w:pStyle w:val="ProductList-OfferingBody"/>
              <w:ind w:left="-113"/>
              <w:jc w:val="center"/>
            </w:pPr>
            <w:r>
              <w:t>50</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2BE" w14:textId="77777777" w:rsidR="00C05A53" w:rsidRDefault="00784263" w:rsidP="00C05A53">
            <w:pPr>
              <w:pStyle w:val="ProductList-OfferingBody"/>
              <w:ind w:left="-113"/>
              <w:jc w:val="center"/>
            </w:pPr>
            <w:r>
              <w:t>75</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2BF" w14:textId="77777777" w:rsidR="00C05A53" w:rsidRDefault="00784263" w:rsidP="00C05A53">
            <w:pPr>
              <w:pStyle w:val="ProductList-OfferingBody"/>
              <w:ind w:left="-113"/>
              <w:jc w:val="center"/>
            </w:pPr>
            <w:r>
              <w:t>25</w:t>
            </w:r>
          </w:p>
        </w:tc>
        <w:tc>
          <w:tcPr>
            <w:tcW w:w="595" w:type="dxa"/>
            <w:tcBorders>
              <w:left w:val="single" w:sz="12" w:space="0" w:color="FFFFFF" w:themeColor="background1"/>
            </w:tcBorders>
            <w:shd w:val="clear" w:color="auto" w:fill="70AD47" w:themeFill="accent6"/>
            <w:vAlign w:val="center"/>
          </w:tcPr>
          <w:p w14:paraId="4FDCB2C0" w14:textId="77777777" w:rsidR="00C05A53" w:rsidRDefault="00784263" w:rsidP="00C05A53">
            <w:pPr>
              <w:pStyle w:val="ProductList-OfferingBody"/>
              <w:ind w:left="-113"/>
              <w:jc w:val="center"/>
            </w:pPr>
            <w:r>
              <w:t>50</w:t>
            </w:r>
          </w:p>
        </w:tc>
        <w:tc>
          <w:tcPr>
            <w:tcW w:w="596" w:type="dxa"/>
            <w:shd w:val="clear" w:color="auto" w:fill="70AD47" w:themeFill="accent6"/>
            <w:vAlign w:val="center"/>
          </w:tcPr>
          <w:p w14:paraId="4FDCB2C1" w14:textId="77777777" w:rsidR="00C05A53" w:rsidRDefault="00784263" w:rsidP="0078426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3A35A1">
              <w:instrText xml:space="preserve"> </w:instrText>
            </w:r>
            <w:r>
              <w:instrText>AutoTextList  \sNoStyle\t "Application Platform Product"</w:instrText>
            </w:r>
            <w:r>
              <w:fldChar w:fldCharType="separate"/>
            </w:r>
            <w:r>
              <w:t>AP</w:t>
            </w:r>
            <w:r>
              <w:fldChar w:fldCharType="end"/>
            </w:r>
          </w:p>
        </w:tc>
        <w:tc>
          <w:tcPr>
            <w:tcW w:w="595" w:type="dxa"/>
            <w:shd w:val="clear" w:color="auto" w:fill="70AD47" w:themeFill="accent6"/>
            <w:vAlign w:val="center"/>
          </w:tcPr>
          <w:p w14:paraId="4FDCB2C2" w14:textId="77777777" w:rsidR="00C05A53" w:rsidRDefault="00784263"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596" w:type="dxa"/>
            <w:shd w:val="clear" w:color="auto" w:fill="70AD47" w:themeFill="accent6"/>
            <w:vAlign w:val="center"/>
          </w:tcPr>
          <w:p w14:paraId="4FDCB2C3"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2C4"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2C5"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C6" w14:textId="77777777" w:rsidR="00C05A53" w:rsidRDefault="0078426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2C7"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C8" w14:textId="77777777" w:rsidR="00C05A53" w:rsidRDefault="00784263" w:rsidP="00C05A53">
            <w:pPr>
              <w:pStyle w:val="ProductList-OfferingBody"/>
              <w:ind w:left="-113"/>
              <w:jc w:val="center"/>
            </w:pPr>
            <w:r w:rsidRPr="005A0966">
              <w:fldChar w:fldCharType="begin"/>
            </w:r>
            <w:r w:rsidRPr="005A0966">
              <w:instrText xml:space="preserve"> AutoTextList \sNoStyle\t "Server and Tool Product"</w:instrText>
            </w:r>
            <w:r w:rsidRPr="005A0966">
              <w:fldChar w:fldCharType="separate"/>
            </w:r>
            <w:r w:rsidRPr="005A0966">
              <w:t>SP</w:t>
            </w:r>
            <w:r w:rsidRPr="005A0966">
              <w:fldChar w:fldCharType="end"/>
            </w:r>
          </w:p>
        </w:tc>
      </w:tr>
      <w:tr w:rsidR="00784263" w14:paraId="4FDCB2D8" w14:textId="77777777" w:rsidTr="00AC2980">
        <w:tc>
          <w:tcPr>
            <w:tcW w:w="3060" w:type="dxa"/>
            <w:tcBorders>
              <w:top w:val="dashSmallGap" w:sz="4" w:space="0" w:color="BFBFBF" w:themeColor="background1" w:themeShade="BF"/>
              <w:left w:val="nil"/>
              <w:bottom w:val="dashSmallGap" w:sz="4" w:space="0" w:color="BFBFBF" w:themeColor="background1" w:themeShade="BF"/>
              <w:right w:val="nil"/>
            </w:tcBorders>
          </w:tcPr>
          <w:p w14:paraId="4FDCB2CA" w14:textId="73025445" w:rsidR="00784263" w:rsidRDefault="00784263" w:rsidP="00F8261A">
            <w:pPr>
              <w:pStyle w:val="ProductList-Offering2"/>
            </w:pPr>
            <w:bookmarkStart w:id="440" w:name="_Toc379797193"/>
            <w:bookmarkStart w:id="441" w:name="_Toc380513218"/>
            <w:bookmarkStart w:id="442" w:name="_Toc380655260"/>
            <w:bookmarkStart w:id="443" w:name="_Toc404601024"/>
            <w:r>
              <w:t>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Enterprise CAL</w:t>
            </w:r>
            <w:r w:rsidR="00F8261A">
              <w:t xml:space="preserve"> (Device and User)</w:t>
            </w:r>
            <w:bookmarkEnd w:id="440"/>
            <w:bookmarkEnd w:id="441"/>
            <w:bookmarkEnd w:id="442"/>
            <w:bookmarkEnd w:id="443"/>
            <w:r w:rsidR="00AE709D">
              <w:fldChar w:fldCharType="begin"/>
            </w:r>
            <w:r w:rsidR="00AE709D">
              <w:instrText xml:space="preserve"> XE "</w:instrText>
            </w:r>
            <w:r w:rsidR="00AE709D" w:rsidRPr="006E4327">
              <w:instrText>SharePoint Server 2013 Enterprise CAL</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2CB" w14:textId="77777777" w:rsidR="00784263" w:rsidRDefault="00784263" w:rsidP="00C05A53">
            <w:pPr>
              <w:pStyle w:val="ProductList-OfferingBody"/>
              <w:ind w:left="-113"/>
              <w:jc w:val="center"/>
            </w:pPr>
            <w:r>
              <w:t>10/12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2CC" w14:textId="77777777" w:rsidR="00784263" w:rsidRDefault="00784263"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2CD" w14:textId="77777777" w:rsidR="00784263" w:rsidRDefault="00784263"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2CE" w14:textId="77777777" w:rsidR="00784263" w:rsidRDefault="00784263"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2CF" w14:textId="77777777" w:rsidR="00784263" w:rsidRDefault="00784263" w:rsidP="00C05A53">
            <w:pPr>
              <w:pStyle w:val="ProductList-OfferingBody"/>
              <w:ind w:left="-113"/>
              <w:jc w:val="center"/>
            </w:pPr>
            <w:r>
              <w:t>1</w:t>
            </w:r>
          </w:p>
        </w:tc>
        <w:tc>
          <w:tcPr>
            <w:tcW w:w="596" w:type="dxa"/>
            <w:shd w:val="clear" w:color="auto" w:fill="70AD47" w:themeFill="accent6"/>
            <w:vAlign w:val="center"/>
          </w:tcPr>
          <w:p w14:paraId="4FDCB2D0" w14:textId="77777777" w:rsidR="00784263" w:rsidRDefault="00784263" w:rsidP="0078426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3A35A1">
              <w:instrText xml:space="preserve"> </w:instrText>
            </w:r>
            <w:r>
              <w:instrText xml:space="preserve">AutoTextList  \sNoStyle\t "Industry Device"  </w:instrText>
            </w:r>
            <w:r>
              <w:fldChar w:fldCharType="separate"/>
            </w:r>
            <w:r>
              <w:t>ID</w:t>
            </w:r>
            <w:r>
              <w:fldChar w:fldCharType="end"/>
            </w:r>
          </w:p>
        </w:tc>
        <w:tc>
          <w:tcPr>
            <w:tcW w:w="595" w:type="dxa"/>
            <w:shd w:val="clear" w:color="auto" w:fill="70AD47" w:themeFill="accent6"/>
            <w:vAlign w:val="center"/>
          </w:tcPr>
          <w:p w14:paraId="4FDCB2D1" w14:textId="77777777" w:rsidR="00784263" w:rsidRDefault="00784263"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2D2" w14:textId="77777777" w:rsidR="00784263" w:rsidRPr="00AC2980" w:rsidRDefault="00784263" w:rsidP="00C05A53">
            <w:pPr>
              <w:pStyle w:val="ProductList-OfferingBody"/>
              <w:ind w:left="-113"/>
              <w:jc w:val="center"/>
              <w:rPr>
                <w:color w:val="00188F"/>
              </w:rPr>
            </w:pPr>
          </w:p>
        </w:tc>
        <w:tc>
          <w:tcPr>
            <w:tcW w:w="595" w:type="dxa"/>
            <w:shd w:val="clear" w:color="auto" w:fill="70AD47" w:themeFill="accent6"/>
            <w:vAlign w:val="center"/>
          </w:tcPr>
          <w:p w14:paraId="4FDCB2D3" w14:textId="77777777" w:rsidR="00784263" w:rsidRDefault="00784263" w:rsidP="00C05A53">
            <w:pPr>
              <w:pStyle w:val="ProductList-OfferingBody"/>
              <w:ind w:left="-113"/>
              <w:jc w:val="center"/>
            </w:pPr>
          </w:p>
        </w:tc>
        <w:tc>
          <w:tcPr>
            <w:tcW w:w="595" w:type="dxa"/>
            <w:shd w:val="clear" w:color="auto" w:fill="BFBFBF" w:themeFill="background1" w:themeFillShade="BF"/>
            <w:vAlign w:val="center"/>
          </w:tcPr>
          <w:p w14:paraId="4FDCB2D4" w14:textId="77777777" w:rsidR="00784263" w:rsidRDefault="00784263" w:rsidP="00C05A53">
            <w:pPr>
              <w:pStyle w:val="ProductList-OfferingBody"/>
              <w:ind w:left="-113"/>
              <w:jc w:val="center"/>
            </w:pPr>
          </w:p>
        </w:tc>
        <w:tc>
          <w:tcPr>
            <w:tcW w:w="596" w:type="dxa"/>
            <w:shd w:val="clear" w:color="auto" w:fill="70AD47" w:themeFill="accent6"/>
            <w:vAlign w:val="center"/>
          </w:tcPr>
          <w:p w14:paraId="4FDCB2D5" w14:textId="77777777" w:rsidR="00784263" w:rsidRDefault="0078426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2D6" w14:textId="77777777" w:rsidR="00784263" w:rsidRDefault="00784263" w:rsidP="00C05A53">
            <w:pPr>
              <w:pStyle w:val="ProductList-OfferingBody"/>
              <w:ind w:left="-113"/>
              <w:jc w:val="center"/>
            </w:pPr>
          </w:p>
        </w:tc>
        <w:tc>
          <w:tcPr>
            <w:tcW w:w="596" w:type="dxa"/>
            <w:shd w:val="clear" w:color="auto" w:fill="70AD47" w:themeFill="accent6"/>
            <w:vAlign w:val="center"/>
          </w:tcPr>
          <w:p w14:paraId="4FDCB2D7" w14:textId="77777777" w:rsidR="00784263" w:rsidRDefault="00784263"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C05A53" w14:paraId="4FDCB2E7" w14:textId="77777777" w:rsidTr="00AC2980">
        <w:tc>
          <w:tcPr>
            <w:tcW w:w="3060" w:type="dxa"/>
            <w:tcBorders>
              <w:top w:val="dashSmallGap" w:sz="4" w:space="0" w:color="BFBFBF" w:themeColor="background1" w:themeShade="BF"/>
              <w:left w:val="nil"/>
              <w:bottom w:val="nil"/>
              <w:right w:val="nil"/>
            </w:tcBorders>
          </w:tcPr>
          <w:p w14:paraId="4FDCB2D9" w14:textId="69D9338E" w:rsidR="00C05A53" w:rsidRDefault="00784263" w:rsidP="00F8261A">
            <w:pPr>
              <w:pStyle w:val="ProductList-Offering2"/>
            </w:pPr>
            <w:bookmarkStart w:id="444" w:name="_Toc379797194"/>
            <w:bookmarkStart w:id="445" w:name="_Toc380513219"/>
            <w:bookmarkStart w:id="446" w:name="_Toc380655261"/>
            <w:bookmarkStart w:id="447" w:name="_Toc404601025"/>
            <w:r>
              <w:t>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Standard CAL</w:t>
            </w:r>
            <w:r w:rsidR="00F8261A">
              <w:t xml:space="preserve"> (Device and User)</w:t>
            </w:r>
            <w:bookmarkEnd w:id="444"/>
            <w:bookmarkEnd w:id="445"/>
            <w:bookmarkEnd w:id="446"/>
            <w:bookmarkEnd w:id="447"/>
            <w:r w:rsidR="00AE709D">
              <w:fldChar w:fldCharType="begin"/>
            </w:r>
            <w:r w:rsidR="00AE709D">
              <w:instrText xml:space="preserve"> XE "</w:instrText>
            </w:r>
            <w:r w:rsidR="00AE709D" w:rsidRPr="006E4327">
              <w:instrText>SharePoint Server 2013 Standard CAL</w:instrText>
            </w:r>
            <w:r w:rsidR="00AE709D">
              <w:instrText xml:space="preserve">" </w:instrText>
            </w:r>
            <w:r w:rsidR="00AE709D">
              <w:fldChar w:fldCharType="end"/>
            </w:r>
          </w:p>
        </w:tc>
        <w:tc>
          <w:tcPr>
            <w:tcW w:w="595" w:type="dxa"/>
            <w:tcBorders>
              <w:top w:val="dashSmallGap" w:sz="4" w:space="0" w:color="BFBFBF" w:themeColor="background1" w:themeShade="BF"/>
              <w:left w:val="nil"/>
              <w:bottom w:val="nil"/>
              <w:right w:val="nil"/>
            </w:tcBorders>
            <w:vAlign w:val="center"/>
          </w:tcPr>
          <w:p w14:paraId="4FDCB2DA" w14:textId="77777777" w:rsidR="00C05A53" w:rsidRDefault="00784263" w:rsidP="00C05A53">
            <w:pPr>
              <w:pStyle w:val="ProductList-OfferingBody"/>
              <w:ind w:left="-113"/>
              <w:jc w:val="center"/>
            </w:pPr>
            <w:r>
              <w:t>10/12</w:t>
            </w:r>
          </w:p>
        </w:tc>
        <w:tc>
          <w:tcPr>
            <w:tcW w:w="595" w:type="dxa"/>
            <w:tcBorders>
              <w:top w:val="dashSmallGap" w:sz="4" w:space="0" w:color="BFBFBF" w:themeColor="background1" w:themeShade="BF"/>
              <w:left w:val="nil"/>
              <w:bottom w:val="nil"/>
              <w:right w:val="nil"/>
            </w:tcBorders>
            <w:vAlign w:val="center"/>
          </w:tcPr>
          <w:p w14:paraId="4FDCB2DB" w14:textId="77777777" w:rsidR="00C05A53" w:rsidRDefault="00784263" w:rsidP="00C05A53">
            <w:pPr>
              <w:pStyle w:val="ProductList-OfferingBody"/>
              <w:ind w:left="-113"/>
              <w:jc w:val="center"/>
            </w:pPr>
            <w:r>
              <w:t>1</w:t>
            </w:r>
          </w:p>
        </w:tc>
        <w:tc>
          <w:tcPr>
            <w:tcW w:w="596" w:type="dxa"/>
            <w:tcBorders>
              <w:top w:val="dashSmallGap" w:sz="4" w:space="0" w:color="BFBFBF" w:themeColor="background1" w:themeShade="BF"/>
              <w:left w:val="nil"/>
              <w:bottom w:val="nil"/>
              <w:right w:val="nil"/>
            </w:tcBorders>
            <w:vAlign w:val="center"/>
          </w:tcPr>
          <w:p w14:paraId="4FDCB2DC" w14:textId="77777777" w:rsidR="00C05A53" w:rsidRDefault="00784263" w:rsidP="00C05A53">
            <w:pPr>
              <w:pStyle w:val="ProductList-OfferingBody"/>
              <w:ind w:left="-113"/>
              <w:jc w:val="center"/>
            </w:pPr>
            <w:r>
              <w:t>2</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2DD" w14:textId="77777777" w:rsidR="00C05A53" w:rsidRDefault="00784263"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4FDCB2DE"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2DF"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2E0" w14:textId="77777777" w:rsidR="00C05A53" w:rsidRDefault="00784263" w:rsidP="0078426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2E1"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2E2"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2E3"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E4" w14:textId="77777777" w:rsidR="00C05A53" w:rsidRDefault="0078426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2E5"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2E6" w14:textId="77777777" w:rsidR="00C05A53" w:rsidRDefault="00784263"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bl>
    <w:p w14:paraId="4FDCB2E8" w14:textId="77777777" w:rsidR="009708AE" w:rsidRDefault="00DA5EB4" w:rsidP="009708AE">
      <w:pPr>
        <w:pStyle w:val="ProductList-Body"/>
      </w:pPr>
      <w:r>
        <w:tab/>
      </w: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DA5EB4" w14:paraId="4FDCB2EC" w14:textId="77777777" w:rsidTr="00DA5EB4">
        <w:tc>
          <w:tcPr>
            <w:tcW w:w="3596" w:type="dxa"/>
          </w:tcPr>
          <w:p w14:paraId="4FDCB2E9" w14:textId="05CE2945" w:rsidR="00DA5EB4" w:rsidRDefault="00DA5EB4" w:rsidP="00DA5EB4">
            <w:pPr>
              <w:pStyle w:val="ProductList-Body"/>
              <w:spacing w:before="20" w:after="20"/>
            </w:pPr>
            <w:r>
              <w:t xml:space="preserve">Prior Version: </w:t>
            </w:r>
            <w:r w:rsidRPr="00DA5EB4">
              <w:rPr>
                <w:b/>
              </w:rPr>
              <w:t>SharePoint Server 2010</w:t>
            </w:r>
            <w:r w:rsidR="00A40375">
              <w:rPr>
                <w:b/>
              </w:rPr>
              <w:fldChar w:fldCharType="begin"/>
            </w:r>
            <w:r w:rsidR="00A40375">
              <w:instrText xml:space="preserve"> XE "</w:instrText>
            </w:r>
            <w:r w:rsidR="00A40375" w:rsidRPr="00CC2CBE">
              <w:instrText>SharePoint Server 2010</w:instrText>
            </w:r>
            <w:r w:rsidR="00A40375">
              <w:instrText xml:space="preserve">" </w:instrText>
            </w:r>
            <w:r w:rsidR="00A40375">
              <w:rPr>
                <w:b/>
              </w:rPr>
              <w:fldChar w:fldCharType="end"/>
            </w:r>
            <w:r w:rsidRPr="00DA5EB4">
              <w:rPr>
                <w:b/>
              </w:rPr>
              <w:t xml:space="preserve"> </w:t>
            </w:r>
            <w:r>
              <w:t>(4/10)</w:t>
            </w:r>
          </w:p>
        </w:tc>
        <w:tc>
          <w:tcPr>
            <w:tcW w:w="3597" w:type="dxa"/>
          </w:tcPr>
          <w:p w14:paraId="4FDCB2EA" w14:textId="77777777" w:rsidR="00DA5EB4" w:rsidRDefault="00DA5EB4" w:rsidP="00DA5EB4">
            <w:pPr>
              <w:pStyle w:val="ProductList-Body"/>
              <w:spacing w:before="20" w:after="20"/>
            </w:pPr>
            <w:r>
              <w:t xml:space="preserve">Product Pool: </w:t>
            </w:r>
            <w:r w:rsidRPr="00AD224C">
              <w:rPr>
                <w:b/>
              </w:rPr>
              <w:t>Server</w:t>
            </w:r>
          </w:p>
        </w:tc>
        <w:tc>
          <w:tcPr>
            <w:tcW w:w="3597" w:type="dxa"/>
          </w:tcPr>
          <w:p w14:paraId="4FDCB2EB" w14:textId="77777777" w:rsidR="00DA5EB4" w:rsidRDefault="00DA5EB4" w:rsidP="00DA5EB4">
            <w:pPr>
              <w:pStyle w:val="ProductList-Body"/>
              <w:spacing w:before="20" w:after="20"/>
            </w:pPr>
            <w:r>
              <w:t xml:space="preserve">Reduction Eligible (SCE): </w:t>
            </w:r>
            <w:r w:rsidRPr="00DA5EB4">
              <w:rPr>
                <w:b/>
              </w:rPr>
              <w:t>SharePoint Server</w:t>
            </w:r>
          </w:p>
        </w:tc>
      </w:tr>
      <w:tr w:rsidR="00DA5EB4" w14:paraId="4FDCB2F0" w14:textId="77777777" w:rsidTr="00DA5EB4">
        <w:tc>
          <w:tcPr>
            <w:tcW w:w="3596" w:type="dxa"/>
          </w:tcPr>
          <w:p w14:paraId="683DBB91" w14:textId="77777777" w:rsidR="00DA5EB4" w:rsidRDefault="00DA5EB4" w:rsidP="006E6A2F">
            <w:pPr>
              <w:pStyle w:val="ProductList-Body"/>
              <w:tabs>
                <w:tab w:val="clear" w:pos="158"/>
                <w:tab w:val="left" w:pos="162"/>
              </w:tabs>
              <w:spacing w:before="20" w:after="20"/>
            </w:pPr>
            <w:r>
              <w:tab/>
            </w:r>
            <w:r w:rsidRPr="00DA5EB4">
              <w:rPr>
                <w:b/>
              </w:rPr>
              <w:t>SharePoint Server 200</w:t>
            </w:r>
            <w:r>
              <w:rPr>
                <w:b/>
              </w:rPr>
              <w:t>7</w:t>
            </w:r>
            <w:r w:rsidRPr="00DA5EB4">
              <w:rPr>
                <w:b/>
              </w:rPr>
              <w:t xml:space="preserve"> </w:t>
            </w:r>
            <w:r>
              <w:t>(11/06)</w:t>
            </w:r>
          </w:p>
          <w:p w14:paraId="4FDCB2ED" w14:textId="4E3BB634" w:rsidR="00F64628" w:rsidRDefault="00F64628" w:rsidP="006E6A2F">
            <w:pPr>
              <w:pStyle w:val="ProductList-Body"/>
              <w:tabs>
                <w:tab w:val="clear" w:pos="158"/>
                <w:tab w:val="left" w:pos="162"/>
              </w:tabs>
              <w:spacing w:before="20" w:after="20"/>
              <w:ind w:left="162"/>
            </w:pPr>
            <w:r>
              <w:t>No prior version for Microsoft Office Audit and Control Management Server</w:t>
            </w:r>
          </w:p>
        </w:tc>
        <w:tc>
          <w:tcPr>
            <w:tcW w:w="3597" w:type="dxa"/>
          </w:tcPr>
          <w:p w14:paraId="4FDCB2EE" w14:textId="77777777" w:rsidR="00DA5EB4" w:rsidRDefault="0095403E" w:rsidP="00DA5EB4">
            <w:pPr>
              <w:pStyle w:val="ProductList-Body"/>
              <w:spacing w:before="20" w:after="20"/>
            </w:pPr>
            <w:hyperlink w:anchor="SoftwareAssurance" w:history="1">
              <w:r w:rsidR="00DA5EB4" w:rsidRPr="00AD224C">
                <w:rPr>
                  <w:rStyle w:val="Hyperlink"/>
                  <w:color w:val="000000" w:themeColor="text1"/>
                  <w:u w:val="none"/>
                </w:rPr>
                <w:t>Software Assurance Benefits</w:t>
              </w:r>
            </w:hyperlink>
            <w:r w:rsidR="00DA5EB4">
              <w:t xml:space="preserve">: </w:t>
            </w:r>
            <w:r w:rsidR="00DA5EB4" w:rsidRPr="00AD224C">
              <w:rPr>
                <w:b/>
              </w:rPr>
              <w:t>Server</w:t>
            </w:r>
          </w:p>
        </w:tc>
        <w:tc>
          <w:tcPr>
            <w:tcW w:w="3597" w:type="dxa"/>
          </w:tcPr>
          <w:p w14:paraId="4FDCB2EF" w14:textId="77777777" w:rsidR="00DA5EB4" w:rsidRDefault="00DA5EB4" w:rsidP="00DA5EB4">
            <w:pPr>
              <w:pStyle w:val="ProductList-Body"/>
              <w:spacing w:before="20" w:after="20"/>
            </w:pPr>
          </w:p>
        </w:tc>
      </w:tr>
    </w:tbl>
    <w:p w14:paraId="4FDCB2F1"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2F2" w14:textId="77777777" w:rsidR="00DA5EB4" w:rsidRPr="00DA5EB4" w:rsidRDefault="00DA5EB4" w:rsidP="00DA5EB4">
      <w:pPr>
        <w:pStyle w:val="ProductList-Body"/>
        <w:rPr>
          <w:b/>
        </w:rPr>
      </w:pPr>
      <w:r w:rsidRPr="00055772">
        <w:rPr>
          <w:b/>
          <w:color w:val="00188F"/>
        </w:rPr>
        <w:t>Software Assurance Upgrade Rights for Prior Versions of SharePoint Server</w:t>
      </w:r>
    </w:p>
    <w:p w14:paraId="4FDCB2F3" w14:textId="6BA75A3B" w:rsidR="00782C7B" w:rsidRDefault="00DA5EB4" w:rsidP="006E6A2F">
      <w:pPr>
        <w:pStyle w:val="ProductList-Body"/>
      </w:pPr>
      <w:r>
        <w:t>The 2010 version of SharePoint Server for Internet Sites</w:t>
      </w:r>
      <w:r w:rsidR="00A40375">
        <w:fldChar w:fldCharType="begin"/>
      </w:r>
      <w:r w:rsidR="00A40375">
        <w:instrText xml:space="preserve"> XE "</w:instrText>
      </w:r>
      <w:r w:rsidR="00A40375" w:rsidRPr="00CC2CBE">
        <w:instrText>SharePoint Server for Internet Sites</w:instrText>
      </w:r>
      <w:r w:rsidR="00A40375">
        <w:instrText xml:space="preserve">" </w:instrText>
      </w:r>
      <w:r w:rsidR="00A40375">
        <w:fldChar w:fldCharType="end"/>
      </w:r>
      <w:r>
        <w:t xml:space="preserve"> Enterprise, and SharePoint Server for Internet Sites Standard, FAST Search Server</w:t>
      </w:r>
      <w:r w:rsidR="00A40375">
        <w:fldChar w:fldCharType="begin"/>
      </w:r>
      <w:r w:rsidR="00A40375">
        <w:instrText xml:space="preserve"> XE "</w:instrText>
      </w:r>
      <w:r w:rsidR="00A40375" w:rsidRPr="00CC2CBE">
        <w:instrText>FAST Search Server</w:instrText>
      </w:r>
      <w:r w:rsidR="00A40375">
        <w:instrText xml:space="preserve">" </w:instrText>
      </w:r>
      <w:r w:rsidR="00A40375">
        <w:fldChar w:fldCharType="end"/>
      </w:r>
      <w:r>
        <w:t xml:space="preserve"> for SharePoint Server and Search Server</w:t>
      </w:r>
      <w:r w:rsidR="00A40375">
        <w:fldChar w:fldCharType="begin"/>
      </w:r>
      <w:r w:rsidR="00A40375">
        <w:instrText xml:space="preserve"> XE "</w:instrText>
      </w:r>
      <w:r w:rsidR="00A40375" w:rsidRPr="00CC2CBE">
        <w:instrText>Search Server</w:instrText>
      </w:r>
      <w:r w:rsidR="00A40375">
        <w:instrText xml:space="preserve">" </w:instrText>
      </w:r>
      <w:r w:rsidR="00A40375">
        <w:fldChar w:fldCharType="end"/>
      </w:r>
      <w:r>
        <w:t xml:space="preserve"> is the final version of those </w:t>
      </w:r>
      <w:r w:rsidR="005741AA">
        <w:t>P</w:t>
      </w:r>
      <w:r>
        <w:t>roducts. Customers with licenses for SharePoint Server 2010</w:t>
      </w:r>
      <w:r w:rsidR="00A40375">
        <w:fldChar w:fldCharType="begin"/>
      </w:r>
      <w:r w:rsidR="00A40375">
        <w:instrText xml:space="preserve"> XE "</w:instrText>
      </w:r>
      <w:r w:rsidR="00A40375" w:rsidRPr="00CC2CBE">
        <w:instrText>SharePoint Server 2010</w:instrText>
      </w:r>
      <w:r w:rsidR="00A40375">
        <w:instrText xml:space="preserve">" </w:instrText>
      </w:r>
      <w:r w:rsidR="00A40375">
        <w:fldChar w:fldCharType="end"/>
      </w:r>
      <w:r>
        <w:t xml:space="preserve"> for Internet Sites Enterprise, SharePoint Server 2010 for Internet Sites Standard, FAST Search Server 2010 for SharePoint, Search Server 2010 with active SA coverage as of October 1, 2012 are deemed to have the following licenses. The standard terms for migration apply to these licenses (see the </w:t>
      </w:r>
      <w:hyperlink w:anchor="SoftwareAssurance" w:history="1">
        <w:r w:rsidRPr="001D0765">
          <w:rPr>
            <w:rStyle w:val="Hyperlink"/>
          </w:rPr>
          <w:t>Software Assurance</w:t>
        </w:r>
      </w:hyperlink>
      <w:r>
        <w:t xml:space="preserve"> section).</w:t>
      </w:r>
    </w:p>
    <w:p w14:paraId="4FDCB2F4" w14:textId="77777777" w:rsidR="009708AE" w:rsidRDefault="009708AE" w:rsidP="009708AE">
      <w:pPr>
        <w:pStyle w:val="ProductList-Body"/>
      </w:pPr>
    </w:p>
    <w:tbl>
      <w:tblPr>
        <w:tblStyle w:val="TableGrid"/>
        <w:tblW w:w="10800" w:type="dxa"/>
        <w:tblInd w:w="-5" w:type="dxa"/>
        <w:tblLook w:val="04A0" w:firstRow="1" w:lastRow="0" w:firstColumn="1" w:lastColumn="0" w:noHBand="0" w:noVBand="1"/>
      </w:tblPr>
      <w:tblGrid>
        <w:gridCol w:w="5400"/>
        <w:gridCol w:w="5400"/>
      </w:tblGrid>
      <w:tr w:rsidR="00DA5EB4" w14:paraId="4FDCB2F7" w14:textId="77777777" w:rsidTr="00AA483D">
        <w:trPr>
          <w:tblHeader/>
        </w:trPr>
        <w:tc>
          <w:tcPr>
            <w:tcW w:w="5400" w:type="dxa"/>
            <w:shd w:val="clear" w:color="auto" w:fill="0072C6"/>
          </w:tcPr>
          <w:p w14:paraId="4FDCB2F5" w14:textId="77777777" w:rsidR="00DA5EB4" w:rsidRPr="001F2DDF" w:rsidRDefault="00DA5EB4" w:rsidP="001B25E0">
            <w:pPr>
              <w:pStyle w:val="ProductList-Body"/>
              <w:spacing w:before="20" w:after="20"/>
              <w:rPr>
                <w:color w:val="FFFFFF" w:themeColor="background1"/>
              </w:rPr>
            </w:pPr>
            <w:r>
              <w:rPr>
                <w:color w:val="FFFFFF" w:themeColor="background1"/>
              </w:rPr>
              <w:t>Qualifying Product</w:t>
            </w:r>
          </w:p>
        </w:tc>
        <w:tc>
          <w:tcPr>
            <w:tcW w:w="5400" w:type="dxa"/>
            <w:shd w:val="clear" w:color="auto" w:fill="0072C6"/>
          </w:tcPr>
          <w:p w14:paraId="4FDCB2F6" w14:textId="77777777" w:rsidR="00DA5EB4" w:rsidRPr="001F2DDF" w:rsidRDefault="00DA5EB4" w:rsidP="001B25E0">
            <w:pPr>
              <w:pStyle w:val="ProductList-Body"/>
              <w:spacing w:before="20" w:after="20"/>
              <w:rPr>
                <w:color w:val="FFFFFF" w:themeColor="background1"/>
              </w:rPr>
            </w:pPr>
            <w:r>
              <w:rPr>
                <w:color w:val="FFFFFF" w:themeColor="background1"/>
              </w:rPr>
              <w:t>Step Up To</w:t>
            </w:r>
          </w:p>
        </w:tc>
      </w:tr>
      <w:tr w:rsidR="00DA5EB4" w14:paraId="4FDCB2FA" w14:textId="77777777" w:rsidTr="00AA483D">
        <w:tc>
          <w:tcPr>
            <w:tcW w:w="5400" w:type="dxa"/>
          </w:tcPr>
          <w:p w14:paraId="4FDCB2F8" w14:textId="705AE117" w:rsidR="00DA5EB4" w:rsidRPr="000D6060" w:rsidRDefault="001B25E0" w:rsidP="001B25E0">
            <w:pPr>
              <w:pStyle w:val="ProductList-Body"/>
            </w:pPr>
            <w:r>
              <w:t>SharePoint Server 2010</w:t>
            </w:r>
            <w:r w:rsidR="00A40375">
              <w:fldChar w:fldCharType="begin"/>
            </w:r>
            <w:r w:rsidR="00A40375">
              <w:instrText xml:space="preserve"> XE "</w:instrText>
            </w:r>
            <w:r w:rsidR="00A40375" w:rsidRPr="00CC2CBE">
              <w:instrText>SharePoint Server 2010</w:instrText>
            </w:r>
            <w:r w:rsidR="00A40375">
              <w:instrText xml:space="preserve">" </w:instrText>
            </w:r>
            <w:r w:rsidR="00A40375">
              <w:fldChar w:fldCharType="end"/>
            </w:r>
            <w:r>
              <w:t xml:space="preserve"> for Internet Sites Enterprise license</w:t>
            </w:r>
          </w:p>
        </w:tc>
        <w:tc>
          <w:tcPr>
            <w:tcW w:w="5400" w:type="dxa"/>
          </w:tcPr>
          <w:p w14:paraId="4FDCB2F9" w14:textId="0349453C" w:rsidR="00DA5EB4" w:rsidRPr="00CA02E2" w:rsidRDefault="001B25E0" w:rsidP="001B25E0">
            <w:pPr>
              <w:pStyle w:val="ProductList-Body"/>
            </w:pPr>
            <w:r>
              <w:t>One 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license</w:t>
            </w:r>
          </w:p>
        </w:tc>
      </w:tr>
      <w:tr w:rsidR="001B25E0" w14:paraId="4FDCB2FD" w14:textId="77777777" w:rsidTr="00AA483D">
        <w:tc>
          <w:tcPr>
            <w:tcW w:w="5400" w:type="dxa"/>
          </w:tcPr>
          <w:p w14:paraId="4FDCB2FB" w14:textId="4C77884D" w:rsidR="001B25E0" w:rsidRPr="000D6060" w:rsidRDefault="001B25E0" w:rsidP="001B25E0">
            <w:pPr>
              <w:pStyle w:val="ProductList-Body"/>
            </w:pPr>
            <w:r>
              <w:t>SharePoint Server 2010</w:t>
            </w:r>
            <w:r w:rsidR="00A40375">
              <w:fldChar w:fldCharType="begin"/>
            </w:r>
            <w:r w:rsidR="00A40375">
              <w:instrText xml:space="preserve"> XE "</w:instrText>
            </w:r>
            <w:r w:rsidR="00A40375" w:rsidRPr="00CC2CBE">
              <w:instrText>SharePoint Server 2010</w:instrText>
            </w:r>
            <w:r w:rsidR="00A40375">
              <w:instrText xml:space="preserve">" </w:instrText>
            </w:r>
            <w:r w:rsidR="00A40375">
              <w:fldChar w:fldCharType="end"/>
            </w:r>
            <w:r>
              <w:t xml:space="preserve"> for Internet Sites Standard license</w:t>
            </w:r>
          </w:p>
        </w:tc>
        <w:tc>
          <w:tcPr>
            <w:tcW w:w="5400" w:type="dxa"/>
          </w:tcPr>
          <w:p w14:paraId="4FDCB2FC" w14:textId="57138DB9" w:rsidR="001B25E0" w:rsidRPr="00CA02E2" w:rsidRDefault="001B25E0" w:rsidP="001B25E0">
            <w:pPr>
              <w:pStyle w:val="ProductList-Body"/>
            </w:pPr>
            <w:r>
              <w:t>One 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license</w:t>
            </w:r>
          </w:p>
        </w:tc>
      </w:tr>
      <w:tr w:rsidR="001B25E0" w14:paraId="4FDCB300" w14:textId="77777777" w:rsidTr="00AA483D">
        <w:tc>
          <w:tcPr>
            <w:tcW w:w="5400" w:type="dxa"/>
          </w:tcPr>
          <w:p w14:paraId="4FDCB2FE" w14:textId="2434B35F" w:rsidR="001B25E0" w:rsidRPr="000D6060" w:rsidRDefault="001B25E0" w:rsidP="001B25E0">
            <w:pPr>
              <w:pStyle w:val="ProductList-Body"/>
            </w:pPr>
            <w:r>
              <w:t>FAST Search Server</w:t>
            </w:r>
            <w:r w:rsidR="00A40375">
              <w:fldChar w:fldCharType="begin"/>
            </w:r>
            <w:r w:rsidR="00A40375">
              <w:instrText xml:space="preserve"> XE "</w:instrText>
            </w:r>
            <w:r w:rsidR="00A40375" w:rsidRPr="00CC2CBE">
              <w:instrText>FAST Search Server</w:instrText>
            </w:r>
            <w:r w:rsidR="00A40375">
              <w:instrText xml:space="preserve">" </w:instrText>
            </w:r>
            <w:r w:rsidR="00A40375">
              <w:fldChar w:fldCharType="end"/>
            </w:r>
            <w:r>
              <w:t xml:space="preserve"> 2010 for SharePoint Server license</w:t>
            </w:r>
          </w:p>
        </w:tc>
        <w:tc>
          <w:tcPr>
            <w:tcW w:w="5400" w:type="dxa"/>
          </w:tcPr>
          <w:p w14:paraId="4FDCB2FF" w14:textId="5C945207" w:rsidR="001B25E0" w:rsidRPr="00CA02E2" w:rsidRDefault="001B25E0" w:rsidP="001B25E0">
            <w:pPr>
              <w:pStyle w:val="ProductList-Body"/>
            </w:pPr>
            <w:r>
              <w:t>One 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license</w:t>
            </w:r>
          </w:p>
        </w:tc>
      </w:tr>
      <w:tr w:rsidR="001B25E0" w14:paraId="4FDCB303" w14:textId="77777777" w:rsidTr="00AA483D">
        <w:tc>
          <w:tcPr>
            <w:tcW w:w="5400" w:type="dxa"/>
          </w:tcPr>
          <w:p w14:paraId="4FDCB301" w14:textId="6BA86A4D" w:rsidR="001B25E0" w:rsidRPr="000D6060" w:rsidRDefault="001B25E0" w:rsidP="001B25E0">
            <w:pPr>
              <w:pStyle w:val="ProductList-Body"/>
            </w:pPr>
            <w:r>
              <w:t>Search Server</w:t>
            </w:r>
            <w:r w:rsidR="00A40375">
              <w:fldChar w:fldCharType="begin"/>
            </w:r>
            <w:r w:rsidR="00A40375">
              <w:instrText xml:space="preserve"> XE "</w:instrText>
            </w:r>
            <w:r w:rsidR="00A40375" w:rsidRPr="00CC2CBE">
              <w:instrText>Search Server</w:instrText>
            </w:r>
            <w:r w:rsidR="00A40375">
              <w:instrText xml:space="preserve">" </w:instrText>
            </w:r>
            <w:r w:rsidR="00A40375">
              <w:fldChar w:fldCharType="end"/>
            </w:r>
            <w:r>
              <w:t xml:space="preserve"> 2010 license</w:t>
            </w:r>
          </w:p>
        </w:tc>
        <w:tc>
          <w:tcPr>
            <w:tcW w:w="5400" w:type="dxa"/>
          </w:tcPr>
          <w:p w14:paraId="4FDCB302" w14:textId="3FCAA407" w:rsidR="001B25E0" w:rsidRDefault="001B25E0" w:rsidP="00F32697">
            <w:pPr>
              <w:pStyle w:val="ProductList-Body"/>
            </w:pPr>
            <w:r>
              <w:t>One 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license, and</w:t>
            </w:r>
            <w:r>
              <w:br/>
              <w:t>100</w:t>
            </w:r>
            <w:r w:rsidR="00AA69BE">
              <w:t xml:space="preserve"> </w:t>
            </w:r>
            <w:r>
              <w:t>SharePoint Server 2013 Standard CALs</w:t>
            </w:r>
          </w:p>
        </w:tc>
      </w:tr>
    </w:tbl>
    <w:p w14:paraId="4FDCB304" w14:textId="77777777" w:rsidR="00DA5EB4" w:rsidRDefault="00DA5EB4" w:rsidP="009708AE">
      <w:pPr>
        <w:pStyle w:val="ProductList-Body"/>
      </w:pPr>
    </w:p>
    <w:p w14:paraId="4FDCB307" w14:textId="6D0AB319" w:rsidR="00DA5EB4" w:rsidRPr="00DA5EB4" w:rsidRDefault="00DA5EB4" w:rsidP="00DA5EB4">
      <w:pPr>
        <w:pStyle w:val="ProductList-Body"/>
        <w:rPr>
          <w:b/>
        </w:rPr>
      </w:pPr>
      <w:r w:rsidRPr="00055772">
        <w:rPr>
          <w:b/>
          <w:color w:val="00188F"/>
        </w:rPr>
        <w:t>Exceptional Downgrade Rights for SharePoint Server 2013</w:t>
      </w:r>
      <w:r w:rsidR="00AE709D">
        <w:rPr>
          <w:b/>
        </w:rPr>
        <w:fldChar w:fldCharType="begin"/>
      </w:r>
      <w:r w:rsidR="00AE709D">
        <w:instrText xml:space="preserve"> XE "</w:instrText>
      </w:r>
      <w:r w:rsidR="00AE709D" w:rsidRPr="006E4327">
        <w:instrText>SharePoint Server 2013</w:instrText>
      </w:r>
      <w:r w:rsidR="00AE709D">
        <w:instrText xml:space="preserve">" </w:instrText>
      </w:r>
      <w:r w:rsidR="00AE709D">
        <w:rPr>
          <w:b/>
        </w:rPr>
        <w:fldChar w:fldCharType="end"/>
      </w:r>
    </w:p>
    <w:p w14:paraId="4FDCB308" w14:textId="1CCE95E7" w:rsidR="00DA5EB4" w:rsidRDefault="00DA5EB4" w:rsidP="00DA5EB4">
      <w:pPr>
        <w:pStyle w:val="ProductList-Body"/>
      </w:pPr>
      <w:r>
        <w:t>Customers licensed for 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may access and use any of the </w:t>
      </w:r>
      <w:r w:rsidR="005741AA">
        <w:t>P</w:t>
      </w:r>
      <w:r>
        <w:t>roducts listed below in place SharePoint Server 2013 as follows:</w:t>
      </w:r>
    </w:p>
    <w:tbl>
      <w:tblPr>
        <w:tblStyle w:val="TableGrid"/>
        <w:tblW w:w="10800" w:type="dxa"/>
        <w:tblInd w:w="-5" w:type="dxa"/>
        <w:tblLook w:val="04A0" w:firstRow="1" w:lastRow="0" w:firstColumn="1" w:lastColumn="0" w:noHBand="0" w:noVBand="1"/>
      </w:tblPr>
      <w:tblGrid>
        <w:gridCol w:w="5400"/>
        <w:gridCol w:w="5400"/>
      </w:tblGrid>
      <w:tr w:rsidR="001B25E0" w14:paraId="4FDCB30C" w14:textId="77777777" w:rsidTr="00AA483D">
        <w:trPr>
          <w:tblHeader/>
        </w:trPr>
        <w:tc>
          <w:tcPr>
            <w:tcW w:w="5400" w:type="dxa"/>
            <w:shd w:val="clear" w:color="auto" w:fill="0072C6"/>
          </w:tcPr>
          <w:p w14:paraId="4FDCB30A" w14:textId="77777777" w:rsidR="001B25E0" w:rsidRPr="001F2DDF" w:rsidRDefault="001B25E0" w:rsidP="001B25E0">
            <w:pPr>
              <w:pStyle w:val="ProductList-Body"/>
              <w:spacing w:before="20" w:after="20"/>
              <w:rPr>
                <w:color w:val="FFFFFF" w:themeColor="background1"/>
              </w:rPr>
            </w:pPr>
            <w:r>
              <w:rPr>
                <w:color w:val="FFFFFF" w:themeColor="background1"/>
              </w:rPr>
              <w:t>Qualifying Product</w:t>
            </w:r>
          </w:p>
        </w:tc>
        <w:tc>
          <w:tcPr>
            <w:tcW w:w="5400" w:type="dxa"/>
            <w:shd w:val="clear" w:color="auto" w:fill="0072C6"/>
          </w:tcPr>
          <w:p w14:paraId="4FDCB30B" w14:textId="77777777" w:rsidR="001B25E0" w:rsidRPr="001F2DDF" w:rsidRDefault="001B25E0" w:rsidP="001B25E0">
            <w:pPr>
              <w:pStyle w:val="ProductList-Body"/>
              <w:spacing w:before="20" w:after="20"/>
              <w:rPr>
                <w:color w:val="FFFFFF" w:themeColor="background1"/>
              </w:rPr>
            </w:pPr>
            <w:r>
              <w:rPr>
                <w:color w:val="FFFFFF" w:themeColor="background1"/>
              </w:rPr>
              <w:t>Downgrade To</w:t>
            </w:r>
          </w:p>
        </w:tc>
      </w:tr>
      <w:tr w:rsidR="001B25E0" w14:paraId="4FDCB310" w14:textId="77777777" w:rsidTr="00AA483D">
        <w:tc>
          <w:tcPr>
            <w:tcW w:w="5400" w:type="dxa"/>
          </w:tcPr>
          <w:p w14:paraId="4FDCB30D" w14:textId="02A3D913" w:rsidR="001B25E0" w:rsidRPr="000D6060" w:rsidRDefault="001B25E0" w:rsidP="001B25E0">
            <w:pPr>
              <w:pStyle w:val="ProductList-Body"/>
            </w:pPr>
            <w:r>
              <w:t>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license</w:t>
            </w:r>
          </w:p>
        </w:tc>
        <w:tc>
          <w:tcPr>
            <w:tcW w:w="5400" w:type="dxa"/>
          </w:tcPr>
          <w:p w14:paraId="4FDCB30E" w14:textId="26E3C1DF" w:rsidR="001B25E0" w:rsidRDefault="001B25E0" w:rsidP="001B25E0">
            <w:pPr>
              <w:pStyle w:val="ProductList-Body"/>
            </w:pPr>
            <w:r>
              <w:t>SharePoint Server 2010</w:t>
            </w:r>
            <w:r w:rsidR="00A40375">
              <w:fldChar w:fldCharType="begin"/>
            </w:r>
            <w:r w:rsidR="00A40375">
              <w:instrText xml:space="preserve"> XE "</w:instrText>
            </w:r>
            <w:r w:rsidR="00A40375" w:rsidRPr="00CC2CBE">
              <w:instrText>SharePoint Server 2010</w:instrText>
            </w:r>
            <w:r w:rsidR="00A40375">
              <w:instrText xml:space="preserve">" </w:instrText>
            </w:r>
            <w:r w:rsidR="00A40375">
              <w:fldChar w:fldCharType="end"/>
            </w:r>
            <w:r>
              <w:t>, or</w:t>
            </w:r>
          </w:p>
          <w:p w14:paraId="4FDCB30F" w14:textId="7D18FA53" w:rsidR="001B25E0" w:rsidRPr="00CA02E2" w:rsidRDefault="001B25E0" w:rsidP="001B25E0">
            <w:pPr>
              <w:pStyle w:val="ProductList-Body"/>
            </w:pPr>
            <w:r>
              <w:t>FAST Search Server</w:t>
            </w:r>
            <w:r w:rsidR="00A40375">
              <w:fldChar w:fldCharType="begin"/>
            </w:r>
            <w:r w:rsidR="00A40375">
              <w:instrText xml:space="preserve"> XE "</w:instrText>
            </w:r>
            <w:r w:rsidR="00A40375" w:rsidRPr="00CC2CBE">
              <w:instrText>FAST Search Server</w:instrText>
            </w:r>
            <w:r w:rsidR="00A40375">
              <w:instrText xml:space="preserve">" </w:instrText>
            </w:r>
            <w:r w:rsidR="00A40375">
              <w:fldChar w:fldCharType="end"/>
            </w:r>
            <w:r>
              <w:t xml:space="preserve"> 2010 for SharePoint Server</w:t>
            </w:r>
          </w:p>
        </w:tc>
      </w:tr>
    </w:tbl>
    <w:p w14:paraId="4FDCB311" w14:textId="77777777" w:rsidR="00DA5EB4" w:rsidRDefault="00DA5EB4" w:rsidP="009708AE">
      <w:pPr>
        <w:pStyle w:val="ProductList-Body"/>
      </w:pPr>
    </w:p>
    <w:p w14:paraId="4FDCB312" w14:textId="480A3B89" w:rsidR="00DA5EB4" w:rsidRDefault="00DA5EB4" w:rsidP="00DA5EB4">
      <w:pPr>
        <w:pStyle w:val="ProductList-Body"/>
      </w:pPr>
      <w:r>
        <w:t>A customer’s right to access and use copies of SharePoint Server 2010</w:t>
      </w:r>
      <w:r w:rsidR="00A40375">
        <w:fldChar w:fldCharType="begin"/>
      </w:r>
      <w:r w:rsidR="00A40375">
        <w:instrText xml:space="preserve"> XE "</w:instrText>
      </w:r>
      <w:r w:rsidR="00A40375" w:rsidRPr="00CC2CBE">
        <w:instrText>SharePoint Server 2010</w:instrText>
      </w:r>
      <w:r w:rsidR="00A40375">
        <w:instrText xml:space="preserve">" </w:instrText>
      </w:r>
      <w:r w:rsidR="00A40375">
        <w:fldChar w:fldCharType="end"/>
      </w:r>
      <w:r>
        <w:t xml:space="preserve"> or FAST Search Server</w:t>
      </w:r>
      <w:r w:rsidR="00A40375">
        <w:fldChar w:fldCharType="begin"/>
      </w:r>
      <w:r w:rsidR="00A40375">
        <w:instrText xml:space="preserve"> XE "</w:instrText>
      </w:r>
      <w:r w:rsidR="00A40375" w:rsidRPr="00CC2CBE">
        <w:instrText>FAST Search Server</w:instrText>
      </w:r>
      <w:r w:rsidR="00A40375">
        <w:instrText xml:space="preserve">" </w:instrText>
      </w:r>
      <w:r w:rsidR="00A40375">
        <w:fldChar w:fldCharType="end"/>
      </w:r>
      <w:r>
        <w:t xml:space="preserve"> 2010 for SharePoint Server in place of licensed copies of 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under this offer is subject to the terms and conditions of a customer’s Volume Licensing agreement, the product use rights for SharePoint Server 2013 and these terms. That right expires upon the expiration or termination of the SharePoint Server licenses.</w:t>
      </w:r>
    </w:p>
    <w:p w14:paraId="748260A2" w14:textId="77777777" w:rsidR="000F1869" w:rsidRDefault="000F1869" w:rsidP="00DA5EB4">
      <w:pPr>
        <w:pStyle w:val="ProductList-Body"/>
        <w:rPr>
          <w:b/>
          <w:color w:val="00188F"/>
        </w:rPr>
      </w:pPr>
    </w:p>
    <w:p w14:paraId="4FDCB314" w14:textId="2DB9FB96" w:rsidR="00DA5EB4" w:rsidRPr="00055772" w:rsidRDefault="00DA5EB4" w:rsidP="00DA5EB4">
      <w:pPr>
        <w:pStyle w:val="ProductList-Body"/>
        <w:rPr>
          <w:b/>
          <w:color w:val="00188F"/>
        </w:rPr>
      </w:pPr>
      <w:r w:rsidRPr="00055772">
        <w:rPr>
          <w:b/>
          <w:color w:val="00188F"/>
        </w:rPr>
        <w:t>Extension of Software Assurance Self-Hosted Applications rights for SharePoint Server for Internet Sites</w:t>
      </w:r>
      <w:r w:rsidR="00A40375" w:rsidRPr="00055772">
        <w:rPr>
          <w:b/>
          <w:color w:val="00188F"/>
        </w:rPr>
        <w:fldChar w:fldCharType="begin"/>
      </w:r>
      <w:r w:rsidR="00A40375" w:rsidRPr="00055772">
        <w:rPr>
          <w:color w:val="00188F"/>
        </w:rPr>
        <w:instrText xml:space="preserve"> XE "SharePoint Server for Internet Sites" </w:instrText>
      </w:r>
      <w:r w:rsidR="00A40375" w:rsidRPr="00055772">
        <w:rPr>
          <w:b/>
          <w:color w:val="00188F"/>
        </w:rPr>
        <w:fldChar w:fldCharType="end"/>
      </w:r>
      <w:r w:rsidRPr="00055772">
        <w:rPr>
          <w:b/>
          <w:color w:val="00188F"/>
        </w:rPr>
        <w:t xml:space="preserve"> Enterprise Customers</w:t>
      </w:r>
    </w:p>
    <w:p w14:paraId="4FDCB315" w14:textId="4F5834EC" w:rsidR="00DA5EB4" w:rsidRDefault="00DA5EB4" w:rsidP="00DA5EB4">
      <w:pPr>
        <w:pStyle w:val="ProductList-Body"/>
      </w:pPr>
      <w:r>
        <w:t>SharePoint Server 2010</w:t>
      </w:r>
      <w:r w:rsidR="00A40375">
        <w:fldChar w:fldCharType="begin"/>
      </w:r>
      <w:r w:rsidR="00A40375">
        <w:instrText xml:space="preserve"> XE "</w:instrText>
      </w:r>
      <w:r w:rsidR="00A40375" w:rsidRPr="00CC2CBE">
        <w:instrText>SharePoint Server 2010</w:instrText>
      </w:r>
      <w:r w:rsidR="00A40375">
        <w:instrText xml:space="preserve">" </w:instrText>
      </w:r>
      <w:r w:rsidR="00A40375">
        <w:fldChar w:fldCharType="end"/>
      </w:r>
      <w:r>
        <w:t xml:space="preserve"> for Internet Sites Enterprise customers who are granted SharePoint Server 2013</w:t>
      </w:r>
      <w:r w:rsidR="00AE709D">
        <w:fldChar w:fldCharType="begin"/>
      </w:r>
      <w:r w:rsidR="00AE709D">
        <w:instrText xml:space="preserve"> XE "</w:instrText>
      </w:r>
      <w:r w:rsidR="00AE709D" w:rsidRPr="006E4327">
        <w:instrText>SharePoint Server 2013</w:instrText>
      </w:r>
      <w:r w:rsidR="00AE709D">
        <w:instrText xml:space="preserve">" </w:instrText>
      </w:r>
      <w:r w:rsidR="00AE709D">
        <w:fldChar w:fldCharType="end"/>
      </w:r>
      <w:r>
        <w:t xml:space="preserve"> licenses via the license grant outlined above, may upgrade to SharePoint Server 2013 (as provided in the foregoing grant) and use SharePoint Server 2013 under the product use rights for SharePoint Server 2013 and the terms and conditions of the “Servers – Self-Hosted Applications” section of the PUR. Provided customers maintain SA coverage on their complimentary SharePoint Server 2013 licenses, the right to use SharePoint Server 2013 in this manner applies until the availability of the successor version of SharePoint Server 2013.</w:t>
      </w:r>
    </w:p>
    <w:p w14:paraId="4FDCB316" w14:textId="77777777" w:rsidR="00585A48" w:rsidRPr="00585A48" w:rsidRDefault="0095403E"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317" w14:textId="77777777" w:rsidR="009919D2" w:rsidRDefault="009919D2" w:rsidP="00680B4D">
      <w:pPr>
        <w:pStyle w:val="ProductList-Offering1Heading"/>
        <w:outlineLvl w:val="1"/>
      </w:pPr>
      <w:bookmarkStart w:id="448" w:name="_Toc379797195"/>
      <w:bookmarkStart w:id="449" w:name="_Toc380513220"/>
      <w:bookmarkStart w:id="450" w:name="_Toc380655262"/>
      <w:bookmarkStart w:id="451" w:name="_Toc404601026"/>
      <w:r>
        <w:t>Rental Rights</w:t>
      </w:r>
      <w:bookmarkEnd w:id="426"/>
      <w:bookmarkEnd w:id="427"/>
      <w:bookmarkEnd w:id="448"/>
      <w:bookmarkEnd w:id="449"/>
      <w:bookmarkEnd w:id="450"/>
      <w:bookmarkEnd w:id="451"/>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326" w14:textId="77777777" w:rsidTr="00AA483D">
        <w:trPr>
          <w:tblHeader/>
        </w:trPr>
        <w:tc>
          <w:tcPr>
            <w:tcW w:w="3060" w:type="dxa"/>
            <w:tcBorders>
              <w:bottom w:val="nil"/>
            </w:tcBorders>
            <w:shd w:val="clear" w:color="auto" w:fill="00188F"/>
          </w:tcPr>
          <w:p w14:paraId="4FDCB318"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31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31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31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31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31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31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31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32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32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32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32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32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32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335" w14:textId="77777777" w:rsidTr="001B25E0">
        <w:tc>
          <w:tcPr>
            <w:tcW w:w="3060" w:type="dxa"/>
            <w:tcBorders>
              <w:top w:val="nil"/>
              <w:left w:val="nil"/>
              <w:bottom w:val="dashSmallGap" w:sz="4" w:space="0" w:color="BFBFBF" w:themeColor="background1" w:themeShade="BF"/>
              <w:right w:val="nil"/>
            </w:tcBorders>
          </w:tcPr>
          <w:p w14:paraId="4FDCB327" w14:textId="2AA45A64" w:rsidR="00C05A53" w:rsidRDefault="001B25E0" w:rsidP="00C05A53">
            <w:pPr>
              <w:pStyle w:val="ProductList-Offering1"/>
            </w:pPr>
            <w:bookmarkStart w:id="452" w:name="_Toc379797196"/>
            <w:bookmarkStart w:id="453" w:name="_Toc380513221"/>
            <w:bookmarkStart w:id="454" w:name="_Toc380655263"/>
            <w:bookmarkStart w:id="455" w:name="_Toc404601027"/>
            <w:r>
              <w:t>Rental Rights for Office Professional</w:t>
            </w:r>
            <w:bookmarkEnd w:id="452"/>
            <w:bookmarkEnd w:id="453"/>
            <w:bookmarkEnd w:id="454"/>
            <w:r w:rsidR="007F3FE6">
              <w:t xml:space="preserve"> Plus</w:t>
            </w:r>
            <w:bookmarkEnd w:id="455"/>
            <w:r w:rsidR="00AE709D">
              <w:fldChar w:fldCharType="begin"/>
            </w:r>
            <w:r w:rsidR="00AE709D">
              <w:instrText xml:space="preserve"> XE "</w:instrText>
            </w:r>
            <w:r w:rsidR="00AE709D" w:rsidRPr="005542D3">
              <w:instrText>Rental Rights for Office Professional</w:instrText>
            </w:r>
            <w:r w:rsidR="00AE709D">
              <w:instrText xml:space="preserve">" </w:instrText>
            </w:r>
            <w:r w:rsidR="00AE709D">
              <w:fldChar w:fldCharType="end"/>
            </w:r>
          </w:p>
        </w:tc>
        <w:tc>
          <w:tcPr>
            <w:tcW w:w="595" w:type="dxa"/>
            <w:tcBorders>
              <w:top w:val="nil"/>
              <w:left w:val="nil"/>
              <w:bottom w:val="dashSmallGap" w:sz="4" w:space="0" w:color="BFBFBF" w:themeColor="background1" w:themeShade="BF"/>
              <w:right w:val="nil"/>
            </w:tcBorders>
            <w:vAlign w:val="center"/>
          </w:tcPr>
          <w:p w14:paraId="4FDCB328" w14:textId="77777777" w:rsidR="00C05A53" w:rsidRDefault="001B25E0" w:rsidP="00C05A53">
            <w:pPr>
              <w:pStyle w:val="ProductList-OfferingBody"/>
              <w:ind w:left="-113"/>
              <w:jc w:val="center"/>
            </w:pPr>
            <w:r>
              <w:t>4/09</w:t>
            </w:r>
          </w:p>
        </w:tc>
        <w:tc>
          <w:tcPr>
            <w:tcW w:w="595" w:type="dxa"/>
            <w:tcBorders>
              <w:top w:val="nil"/>
              <w:left w:val="nil"/>
              <w:bottom w:val="dashSmallGap" w:sz="4" w:space="0" w:color="BFBFBF" w:themeColor="background1" w:themeShade="BF"/>
              <w:right w:val="nil"/>
            </w:tcBorders>
            <w:vAlign w:val="center"/>
          </w:tcPr>
          <w:p w14:paraId="4FDCB329" w14:textId="77777777" w:rsidR="00C05A53" w:rsidRDefault="001B25E0"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32A" w14:textId="77777777" w:rsidR="00C05A53" w:rsidRDefault="00C05A53"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32B"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B32C"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2D"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32E"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2F"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330"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331"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32"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333"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34" w14:textId="77777777" w:rsidR="00C05A53" w:rsidRDefault="00C05A53" w:rsidP="00C05A53">
            <w:pPr>
              <w:pStyle w:val="ProductList-OfferingBody"/>
              <w:ind w:left="-113"/>
              <w:jc w:val="center"/>
            </w:pPr>
          </w:p>
        </w:tc>
      </w:tr>
      <w:tr w:rsidR="00C05A53" w14:paraId="4FDCB344" w14:textId="77777777" w:rsidTr="001B25E0">
        <w:tc>
          <w:tcPr>
            <w:tcW w:w="3060" w:type="dxa"/>
            <w:tcBorders>
              <w:top w:val="dashSmallGap" w:sz="4" w:space="0" w:color="BFBFBF" w:themeColor="background1" w:themeShade="BF"/>
              <w:left w:val="nil"/>
              <w:bottom w:val="dashSmallGap" w:sz="4" w:space="0" w:color="BFBFBF" w:themeColor="background1" w:themeShade="BF"/>
              <w:right w:val="nil"/>
            </w:tcBorders>
          </w:tcPr>
          <w:p w14:paraId="4FDCB336" w14:textId="1B745A43" w:rsidR="00C05A53" w:rsidRDefault="001B25E0" w:rsidP="00C05A53">
            <w:pPr>
              <w:pStyle w:val="ProductList-Offering1"/>
            </w:pPr>
            <w:bookmarkStart w:id="456" w:name="_Toc379797197"/>
            <w:bookmarkStart w:id="457" w:name="_Toc380513222"/>
            <w:bookmarkStart w:id="458" w:name="_Toc380655264"/>
            <w:bookmarkStart w:id="459" w:name="_Toc404601028"/>
            <w:r>
              <w:t>Rental Rights for Office Standard</w:t>
            </w:r>
            <w:bookmarkEnd w:id="456"/>
            <w:bookmarkEnd w:id="457"/>
            <w:bookmarkEnd w:id="458"/>
            <w:bookmarkEnd w:id="459"/>
            <w:r w:rsidR="00AE709D">
              <w:fldChar w:fldCharType="begin"/>
            </w:r>
            <w:r w:rsidR="00AE709D">
              <w:instrText xml:space="preserve"> XE "</w:instrText>
            </w:r>
            <w:r w:rsidR="00AE709D" w:rsidRPr="005542D3">
              <w:instrText>Rental Rights for Office Standard</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337" w14:textId="77777777" w:rsidR="00C05A53" w:rsidRDefault="001B25E0" w:rsidP="00C05A53">
            <w:pPr>
              <w:pStyle w:val="ProductList-OfferingBody"/>
              <w:ind w:left="-113"/>
              <w:jc w:val="center"/>
            </w:pPr>
            <w:r>
              <w:t>4/09</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338" w14:textId="77777777" w:rsidR="00C05A53" w:rsidRDefault="001B25E0"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339"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33A"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B33B"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3C"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33D"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3E"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33F"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340"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41"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342"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43" w14:textId="77777777" w:rsidR="00C05A53" w:rsidRDefault="00C05A53" w:rsidP="00C05A53">
            <w:pPr>
              <w:pStyle w:val="ProductList-OfferingBody"/>
              <w:ind w:left="-113"/>
              <w:jc w:val="center"/>
            </w:pPr>
          </w:p>
        </w:tc>
      </w:tr>
      <w:tr w:rsidR="00C05A53" w14:paraId="4FDCB353" w14:textId="77777777" w:rsidTr="002C0961">
        <w:tc>
          <w:tcPr>
            <w:tcW w:w="3060" w:type="dxa"/>
            <w:tcBorders>
              <w:top w:val="dashSmallGap" w:sz="4" w:space="0" w:color="BFBFBF" w:themeColor="background1" w:themeShade="BF"/>
              <w:left w:val="nil"/>
              <w:bottom w:val="dashSmallGap" w:sz="4" w:space="0" w:color="BFBFBF" w:themeColor="background1" w:themeShade="BF"/>
              <w:right w:val="nil"/>
            </w:tcBorders>
          </w:tcPr>
          <w:p w14:paraId="4FDCB345" w14:textId="661A8A73" w:rsidR="00C05A53" w:rsidRDefault="001B25E0" w:rsidP="00C05A53">
            <w:pPr>
              <w:pStyle w:val="ProductList-Offering1"/>
            </w:pPr>
            <w:bookmarkStart w:id="460" w:name="_Toc379797198"/>
            <w:bookmarkStart w:id="461" w:name="_Toc380513223"/>
            <w:bookmarkStart w:id="462" w:name="_Toc380655265"/>
            <w:bookmarkStart w:id="463" w:name="_Toc404601029"/>
            <w:r>
              <w:t>Rental Rights for Windows</w:t>
            </w:r>
            <w:bookmarkEnd w:id="460"/>
            <w:bookmarkEnd w:id="461"/>
            <w:bookmarkEnd w:id="462"/>
            <w:bookmarkEnd w:id="463"/>
            <w:r w:rsidR="00AE709D">
              <w:fldChar w:fldCharType="begin"/>
            </w:r>
            <w:r w:rsidR="00AE709D">
              <w:instrText xml:space="preserve"> XE "</w:instrText>
            </w:r>
            <w:r w:rsidR="00AE709D" w:rsidRPr="005542D3">
              <w:instrText>Rental Rights for Windows</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346" w14:textId="26E3430D" w:rsidR="00C05A53" w:rsidRDefault="00D31A98" w:rsidP="00D31A98">
            <w:pPr>
              <w:pStyle w:val="ProductList-OfferingBody"/>
              <w:ind w:left="-113"/>
              <w:jc w:val="center"/>
            </w:pPr>
            <w:r>
              <w:t>10/1</w:t>
            </w:r>
            <w:r w:rsidR="001B25E0">
              <w:t>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347" w14:textId="0A53F365" w:rsidR="00C05A53" w:rsidRDefault="00812549"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348"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349"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B34A"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4B"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34C"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4D"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34E"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34F"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50"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351"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52" w14:textId="77777777" w:rsidR="00C05A53" w:rsidRDefault="00C05A53" w:rsidP="00C05A53">
            <w:pPr>
              <w:pStyle w:val="ProductList-OfferingBody"/>
              <w:ind w:left="-113"/>
              <w:jc w:val="center"/>
            </w:pPr>
          </w:p>
        </w:tc>
      </w:tr>
    </w:tbl>
    <w:p w14:paraId="4FDCB354" w14:textId="77777777" w:rsidR="009919D2" w:rsidRDefault="009919D2" w:rsidP="004F3C6D">
      <w:pPr>
        <w:pStyle w:val="ProductList-Body"/>
      </w:pPr>
    </w:p>
    <w:p w14:paraId="4FDCB355"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356" w14:textId="77777777" w:rsidR="001B25E0" w:rsidRDefault="001B25E0" w:rsidP="001B25E0">
      <w:pPr>
        <w:pStyle w:val="ProductList-Body"/>
      </w:pPr>
      <w:r>
        <w:t>The rental rights licenses granted under these programs are add-on licenses only to permit third party use of a licensed qualifying application or operating system. These licenses are not a full product license, nor a step up to a higher edition. Therefore, each desktop to which a customer assigns a rental rights license must be licensed to run one of the qualifying applications or operating systems identified below.</w:t>
      </w:r>
    </w:p>
    <w:p w14:paraId="4FDCB357" w14:textId="77777777" w:rsidR="001B25E0" w:rsidRDefault="001B25E0" w:rsidP="001B25E0">
      <w:pPr>
        <w:pStyle w:val="ProductList-Body"/>
      </w:pPr>
    </w:p>
    <w:p w14:paraId="4FDCB358" w14:textId="77777777" w:rsidR="001B25E0" w:rsidRPr="001B25E0" w:rsidRDefault="001B25E0" w:rsidP="001B25E0">
      <w:pPr>
        <w:pStyle w:val="ProductList-Body"/>
        <w:rPr>
          <w:b/>
        </w:rPr>
      </w:pPr>
      <w:r w:rsidRPr="00055772">
        <w:rPr>
          <w:b/>
          <w:color w:val="00188F"/>
        </w:rPr>
        <w:t>Qualifying Application for Office</w:t>
      </w:r>
    </w:p>
    <w:p w14:paraId="4FDCB35B" w14:textId="294EFE70" w:rsidR="00782C7B" w:rsidRDefault="001B25E0" w:rsidP="001B25E0">
      <w:pPr>
        <w:pStyle w:val="ProductList-Body"/>
      </w:pPr>
      <w:r>
        <w:t>The license for the qualifying application must be assigned to the same device to which the VL Rental Rights license is to be assigned.</w:t>
      </w:r>
      <w:r w:rsidR="00F86874">
        <w:t xml:space="preserve"> </w:t>
      </w:r>
      <w:r>
        <w:t xml:space="preserve">The qualifying applications by </w:t>
      </w:r>
      <w:r w:rsidR="00B627EE">
        <w:t>p</w:t>
      </w:r>
      <w:r>
        <w:t>rogram type are:</w:t>
      </w:r>
      <w:r w:rsidR="00F86874">
        <w:tab/>
      </w:r>
    </w:p>
    <w:p w14:paraId="4FDCB35C" w14:textId="77777777" w:rsidR="009919D2" w:rsidRDefault="009919D2" w:rsidP="004F3C6D">
      <w:pPr>
        <w:pStyle w:val="ProductList-Body"/>
      </w:pPr>
    </w:p>
    <w:tbl>
      <w:tblPr>
        <w:tblStyle w:val="TableGrid"/>
        <w:tblW w:w="10800" w:type="dxa"/>
        <w:tblInd w:w="-5" w:type="dxa"/>
        <w:tblLayout w:type="fixed"/>
        <w:tblLook w:val="04A0" w:firstRow="1" w:lastRow="0" w:firstColumn="1" w:lastColumn="0" w:noHBand="0" w:noVBand="1"/>
      </w:tblPr>
      <w:tblGrid>
        <w:gridCol w:w="5490"/>
        <w:gridCol w:w="990"/>
        <w:gridCol w:w="1080"/>
        <w:gridCol w:w="1080"/>
        <w:gridCol w:w="1080"/>
        <w:gridCol w:w="1080"/>
      </w:tblGrid>
      <w:tr w:rsidR="0064110C" w14:paraId="4FDCB362" w14:textId="56D84D29" w:rsidTr="00C70991">
        <w:trPr>
          <w:tblHeader/>
        </w:trPr>
        <w:tc>
          <w:tcPr>
            <w:tcW w:w="5490" w:type="dxa"/>
            <w:shd w:val="clear" w:color="auto" w:fill="0072C6"/>
            <w:vAlign w:val="center"/>
          </w:tcPr>
          <w:p w14:paraId="4FDCB35D" w14:textId="63563278" w:rsidR="0064110C" w:rsidRPr="001F2DDF" w:rsidRDefault="0064110C" w:rsidP="00980207">
            <w:pPr>
              <w:pStyle w:val="ProductList-Body"/>
              <w:spacing w:before="20" w:after="20"/>
              <w:rPr>
                <w:color w:val="FFFFFF" w:themeColor="background1"/>
              </w:rPr>
            </w:pPr>
            <w:r>
              <w:rPr>
                <w:color w:val="FFFFFF" w:themeColor="background1"/>
              </w:rPr>
              <w:t>Qualifying Applications for purchase of Rental Rights for Office</w:t>
            </w:r>
            <w:r>
              <w:rPr>
                <w:color w:val="FFFFFF" w:themeColor="background1"/>
              </w:rPr>
              <w:fldChar w:fldCharType="begin"/>
            </w:r>
            <w:r>
              <w:instrText xml:space="preserve"> XE "</w:instrText>
            </w:r>
            <w:r w:rsidRPr="005542D3">
              <w:instrText>Rental Rights for Office</w:instrText>
            </w:r>
            <w:r>
              <w:instrText xml:space="preserve">" </w:instrText>
            </w:r>
            <w:r>
              <w:rPr>
                <w:color w:val="FFFFFF" w:themeColor="background1"/>
              </w:rPr>
              <w:fldChar w:fldCharType="end"/>
            </w:r>
          </w:p>
        </w:tc>
        <w:tc>
          <w:tcPr>
            <w:tcW w:w="990" w:type="dxa"/>
            <w:shd w:val="clear" w:color="auto" w:fill="0072C6"/>
            <w:vAlign w:val="center"/>
          </w:tcPr>
          <w:p w14:paraId="4FDCB35E" w14:textId="77777777" w:rsidR="0064110C" w:rsidRPr="001F2DDF" w:rsidRDefault="0064110C" w:rsidP="008E15EC">
            <w:pPr>
              <w:pStyle w:val="ProductList-Body"/>
              <w:spacing w:before="20" w:after="20"/>
              <w:jc w:val="center"/>
              <w:rPr>
                <w:color w:val="FFFFFF" w:themeColor="background1"/>
              </w:rPr>
            </w:pPr>
            <w:r>
              <w:rPr>
                <w:color w:val="FFFFFF" w:themeColor="background1"/>
              </w:rPr>
              <w:t>OEM</w:t>
            </w:r>
          </w:p>
        </w:tc>
        <w:tc>
          <w:tcPr>
            <w:tcW w:w="1080" w:type="dxa"/>
            <w:shd w:val="clear" w:color="auto" w:fill="0072C6"/>
            <w:vAlign w:val="center"/>
          </w:tcPr>
          <w:p w14:paraId="4FDCB35F" w14:textId="77777777" w:rsidR="0064110C" w:rsidRDefault="0064110C" w:rsidP="008E15EC">
            <w:pPr>
              <w:pStyle w:val="ProductList-Body"/>
              <w:spacing w:before="20" w:after="20"/>
              <w:jc w:val="center"/>
              <w:rPr>
                <w:color w:val="FFFFFF" w:themeColor="background1"/>
              </w:rPr>
            </w:pPr>
            <w:r>
              <w:rPr>
                <w:color w:val="FFFFFF" w:themeColor="background1"/>
              </w:rPr>
              <w:t>PIPC</w:t>
            </w:r>
            <w:r>
              <w:rPr>
                <w:color w:val="FFFFFF" w:themeColor="background1"/>
              </w:rPr>
              <w:br/>
            </w:r>
            <w:r w:rsidRPr="00C70991">
              <w:rPr>
                <w:color w:val="FFFFFF" w:themeColor="background1"/>
                <w:sz w:val="16"/>
                <w:szCs w:val="16"/>
              </w:rPr>
              <w:t>(Japan Only)</w:t>
            </w:r>
          </w:p>
        </w:tc>
        <w:tc>
          <w:tcPr>
            <w:tcW w:w="1080" w:type="dxa"/>
            <w:shd w:val="clear" w:color="auto" w:fill="0072C6"/>
            <w:vAlign w:val="center"/>
          </w:tcPr>
          <w:p w14:paraId="4FDCB360" w14:textId="77777777" w:rsidR="0064110C" w:rsidRDefault="0064110C" w:rsidP="008E15EC">
            <w:pPr>
              <w:pStyle w:val="ProductList-Body"/>
              <w:spacing w:before="20" w:after="20"/>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1080" w:type="dxa"/>
            <w:shd w:val="clear" w:color="auto" w:fill="0072C6"/>
            <w:vAlign w:val="center"/>
          </w:tcPr>
          <w:p w14:paraId="4FDCB361" w14:textId="77777777" w:rsidR="0064110C" w:rsidRDefault="0064110C" w:rsidP="008E15EC">
            <w:pPr>
              <w:pStyle w:val="ProductList-Body"/>
              <w:spacing w:before="20" w:after="20"/>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1080" w:type="dxa"/>
            <w:shd w:val="clear" w:color="auto" w:fill="0072C6"/>
            <w:vAlign w:val="center"/>
          </w:tcPr>
          <w:p w14:paraId="4314FF00" w14:textId="18CF307C" w:rsidR="0064110C" w:rsidRDefault="0064110C" w:rsidP="0064110C">
            <w:pPr>
              <w:pStyle w:val="ProductList-Body"/>
              <w:spacing w:before="20" w:after="20"/>
              <w:jc w:val="center"/>
              <w:rPr>
                <w:color w:val="FFFFFF" w:themeColor="background1"/>
              </w:rPr>
            </w:pPr>
            <w:r>
              <w:rPr>
                <w:color w:val="FFFFFF" w:themeColor="background1"/>
              </w:rPr>
              <w:t>MPSA</w:t>
            </w:r>
          </w:p>
        </w:tc>
      </w:tr>
      <w:tr w:rsidR="00C70991" w14:paraId="0F5713CF" w14:textId="77777777" w:rsidTr="00500791">
        <w:tc>
          <w:tcPr>
            <w:tcW w:w="10800" w:type="dxa"/>
            <w:gridSpan w:val="6"/>
          </w:tcPr>
          <w:p w14:paraId="298285E3" w14:textId="7CDB14B6" w:rsidR="00C70991" w:rsidRPr="008E76EF" w:rsidRDefault="00C70991" w:rsidP="00980207">
            <w:pPr>
              <w:pStyle w:val="ProductList-Body"/>
              <w:tabs>
                <w:tab w:val="clear" w:pos="158"/>
                <w:tab w:val="left" w:pos="342"/>
              </w:tabs>
              <w:rPr>
                <w:rFonts w:ascii="Wingdings" w:hAnsi="Wingdings" w:cs="Wingdings"/>
                <w:sz w:val="20"/>
                <w:szCs w:val="20"/>
              </w:rPr>
            </w:pPr>
            <w:r>
              <w:rPr>
                <w:b/>
              </w:rPr>
              <w:t xml:space="preserve">Office </w:t>
            </w:r>
            <w:r w:rsidR="00980207">
              <w:rPr>
                <w:b/>
              </w:rPr>
              <w:t>Standard</w:t>
            </w:r>
          </w:p>
        </w:tc>
      </w:tr>
      <w:tr w:rsidR="0064110C" w14:paraId="4FDCB368" w14:textId="3E0C095F" w:rsidTr="00C70991">
        <w:tc>
          <w:tcPr>
            <w:tcW w:w="5490" w:type="dxa"/>
          </w:tcPr>
          <w:p w14:paraId="4FDCB363" w14:textId="7EC2C652" w:rsidR="0064110C" w:rsidRPr="000D6060" w:rsidRDefault="0064110C" w:rsidP="0064110C">
            <w:pPr>
              <w:pStyle w:val="ProductList-Body"/>
              <w:ind w:left="162"/>
            </w:pPr>
            <w:r>
              <w:t>Office Standard 2013</w:t>
            </w:r>
            <w:r>
              <w:fldChar w:fldCharType="begin"/>
            </w:r>
            <w:r>
              <w:instrText xml:space="preserve"> XE "</w:instrText>
            </w:r>
            <w:r w:rsidRPr="002510C6">
              <w:instrText>Office Standard 2013</w:instrText>
            </w:r>
            <w:r>
              <w:instrText xml:space="preserve">" </w:instrText>
            </w:r>
            <w:r>
              <w:fldChar w:fldCharType="end"/>
            </w:r>
          </w:p>
        </w:tc>
        <w:tc>
          <w:tcPr>
            <w:tcW w:w="990" w:type="dxa"/>
            <w:vAlign w:val="center"/>
          </w:tcPr>
          <w:p w14:paraId="4FDCB364" w14:textId="77777777" w:rsidR="0064110C" w:rsidRPr="00CA02E2" w:rsidRDefault="0064110C" w:rsidP="0064110C">
            <w:pPr>
              <w:pStyle w:val="ProductList-Body"/>
              <w:jc w:val="center"/>
            </w:pPr>
          </w:p>
        </w:tc>
        <w:tc>
          <w:tcPr>
            <w:tcW w:w="1080" w:type="dxa"/>
            <w:vAlign w:val="center"/>
          </w:tcPr>
          <w:p w14:paraId="4FDCB365" w14:textId="77777777" w:rsidR="0064110C" w:rsidRPr="00CA02E2" w:rsidRDefault="0064110C" w:rsidP="0064110C">
            <w:pPr>
              <w:pStyle w:val="ProductList-Body"/>
              <w:jc w:val="center"/>
            </w:pPr>
          </w:p>
        </w:tc>
        <w:tc>
          <w:tcPr>
            <w:tcW w:w="1080" w:type="dxa"/>
          </w:tcPr>
          <w:p w14:paraId="4FDCB366" w14:textId="5DCBB759" w:rsidR="0064110C" w:rsidRPr="008E76EF" w:rsidRDefault="0064110C" w:rsidP="0064110C">
            <w:pPr>
              <w:pStyle w:val="ProductList-Body"/>
              <w:jc w:val="center"/>
              <w:rPr>
                <w:sz w:val="20"/>
                <w:szCs w:val="20"/>
              </w:rPr>
            </w:pPr>
            <w:r w:rsidRPr="008E76EF">
              <w:rPr>
                <w:rFonts w:ascii="Wingdings" w:hAnsi="Wingdings" w:cs="Wingdings"/>
                <w:sz w:val="20"/>
                <w:szCs w:val="20"/>
              </w:rPr>
              <w:t></w:t>
            </w:r>
          </w:p>
        </w:tc>
        <w:tc>
          <w:tcPr>
            <w:tcW w:w="1080" w:type="dxa"/>
          </w:tcPr>
          <w:p w14:paraId="4FDCB367" w14:textId="6B45B3C9" w:rsidR="0064110C" w:rsidRPr="008E76EF" w:rsidRDefault="0064110C" w:rsidP="0064110C">
            <w:pPr>
              <w:pStyle w:val="ProductList-Body"/>
              <w:jc w:val="center"/>
              <w:rPr>
                <w:sz w:val="20"/>
                <w:szCs w:val="20"/>
              </w:rPr>
            </w:pPr>
            <w:r w:rsidRPr="008E76EF">
              <w:rPr>
                <w:rFonts w:ascii="Wingdings" w:hAnsi="Wingdings" w:cs="Wingdings"/>
                <w:sz w:val="20"/>
                <w:szCs w:val="20"/>
              </w:rPr>
              <w:t></w:t>
            </w:r>
          </w:p>
        </w:tc>
        <w:tc>
          <w:tcPr>
            <w:tcW w:w="1080" w:type="dxa"/>
          </w:tcPr>
          <w:p w14:paraId="6ED0440C" w14:textId="15CFCF71" w:rsidR="0064110C" w:rsidRPr="008E76EF" w:rsidRDefault="0064110C" w:rsidP="0064110C">
            <w:pPr>
              <w:pStyle w:val="ProductList-Body"/>
              <w:jc w:val="center"/>
              <w:rPr>
                <w:rFonts w:ascii="Wingdings" w:hAnsi="Wingdings" w:cs="Wingdings"/>
                <w:sz w:val="20"/>
                <w:szCs w:val="20"/>
              </w:rPr>
            </w:pPr>
            <w:r w:rsidRPr="008E76EF">
              <w:rPr>
                <w:rFonts w:ascii="Wingdings" w:hAnsi="Wingdings" w:cs="Wingdings"/>
                <w:sz w:val="20"/>
                <w:szCs w:val="20"/>
              </w:rPr>
              <w:t></w:t>
            </w:r>
          </w:p>
        </w:tc>
      </w:tr>
      <w:tr w:rsidR="0064110C" w14:paraId="4FDCB36E" w14:textId="4918C52B" w:rsidTr="00C70991">
        <w:tc>
          <w:tcPr>
            <w:tcW w:w="5490" w:type="dxa"/>
          </w:tcPr>
          <w:p w14:paraId="4FDCB369" w14:textId="4081ABA8" w:rsidR="0064110C" w:rsidRPr="000D6060" w:rsidRDefault="0064110C" w:rsidP="00980207">
            <w:pPr>
              <w:pStyle w:val="ProductList-Body"/>
              <w:ind w:left="162"/>
            </w:pPr>
            <w:r>
              <w:t>Office Standard 2010</w:t>
            </w:r>
            <w:r w:rsidR="00980207">
              <w:fldChar w:fldCharType="begin"/>
            </w:r>
            <w:r w:rsidR="00980207">
              <w:instrText xml:space="preserve"> XE "</w:instrText>
            </w:r>
            <w:r w:rsidR="00980207" w:rsidRPr="002510C6">
              <w:instrText>Office Standard 201</w:instrText>
            </w:r>
            <w:r w:rsidR="00980207">
              <w:instrText xml:space="preserve">0" </w:instrText>
            </w:r>
            <w:r w:rsidR="00980207">
              <w:fldChar w:fldCharType="end"/>
            </w:r>
          </w:p>
        </w:tc>
        <w:tc>
          <w:tcPr>
            <w:tcW w:w="990" w:type="dxa"/>
            <w:vAlign w:val="center"/>
          </w:tcPr>
          <w:p w14:paraId="4FDCB36A" w14:textId="77777777" w:rsidR="0064110C" w:rsidRPr="00CA02E2" w:rsidRDefault="0064110C" w:rsidP="0064110C">
            <w:pPr>
              <w:pStyle w:val="ProductList-Body"/>
              <w:jc w:val="center"/>
            </w:pPr>
          </w:p>
        </w:tc>
        <w:tc>
          <w:tcPr>
            <w:tcW w:w="1080" w:type="dxa"/>
            <w:vAlign w:val="center"/>
          </w:tcPr>
          <w:p w14:paraId="4FDCB36B" w14:textId="77777777" w:rsidR="0064110C" w:rsidRPr="00CA02E2" w:rsidRDefault="0064110C" w:rsidP="0064110C">
            <w:pPr>
              <w:pStyle w:val="ProductList-Body"/>
              <w:jc w:val="center"/>
            </w:pPr>
          </w:p>
        </w:tc>
        <w:tc>
          <w:tcPr>
            <w:tcW w:w="1080" w:type="dxa"/>
          </w:tcPr>
          <w:p w14:paraId="4FDCB36C" w14:textId="6C0F19C8" w:rsidR="0064110C" w:rsidRPr="008E76EF" w:rsidRDefault="0064110C" w:rsidP="0064110C">
            <w:pPr>
              <w:pStyle w:val="ProductList-Body"/>
              <w:jc w:val="center"/>
              <w:rPr>
                <w:sz w:val="20"/>
                <w:szCs w:val="20"/>
              </w:rPr>
            </w:pPr>
            <w:r w:rsidRPr="008E76EF">
              <w:rPr>
                <w:rFonts w:ascii="Wingdings" w:hAnsi="Wingdings" w:cs="Wingdings"/>
                <w:sz w:val="20"/>
                <w:szCs w:val="20"/>
              </w:rPr>
              <w:t></w:t>
            </w:r>
          </w:p>
        </w:tc>
        <w:tc>
          <w:tcPr>
            <w:tcW w:w="1080" w:type="dxa"/>
          </w:tcPr>
          <w:p w14:paraId="4FDCB36D" w14:textId="1A5CFFED" w:rsidR="0064110C" w:rsidRPr="008E76EF" w:rsidRDefault="0064110C" w:rsidP="0064110C">
            <w:pPr>
              <w:pStyle w:val="ProductList-Body"/>
              <w:jc w:val="center"/>
              <w:rPr>
                <w:sz w:val="20"/>
                <w:szCs w:val="20"/>
              </w:rPr>
            </w:pPr>
            <w:r w:rsidRPr="008E76EF">
              <w:rPr>
                <w:rFonts w:ascii="Wingdings" w:hAnsi="Wingdings" w:cs="Wingdings"/>
                <w:sz w:val="20"/>
                <w:szCs w:val="20"/>
              </w:rPr>
              <w:t></w:t>
            </w:r>
          </w:p>
        </w:tc>
        <w:tc>
          <w:tcPr>
            <w:tcW w:w="1080" w:type="dxa"/>
          </w:tcPr>
          <w:p w14:paraId="5650DF4E" w14:textId="5AE16BB3" w:rsidR="0064110C" w:rsidRPr="008E76EF" w:rsidRDefault="0064110C" w:rsidP="0064110C">
            <w:pPr>
              <w:pStyle w:val="ProductList-Body"/>
              <w:jc w:val="center"/>
              <w:rPr>
                <w:rFonts w:ascii="Wingdings" w:hAnsi="Wingdings" w:cs="Wingdings"/>
                <w:sz w:val="20"/>
                <w:szCs w:val="20"/>
              </w:rPr>
            </w:pPr>
            <w:r w:rsidRPr="008E76EF">
              <w:rPr>
                <w:rFonts w:ascii="Wingdings" w:hAnsi="Wingdings" w:cs="Wingdings"/>
                <w:sz w:val="20"/>
                <w:szCs w:val="20"/>
              </w:rPr>
              <w:t></w:t>
            </w:r>
          </w:p>
        </w:tc>
      </w:tr>
      <w:tr w:rsidR="00C70991" w14:paraId="4D899712" w14:textId="77777777" w:rsidTr="00500791">
        <w:tc>
          <w:tcPr>
            <w:tcW w:w="10800" w:type="dxa"/>
            <w:gridSpan w:val="6"/>
          </w:tcPr>
          <w:p w14:paraId="7125ADCD" w14:textId="6F61EF4A" w:rsidR="00C70991" w:rsidRPr="008E76EF" w:rsidRDefault="00C70991" w:rsidP="00C70991">
            <w:pPr>
              <w:pStyle w:val="ProductList-Body"/>
              <w:tabs>
                <w:tab w:val="clear" w:pos="158"/>
                <w:tab w:val="left" w:pos="612"/>
              </w:tabs>
              <w:ind w:left="-18"/>
              <w:rPr>
                <w:rFonts w:ascii="Wingdings" w:hAnsi="Wingdings" w:cs="Wingdings"/>
                <w:sz w:val="20"/>
                <w:szCs w:val="20"/>
              </w:rPr>
            </w:pPr>
            <w:r>
              <w:rPr>
                <w:b/>
              </w:rPr>
              <w:t>Office Professional Plus</w:t>
            </w:r>
          </w:p>
        </w:tc>
      </w:tr>
      <w:tr w:rsidR="0064110C" w14:paraId="4FDCB37B" w14:textId="2024C980" w:rsidTr="00C70991">
        <w:tc>
          <w:tcPr>
            <w:tcW w:w="5490" w:type="dxa"/>
          </w:tcPr>
          <w:p w14:paraId="4FDCB376" w14:textId="4B01FB62" w:rsidR="0064110C" w:rsidRPr="000D6060" w:rsidRDefault="0064110C" w:rsidP="0064110C">
            <w:pPr>
              <w:pStyle w:val="ProductList-Body"/>
              <w:ind w:left="162"/>
            </w:pPr>
            <w:r>
              <w:t>Office Professional Plus 2013</w:t>
            </w:r>
            <w:r>
              <w:fldChar w:fldCharType="begin"/>
            </w:r>
            <w:r>
              <w:instrText xml:space="preserve"> XE "</w:instrText>
            </w:r>
            <w:r w:rsidRPr="002510C6">
              <w:instrText>Office Professional Plus 2013</w:instrText>
            </w:r>
            <w:r>
              <w:instrText xml:space="preserve">" </w:instrText>
            </w:r>
            <w:r>
              <w:fldChar w:fldCharType="end"/>
            </w:r>
          </w:p>
        </w:tc>
        <w:tc>
          <w:tcPr>
            <w:tcW w:w="990" w:type="dxa"/>
            <w:vAlign w:val="center"/>
          </w:tcPr>
          <w:p w14:paraId="4FDCB377" w14:textId="77777777" w:rsidR="0064110C" w:rsidRPr="00CA02E2" w:rsidRDefault="0064110C" w:rsidP="0064110C">
            <w:pPr>
              <w:pStyle w:val="ProductList-Body"/>
              <w:jc w:val="center"/>
            </w:pPr>
          </w:p>
        </w:tc>
        <w:tc>
          <w:tcPr>
            <w:tcW w:w="1080" w:type="dxa"/>
            <w:vAlign w:val="center"/>
          </w:tcPr>
          <w:p w14:paraId="4FDCB378" w14:textId="77777777" w:rsidR="0064110C" w:rsidRPr="00CA02E2" w:rsidRDefault="0064110C" w:rsidP="0064110C">
            <w:pPr>
              <w:pStyle w:val="ProductList-Body"/>
              <w:jc w:val="center"/>
            </w:pPr>
          </w:p>
        </w:tc>
        <w:tc>
          <w:tcPr>
            <w:tcW w:w="1080" w:type="dxa"/>
          </w:tcPr>
          <w:p w14:paraId="4FDCB379" w14:textId="7CD2DAB8" w:rsidR="0064110C" w:rsidRPr="008E76EF" w:rsidRDefault="0064110C" w:rsidP="0064110C">
            <w:pPr>
              <w:pStyle w:val="ProductList-Body"/>
              <w:jc w:val="center"/>
              <w:rPr>
                <w:sz w:val="20"/>
                <w:szCs w:val="20"/>
              </w:rPr>
            </w:pPr>
            <w:r w:rsidRPr="008E76EF">
              <w:rPr>
                <w:rFonts w:ascii="Wingdings" w:hAnsi="Wingdings" w:cs="Wingdings"/>
                <w:sz w:val="20"/>
                <w:szCs w:val="20"/>
              </w:rPr>
              <w:t></w:t>
            </w:r>
          </w:p>
        </w:tc>
        <w:tc>
          <w:tcPr>
            <w:tcW w:w="1080" w:type="dxa"/>
          </w:tcPr>
          <w:p w14:paraId="4FDCB37A" w14:textId="401DCAD1" w:rsidR="0064110C" w:rsidRPr="008E76EF" w:rsidRDefault="0064110C" w:rsidP="0064110C">
            <w:pPr>
              <w:pStyle w:val="ProductList-Body"/>
              <w:jc w:val="center"/>
              <w:rPr>
                <w:sz w:val="20"/>
                <w:szCs w:val="20"/>
              </w:rPr>
            </w:pPr>
            <w:r w:rsidRPr="008E76EF">
              <w:rPr>
                <w:rFonts w:ascii="Wingdings" w:hAnsi="Wingdings" w:cs="Wingdings"/>
                <w:sz w:val="20"/>
                <w:szCs w:val="20"/>
              </w:rPr>
              <w:t></w:t>
            </w:r>
          </w:p>
        </w:tc>
        <w:tc>
          <w:tcPr>
            <w:tcW w:w="1080" w:type="dxa"/>
          </w:tcPr>
          <w:p w14:paraId="3E52EB52" w14:textId="14A0A1B8" w:rsidR="0064110C" w:rsidRPr="008E76EF" w:rsidRDefault="0064110C" w:rsidP="0064110C">
            <w:pPr>
              <w:pStyle w:val="ProductList-Body"/>
              <w:jc w:val="center"/>
              <w:rPr>
                <w:rFonts w:ascii="Wingdings" w:hAnsi="Wingdings" w:cs="Wingdings"/>
                <w:sz w:val="20"/>
                <w:szCs w:val="20"/>
              </w:rPr>
            </w:pPr>
            <w:r w:rsidRPr="008E76EF">
              <w:rPr>
                <w:rFonts w:ascii="Wingdings" w:hAnsi="Wingdings" w:cs="Wingdings"/>
                <w:sz w:val="20"/>
                <w:szCs w:val="20"/>
              </w:rPr>
              <w:t></w:t>
            </w:r>
          </w:p>
        </w:tc>
      </w:tr>
      <w:tr w:rsidR="0064110C" w14:paraId="4FDCB381" w14:textId="29973A3F" w:rsidTr="00C70991">
        <w:tc>
          <w:tcPr>
            <w:tcW w:w="5490" w:type="dxa"/>
          </w:tcPr>
          <w:p w14:paraId="4FDCB37C" w14:textId="2D1C3358" w:rsidR="0064110C" w:rsidRPr="000D6060" w:rsidRDefault="0064110C" w:rsidP="0064110C">
            <w:pPr>
              <w:pStyle w:val="ProductList-Body"/>
              <w:ind w:left="162"/>
            </w:pPr>
            <w:r>
              <w:t>Office Professional Plus 2010</w:t>
            </w:r>
            <w:r>
              <w:fldChar w:fldCharType="begin"/>
            </w:r>
            <w:r>
              <w:instrText xml:space="preserve"> XE "</w:instrText>
            </w:r>
            <w:r w:rsidRPr="0092089C">
              <w:instrText>Office Professional Plus 2010</w:instrText>
            </w:r>
            <w:r>
              <w:instrText xml:space="preserve">" </w:instrText>
            </w:r>
            <w:r>
              <w:fldChar w:fldCharType="end"/>
            </w:r>
          </w:p>
        </w:tc>
        <w:tc>
          <w:tcPr>
            <w:tcW w:w="990" w:type="dxa"/>
            <w:vAlign w:val="center"/>
          </w:tcPr>
          <w:p w14:paraId="4FDCB37D" w14:textId="77777777" w:rsidR="0064110C" w:rsidRPr="00CA02E2" w:rsidRDefault="0064110C" w:rsidP="0064110C">
            <w:pPr>
              <w:pStyle w:val="ProductList-Body"/>
              <w:jc w:val="center"/>
            </w:pPr>
          </w:p>
        </w:tc>
        <w:tc>
          <w:tcPr>
            <w:tcW w:w="1080" w:type="dxa"/>
            <w:vAlign w:val="center"/>
          </w:tcPr>
          <w:p w14:paraId="4FDCB37E" w14:textId="77777777" w:rsidR="0064110C" w:rsidRPr="00CA02E2" w:rsidRDefault="0064110C" w:rsidP="0064110C">
            <w:pPr>
              <w:pStyle w:val="ProductList-Body"/>
              <w:jc w:val="center"/>
            </w:pPr>
          </w:p>
        </w:tc>
        <w:tc>
          <w:tcPr>
            <w:tcW w:w="1080" w:type="dxa"/>
          </w:tcPr>
          <w:p w14:paraId="4FDCB37F" w14:textId="51FA8513" w:rsidR="0064110C" w:rsidRPr="008E76EF" w:rsidRDefault="0064110C" w:rsidP="0064110C">
            <w:pPr>
              <w:pStyle w:val="ProductList-Body"/>
              <w:jc w:val="center"/>
              <w:rPr>
                <w:sz w:val="20"/>
                <w:szCs w:val="20"/>
              </w:rPr>
            </w:pPr>
            <w:r w:rsidRPr="008E76EF">
              <w:rPr>
                <w:rFonts w:ascii="Wingdings" w:hAnsi="Wingdings" w:cs="Wingdings"/>
                <w:sz w:val="20"/>
                <w:szCs w:val="20"/>
              </w:rPr>
              <w:t></w:t>
            </w:r>
          </w:p>
        </w:tc>
        <w:tc>
          <w:tcPr>
            <w:tcW w:w="1080" w:type="dxa"/>
          </w:tcPr>
          <w:p w14:paraId="4FDCB380" w14:textId="12CFF8E1" w:rsidR="0064110C" w:rsidRPr="008E76EF" w:rsidRDefault="0064110C" w:rsidP="0064110C">
            <w:pPr>
              <w:pStyle w:val="ProductList-Body"/>
              <w:jc w:val="center"/>
              <w:rPr>
                <w:sz w:val="20"/>
                <w:szCs w:val="20"/>
              </w:rPr>
            </w:pPr>
            <w:r w:rsidRPr="008E76EF">
              <w:rPr>
                <w:rFonts w:ascii="Wingdings" w:hAnsi="Wingdings" w:cs="Wingdings"/>
                <w:sz w:val="20"/>
                <w:szCs w:val="20"/>
              </w:rPr>
              <w:t></w:t>
            </w:r>
          </w:p>
        </w:tc>
        <w:tc>
          <w:tcPr>
            <w:tcW w:w="1080" w:type="dxa"/>
          </w:tcPr>
          <w:p w14:paraId="29A24234" w14:textId="5B229212" w:rsidR="0064110C" w:rsidRPr="008E76EF" w:rsidRDefault="0064110C" w:rsidP="0064110C">
            <w:pPr>
              <w:pStyle w:val="ProductList-Body"/>
              <w:jc w:val="center"/>
              <w:rPr>
                <w:rFonts w:ascii="Wingdings" w:hAnsi="Wingdings" w:cs="Wingdings"/>
                <w:sz w:val="20"/>
                <w:szCs w:val="20"/>
              </w:rPr>
            </w:pPr>
            <w:r w:rsidRPr="008E76EF">
              <w:rPr>
                <w:rFonts w:ascii="Wingdings" w:hAnsi="Wingdings" w:cs="Wingdings"/>
                <w:sz w:val="20"/>
                <w:szCs w:val="20"/>
              </w:rPr>
              <w:t></w:t>
            </w:r>
          </w:p>
        </w:tc>
      </w:tr>
      <w:tr w:rsidR="0064110C" w14:paraId="4FDCB387" w14:textId="14917375" w:rsidTr="00C70991">
        <w:tc>
          <w:tcPr>
            <w:tcW w:w="5490" w:type="dxa"/>
          </w:tcPr>
          <w:p w14:paraId="4FDCB382" w14:textId="77777777" w:rsidR="0064110C" w:rsidRPr="000D6060" w:rsidRDefault="0064110C" w:rsidP="008E76EF">
            <w:pPr>
              <w:pStyle w:val="ProductList-Body"/>
              <w:ind w:left="162"/>
            </w:pPr>
            <w:r>
              <w:t>Office Personal 2013</w:t>
            </w:r>
          </w:p>
        </w:tc>
        <w:tc>
          <w:tcPr>
            <w:tcW w:w="990" w:type="dxa"/>
            <w:vAlign w:val="center"/>
          </w:tcPr>
          <w:p w14:paraId="4FDCB383" w14:textId="77777777" w:rsidR="0064110C" w:rsidRPr="00CA02E2" w:rsidRDefault="0064110C" w:rsidP="008E76EF">
            <w:pPr>
              <w:pStyle w:val="ProductList-Body"/>
              <w:jc w:val="center"/>
            </w:pPr>
          </w:p>
        </w:tc>
        <w:tc>
          <w:tcPr>
            <w:tcW w:w="1080" w:type="dxa"/>
          </w:tcPr>
          <w:p w14:paraId="4FDCB384" w14:textId="4F8B9472" w:rsidR="0064110C" w:rsidRPr="008E76EF" w:rsidRDefault="0064110C" w:rsidP="008E76EF">
            <w:pPr>
              <w:pStyle w:val="ProductList-Body"/>
              <w:jc w:val="center"/>
              <w:rPr>
                <w:sz w:val="20"/>
                <w:szCs w:val="20"/>
              </w:rPr>
            </w:pPr>
            <w:r w:rsidRPr="008E76EF">
              <w:rPr>
                <w:rFonts w:ascii="Wingdings" w:hAnsi="Wingdings" w:cs="Wingdings"/>
                <w:sz w:val="20"/>
                <w:szCs w:val="20"/>
              </w:rPr>
              <w:t></w:t>
            </w:r>
          </w:p>
        </w:tc>
        <w:tc>
          <w:tcPr>
            <w:tcW w:w="1080" w:type="dxa"/>
            <w:vAlign w:val="center"/>
          </w:tcPr>
          <w:p w14:paraId="4FDCB385" w14:textId="77777777" w:rsidR="0064110C" w:rsidRPr="00CA02E2" w:rsidRDefault="0064110C" w:rsidP="008E76EF">
            <w:pPr>
              <w:pStyle w:val="ProductList-Body"/>
              <w:jc w:val="center"/>
            </w:pPr>
          </w:p>
        </w:tc>
        <w:tc>
          <w:tcPr>
            <w:tcW w:w="1080" w:type="dxa"/>
            <w:vAlign w:val="center"/>
          </w:tcPr>
          <w:p w14:paraId="4FDCB386" w14:textId="77777777" w:rsidR="0064110C" w:rsidRPr="00CA02E2" w:rsidRDefault="0064110C" w:rsidP="008E76EF">
            <w:pPr>
              <w:pStyle w:val="ProductList-Body"/>
              <w:jc w:val="center"/>
            </w:pPr>
          </w:p>
        </w:tc>
        <w:tc>
          <w:tcPr>
            <w:tcW w:w="1080" w:type="dxa"/>
          </w:tcPr>
          <w:p w14:paraId="2B0707ED" w14:textId="77777777" w:rsidR="0064110C" w:rsidRPr="00CA02E2" w:rsidRDefault="0064110C" w:rsidP="008E76EF">
            <w:pPr>
              <w:pStyle w:val="ProductList-Body"/>
              <w:jc w:val="center"/>
            </w:pPr>
          </w:p>
        </w:tc>
      </w:tr>
      <w:tr w:rsidR="0064110C" w14:paraId="4FDCB38D" w14:textId="3A320FE3" w:rsidTr="00C70991">
        <w:tc>
          <w:tcPr>
            <w:tcW w:w="5490" w:type="dxa"/>
          </w:tcPr>
          <w:p w14:paraId="4FDCB388" w14:textId="77777777" w:rsidR="0064110C" w:rsidRPr="000D6060" w:rsidRDefault="0064110C" w:rsidP="008E76EF">
            <w:pPr>
              <w:pStyle w:val="ProductList-Body"/>
              <w:ind w:left="162"/>
            </w:pPr>
            <w:r>
              <w:t>Office Home &amp; Business 2013</w:t>
            </w:r>
          </w:p>
        </w:tc>
        <w:tc>
          <w:tcPr>
            <w:tcW w:w="990" w:type="dxa"/>
            <w:vAlign w:val="center"/>
          </w:tcPr>
          <w:p w14:paraId="4FDCB389" w14:textId="77777777" w:rsidR="0064110C" w:rsidRDefault="0064110C" w:rsidP="008E76EF">
            <w:pPr>
              <w:pStyle w:val="ProductList-Body"/>
              <w:jc w:val="center"/>
            </w:pPr>
          </w:p>
        </w:tc>
        <w:tc>
          <w:tcPr>
            <w:tcW w:w="1080" w:type="dxa"/>
          </w:tcPr>
          <w:p w14:paraId="4FDCB38A" w14:textId="38CAC8E8" w:rsidR="0064110C" w:rsidRPr="008E76EF" w:rsidRDefault="0064110C" w:rsidP="008E76EF">
            <w:pPr>
              <w:pStyle w:val="ProductList-Body"/>
              <w:jc w:val="center"/>
              <w:rPr>
                <w:sz w:val="20"/>
                <w:szCs w:val="20"/>
              </w:rPr>
            </w:pPr>
            <w:r w:rsidRPr="008E76EF">
              <w:rPr>
                <w:rFonts w:ascii="Wingdings" w:hAnsi="Wingdings" w:cs="Wingdings"/>
                <w:sz w:val="20"/>
                <w:szCs w:val="20"/>
              </w:rPr>
              <w:t></w:t>
            </w:r>
          </w:p>
        </w:tc>
        <w:tc>
          <w:tcPr>
            <w:tcW w:w="1080" w:type="dxa"/>
            <w:vAlign w:val="center"/>
          </w:tcPr>
          <w:p w14:paraId="4FDCB38B" w14:textId="77777777" w:rsidR="0064110C" w:rsidRDefault="0064110C" w:rsidP="008E76EF">
            <w:pPr>
              <w:pStyle w:val="ProductList-Body"/>
              <w:jc w:val="center"/>
            </w:pPr>
          </w:p>
        </w:tc>
        <w:tc>
          <w:tcPr>
            <w:tcW w:w="1080" w:type="dxa"/>
            <w:vAlign w:val="center"/>
          </w:tcPr>
          <w:p w14:paraId="4FDCB38C" w14:textId="77777777" w:rsidR="0064110C" w:rsidRDefault="0064110C" w:rsidP="008E76EF">
            <w:pPr>
              <w:pStyle w:val="ProductList-Body"/>
              <w:jc w:val="center"/>
            </w:pPr>
          </w:p>
        </w:tc>
        <w:tc>
          <w:tcPr>
            <w:tcW w:w="1080" w:type="dxa"/>
          </w:tcPr>
          <w:p w14:paraId="2D9840F9" w14:textId="77777777" w:rsidR="0064110C" w:rsidRDefault="0064110C" w:rsidP="008E76EF">
            <w:pPr>
              <w:pStyle w:val="ProductList-Body"/>
              <w:jc w:val="center"/>
            </w:pPr>
          </w:p>
        </w:tc>
      </w:tr>
      <w:tr w:rsidR="0064110C" w14:paraId="4FDCB393" w14:textId="15F975EC" w:rsidTr="00C70991">
        <w:tc>
          <w:tcPr>
            <w:tcW w:w="5490" w:type="dxa"/>
          </w:tcPr>
          <w:p w14:paraId="4FDCB38E" w14:textId="77777777" w:rsidR="0064110C" w:rsidRDefault="0064110C" w:rsidP="008E76EF">
            <w:pPr>
              <w:pStyle w:val="ProductList-Body"/>
              <w:ind w:left="162"/>
            </w:pPr>
            <w:r>
              <w:t>Office Professional 2013</w:t>
            </w:r>
          </w:p>
        </w:tc>
        <w:tc>
          <w:tcPr>
            <w:tcW w:w="990" w:type="dxa"/>
            <w:vAlign w:val="center"/>
          </w:tcPr>
          <w:p w14:paraId="4FDCB38F" w14:textId="77777777" w:rsidR="0064110C" w:rsidRDefault="0064110C" w:rsidP="008E76EF">
            <w:pPr>
              <w:pStyle w:val="ProductList-Body"/>
              <w:jc w:val="center"/>
            </w:pPr>
          </w:p>
        </w:tc>
        <w:tc>
          <w:tcPr>
            <w:tcW w:w="1080" w:type="dxa"/>
          </w:tcPr>
          <w:p w14:paraId="4FDCB390" w14:textId="568A50E9" w:rsidR="0064110C" w:rsidRPr="008E76EF" w:rsidRDefault="0064110C" w:rsidP="008E76EF">
            <w:pPr>
              <w:pStyle w:val="ProductList-Body"/>
              <w:jc w:val="center"/>
              <w:rPr>
                <w:sz w:val="20"/>
                <w:szCs w:val="20"/>
              </w:rPr>
            </w:pPr>
            <w:r w:rsidRPr="008E76EF">
              <w:rPr>
                <w:rFonts w:ascii="Wingdings" w:hAnsi="Wingdings" w:cs="Wingdings"/>
                <w:sz w:val="20"/>
                <w:szCs w:val="20"/>
              </w:rPr>
              <w:t></w:t>
            </w:r>
          </w:p>
        </w:tc>
        <w:tc>
          <w:tcPr>
            <w:tcW w:w="1080" w:type="dxa"/>
            <w:vAlign w:val="center"/>
          </w:tcPr>
          <w:p w14:paraId="4FDCB391" w14:textId="77777777" w:rsidR="0064110C" w:rsidRDefault="0064110C" w:rsidP="008E76EF">
            <w:pPr>
              <w:pStyle w:val="ProductList-Body"/>
              <w:jc w:val="center"/>
            </w:pPr>
          </w:p>
        </w:tc>
        <w:tc>
          <w:tcPr>
            <w:tcW w:w="1080" w:type="dxa"/>
            <w:vAlign w:val="center"/>
          </w:tcPr>
          <w:p w14:paraId="4FDCB392" w14:textId="77777777" w:rsidR="0064110C" w:rsidRDefault="0064110C" w:rsidP="008E76EF">
            <w:pPr>
              <w:pStyle w:val="ProductList-Body"/>
              <w:jc w:val="center"/>
            </w:pPr>
          </w:p>
        </w:tc>
        <w:tc>
          <w:tcPr>
            <w:tcW w:w="1080" w:type="dxa"/>
          </w:tcPr>
          <w:p w14:paraId="1E2DAAF0" w14:textId="77777777" w:rsidR="0064110C" w:rsidRDefault="0064110C" w:rsidP="008E76EF">
            <w:pPr>
              <w:pStyle w:val="ProductList-Body"/>
              <w:jc w:val="center"/>
            </w:pPr>
          </w:p>
        </w:tc>
      </w:tr>
    </w:tbl>
    <w:p w14:paraId="4FDCB394" w14:textId="77777777" w:rsidR="001B25E0" w:rsidRDefault="001B25E0" w:rsidP="004F3C6D">
      <w:pPr>
        <w:pStyle w:val="ProductList-Body"/>
      </w:pPr>
    </w:p>
    <w:p w14:paraId="47F3024A" w14:textId="77777777" w:rsidR="005E208E" w:rsidRDefault="005E208E">
      <w:pPr>
        <w:rPr>
          <w:b/>
          <w:color w:val="00188F"/>
          <w:sz w:val="18"/>
        </w:rPr>
      </w:pPr>
      <w:r>
        <w:rPr>
          <w:b/>
          <w:color w:val="00188F"/>
        </w:rPr>
        <w:br w:type="page"/>
      </w:r>
    </w:p>
    <w:p w14:paraId="4FDCB395" w14:textId="5EA0553E" w:rsidR="008E15EC" w:rsidRPr="008E15EC" w:rsidRDefault="008E15EC" w:rsidP="008E15EC">
      <w:pPr>
        <w:pStyle w:val="ProductList-Body"/>
        <w:rPr>
          <w:b/>
        </w:rPr>
      </w:pPr>
      <w:r w:rsidRPr="00055772">
        <w:rPr>
          <w:b/>
          <w:color w:val="00188F"/>
        </w:rPr>
        <w:t xml:space="preserve">Qualifying operating systems for </w:t>
      </w:r>
      <w:r w:rsidR="002C0961">
        <w:rPr>
          <w:b/>
          <w:color w:val="00188F"/>
        </w:rPr>
        <w:t xml:space="preserve">Rental Rights for </w:t>
      </w:r>
      <w:r w:rsidRPr="00055772">
        <w:rPr>
          <w:b/>
          <w:color w:val="00188F"/>
        </w:rPr>
        <w:t>Windows</w:t>
      </w:r>
    </w:p>
    <w:p w14:paraId="4FDCB398" w14:textId="78F090B3" w:rsidR="001B25E0" w:rsidRDefault="008E15EC" w:rsidP="008E15EC">
      <w:pPr>
        <w:pStyle w:val="ProductList-Body"/>
      </w:pPr>
      <w:r>
        <w:t>Customers who seek to acquire rental rights licenses through the Select or Open License programs must first license and install a qualifying operating system on their desktop. Licensed qualifying operating systems also include licenses acquired through the Get Genuine Windows Agreement under those programs. The license for the qualifying OS must be assigned to the same device to which the VL Rental Rights license is to be assigned.</w:t>
      </w:r>
      <w:r w:rsidR="00F86874">
        <w:t xml:space="preserve">  </w:t>
      </w:r>
      <w:r>
        <w:t xml:space="preserve">The qualifying operating systems by </w:t>
      </w:r>
      <w:r w:rsidR="00A05175">
        <w:t>p</w:t>
      </w:r>
      <w:r>
        <w:t>rogram type are:</w:t>
      </w:r>
    </w:p>
    <w:p w14:paraId="4FDCB399" w14:textId="77777777" w:rsidR="001B25E0" w:rsidRDefault="001B25E0" w:rsidP="004F3C6D">
      <w:pPr>
        <w:pStyle w:val="ProductList-Body"/>
      </w:pPr>
    </w:p>
    <w:tbl>
      <w:tblPr>
        <w:tblStyle w:val="TableGrid"/>
        <w:tblW w:w="10800" w:type="dxa"/>
        <w:tblInd w:w="-5" w:type="dxa"/>
        <w:tblLayout w:type="fixed"/>
        <w:tblLook w:val="04A0" w:firstRow="1" w:lastRow="0" w:firstColumn="1" w:lastColumn="0" w:noHBand="0" w:noVBand="1"/>
      </w:tblPr>
      <w:tblGrid>
        <w:gridCol w:w="5490"/>
        <w:gridCol w:w="990"/>
        <w:gridCol w:w="1080"/>
        <w:gridCol w:w="1080"/>
        <w:gridCol w:w="1080"/>
        <w:gridCol w:w="1080"/>
      </w:tblGrid>
      <w:tr w:rsidR="0064110C" w14:paraId="4FDCB39F" w14:textId="7DC104AF" w:rsidTr="00C70991">
        <w:trPr>
          <w:tblHeader/>
        </w:trPr>
        <w:tc>
          <w:tcPr>
            <w:tcW w:w="5490" w:type="dxa"/>
            <w:shd w:val="clear" w:color="auto" w:fill="0072C6"/>
            <w:vAlign w:val="center"/>
          </w:tcPr>
          <w:p w14:paraId="4FDCB39A" w14:textId="088AAE38" w:rsidR="0064110C" w:rsidRPr="001F2DDF" w:rsidRDefault="0064110C" w:rsidP="0064110C">
            <w:pPr>
              <w:pStyle w:val="ProductList-Body"/>
              <w:spacing w:before="20" w:after="20"/>
              <w:rPr>
                <w:color w:val="FFFFFF" w:themeColor="background1"/>
              </w:rPr>
            </w:pPr>
            <w:r>
              <w:rPr>
                <w:color w:val="FFFFFF" w:themeColor="background1"/>
              </w:rPr>
              <w:t>Qualifying Operating System for purchase of Rental Rights for Windows</w:t>
            </w:r>
            <w:r>
              <w:rPr>
                <w:color w:val="FFFFFF" w:themeColor="background1"/>
              </w:rPr>
              <w:fldChar w:fldCharType="begin"/>
            </w:r>
            <w:r>
              <w:instrText xml:space="preserve"> XE "</w:instrText>
            </w:r>
            <w:r w:rsidRPr="005542D3">
              <w:instrText>Rental Rights for Windows</w:instrText>
            </w:r>
            <w:r>
              <w:instrText xml:space="preserve">" </w:instrText>
            </w:r>
            <w:r>
              <w:rPr>
                <w:color w:val="FFFFFF" w:themeColor="background1"/>
              </w:rPr>
              <w:fldChar w:fldCharType="end"/>
            </w:r>
          </w:p>
        </w:tc>
        <w:tc>
          <w:tcPr>
            <w:tcW w:w="990" w:type="dxa"/>
            <w:shd w:val="clear" w:color="auto" w:fill="0072C6"/>
            <w:vAlign w:val="center"/>
          </w:tcPr>
          <w:p w14:paraId="4FDCB39B" w14:textId="77777777" w:rsidR="0064110C" w:rsidRPr="001F2DDF" w:rsidRDefault="0064110C" w:rsidP="0064110C">
            <w:pPr>
              <w:pStyle w:val="ProductList-Body"/>
              <w:spacing w:before="20" w:after="20"/>
              <w:jc w:val="center"/>
              <w:rPr>
                <w:color w:val="FFFFFF" w:themeColor="background1"/>
              </w:rPr>
            </w:pPr>
            <w:r>
              <w:rPr>
                <w:color w:val="FFFFFF" w:themeColor="background1"/>
              </w:rPr>
              <w:t>OEM</w:t>
            </w:r>
          </w:p>
        </w:tc>
        <w:tc>
          <w:tcPr>
            <w:tcW w:w="1080" w:type="dxa"/>
            <w:shd w:val="clear" w:color="auto" w:fill="0072C6"/>
            <w:vAlign w:val="center"/>
          </w:tcPr>
          <w:p w14:paraId="4FDCB39C" w14:textId="1D5B427B" w:rsidR="0064110C" w:rsidRDefault="0064110C" w:rsidP="0064110C">
            <w:pPr>
              <w:pStyle w:val="ProductList-Body"/>
              <w:spacing w:before="20" w:after="20"/>
              <w:jc w:val="center"/>
              <w:rPr>
                <w:color w:val="FFFFFF" w:themeColor="background1"/>
              </w:rPr>
            </w:pPr>
            <w:r>
              <w:rPr>
                <w:color w:val="FFFFFF" w:themeColor="background1"/>
              </w:rPr>
              <w:t>FPP</w:t>
            </w:r>
          </w:p>
        </w:tc>
        <w:tc>
          <w:tcPr>
            <w:tcW w:w="1080" w:type="dxa"/>
            <w:shd w:val="clear" w:color="auto" w:fill="0072C6"/>
            <w:vAlign w:val="center"/>
          </w:tcPr>
          <w:p w14:paraId="4FDCB39D" w14:textId="77777777" w:rsidR="0064110C" w:rsidRDefault="0064110C" w:rsidP="0064110C">
            <w:pPr>
              <w:pStyle w:val="ProductList-Body"/>
              <w:spacing w:before="20" w:after="20"/>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1080" w:type="dxa"/>
            <w:shd w:val="clear" w:color="auto" w:fill="0072C6"/>
            <w:vAlign w:val="center"/>
          </w:tcPr>
          <w:p w14:paraId="4FDCB39E" w14:textId="77777777" w:rsidR="0064110C" w:rsidRDefault="0064110C" w:rsidP="0064110C">
            <w:pPr>
              <w:pStyle w:val="ProductList-Body"/>
              <w:spacing w:before="20" w:after="20"/>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1080" w:type="dxa"/>
            <w:shd w:val="clear" w:color="auto" w:fill="0072C6"/>
            <w:vAlign w:val="center"/>
          </w:tcPr>
          <w:p w14:paraId="70DD9D37" w14:textId="3EB03081" w:rsidR="0064110C" w:rsidRDefault="0064110C" w:rsidP="0064110C">
            <w:pPr>
              <w:pStyle w:val="ProductList-Body"/>
              <w:spacing w:before="20" w:after="20"/>
              <w:jc w:val="center"/>
              <w:rPr>
                <w:color w:val="FFFFFF" w:themeColor="background1"/>
              </w:rPr>
            </w:pPr>
            <w:r>
              <w:rPr>
                <w:color w:val="FFFFFF" w:themeColor="background1"/>
              </w:rPr>
              <w:t>MPSA</w:t>
            </w:r>
          </w:p>
        </w:tc>
      </w:tr>
      <w:tr w:rsidR="00C70991" w14:paraId="4FDCB3A5" w14:textId="4CF88F54" w:rsidTr="00500791">
        <w:tc>
          <w:tcPr>
            <w:tcW w:w="10800" w:type="dxa"/>
            <w:gridSpan w:val="6"/>
          </w:tcPr>
          <w:p w14:paraId="769F6872" w14:textId="64C7CED0" w:rsidR="00C70991" w:rsidRPr="00241D62" w:rsidRDefault="00C70991" w:rsidP="0064110C">
            <w:pPr>
              <w:pStyle w:val="ProductList-Body"/>
              <w:rPr>
                <w:b/>
              </w:rPr>
            </w:pPr>
            <w:r w:rsidRPr="00241D62">
              <w:rPr>
                <w:b/>
              </w:rPr>
              <w:t>Windows</w:t>
            </w:r>
          </w:p>
        </w:tc>
      </w:tr>
      <w:tr w:rsidR="00C70991" w14:paraId="4FDCB3AB" w14:textId="353551E8" w:rsidTr="00C70991">
        <w:tc>
          <w:tcPr>
            <w:tcW w:w="5490" w:type="dxa"/>
          </w:tcPr>
          <w:p w14:paraId="4FDCB3A6" w14:textId="63610E61" w:rsidR="00C70991" w:rsidRPr="000D6060" w:rsidRDefault="00C70991" w:rsidP="00C70991">
            <w:pPr>
              <w:pStyle w:val="ProductList-Body"/>
              <w:ind w:left="162"/>
            </w:pPr>
            <w:r w:rsidRPr="00AD0F99">
              <w:t>Windows 8 and Windows 8.1 (32-bit or 64-bit)</w:t>
            </w:r>
          </w:p>
        </w:tc>
        <w:tc>
          <w:tcPr>
            <w:tcW w:w="990" w:type="dxa"/>
          </w:tcPr>
          <w:p w14:paraId="4FDCB3A7" w14:textId="134ED250" w:rsidR="00C70991" w:rsidRPr="00CA02E2" w:rsidRDefault="00C70991" w:rsidP="00C70991">
            <w:pPr>
              <w:pStyle w:val="ProductList-Body"/>
              <w:jc w:val="center"/>
            </w:pPr>
            <w:r w:rsidRPr="00D04170">
              <w:rPr>
                <w:rFonts w:ascii="Wingdings" w:hAnsi="Wingdings" w:cs="Wingdings"/>
                <w:sz w:val="20"/>
                <w:szCs w:val="20"/>
              </w:rPr>
              <w:t></w:t>
            </w:r>
          </w:p>
        </w:tc>
        <w:tc>
          <w:tcPr>
            <w:tcW w:w="1080" w:type="dxa"/>
          </w:tcPr>
          <w:p w14:paraId="4FDCB3A8" w14:textId="51E70E78" w:rsidR="00C70991" w:rsidRPr="00CA02E2" w:rsidRDefault="00C70991" w:rsidP="00C70991">
            <w:pPr>
              <w:pStyle w:val="ProductList-Body"/>
              <w:jc w:val="center"/>
            </w:pPr>
            <w:r w:rsidRPr="00D04170">
              <w:rPr>
                <w:rFonts w:ascii="Wingdings" w:hAnsi="Wingdings" w:cs="Wingdings"/>
                <w:sz w:val="20"/>
                <w:szCs w:val="20"/>
              </w:rPr>
              <w:t></w:t>
            </w:r>
          </w:p>
        </w:tc>
        <w:tc>
          <w:tcPr>
            <w:tcW w:w="1080" w:type="dxa"/>
          </w:tcPr>
          <w:p w14:paraId="4FDCB3A9" w14:textId="6BA65AD1" w:rsidR="00C70991" w:rsidRPr="00CA02E2" w:rsidRDefault="00C70991" w:rsidP="00C70991">
            <w:pPr>
              <w:pStyle w:val="ProductList-Body"/>
              <w:jc w:val="center"/>
            </w:pPr>
          </w:p>
        </w:tc>
        <w:tc>
          <w:tcPr>
            <w:tcW w:w="1080" w:type="dxa"/>
          </w:tcPr>
          <w:p w14:paraId="4FDCB3AA" w14:textId="67F6F43E" w:rsidR="00C70991" w:rsidRPr="00CA02E2" w:rsidRDefault="00C70991" w:rsidP="00C70991">
            <w:pPr>
              <w:pStyle w:val="ProductList-Body"/>
              <w:jc w:val="center"/>
            </w:pPr>
          </w:p>
        </w:tc>
        <w:tc>
          <w:tcPr>
            <w:tcW w:w="1080" w:type="dxa"/>
          </w:tcPr>
          <w:p w14:paraId="599411DD" w14:textId="7BB67244" w:rsidR="00C70991" w:rsidRPr="00CA02E2" w:rsidRDefault="00C70991" w:rsidP="00C70991">
            <w:pPr>
              <w:pStyle w:val="ProductList-Body"/>
              <w:jc w:val="center"/>
            </w:pPr>
          </w:p>
        </w:tc>
      </w:tr>
      <w:tr w:rsidR="00C70991" w14:paraId="550E66DE" w14:textId="0622DD75" w:rsidTr="00C70991">
        <w:tc>
          <w:tcPr>
            <w:tcW w:w="5490" w:type="dxa"/>
          </w:tcPr>
          <w:p w14:paraId="5188829D" w14:textId="5DC453CE" w:rsidR="00C70991" w:rsidRDefault="00C70991" w:rsidP="00C70991">
            <w:pPr>
              <w:pStyle w:val="ProductList-Body"/>
              <w:ind w:left="162"/>
            </w:pPr>
            <w:r w:rsidRPr="00AD0F99">
              <w:t xml:space="preserve">Windows 7 </w:t>
            </w:r>
            <w:r>
              <w:t xml:space="preserve">Home Premium </w:t>
            </w:r>
            <w:r w:rsidRPr="00AD0F99">
              <w:t>(32-bit or 64-bit)</w:t>
            </w:r>
            <w:r>
              <w:t xml:space="preserve"> </w:t>
            </w:r>
          </w:p>
        </w:tc>
        <w:tc>
          <w:tcPr>
            <w:tcW w:w="990" w:type="dxa"/>
          </w:tcPr>
          <w:p w14:paraId="7D07AD3A" w14:textId="77669D31" w:rsidR="00C70991" w:rsidRPr="00D04170" w:rsidRDefault="00C70991" w:rsidP="00C70991">
            <w:pPr>
              <w:pStyle w:val="ProductList-Body"/>
              <w:jc w:val="center"/>
              <w:rPr>
                <w:rFonts w:ascii="Wingdings" w:hAnsi="Wingdings" w:cs="Wingdings"/>
                <w:sz w:val="20"/>
                <w:szCs w:val="20"/>
              </w:rPr>
            </w:pPr>
            <w:r w:rsidRPr="00186031">
              <w:rPr>
                <w:rFonts w:ascii="Wingdings" w:hAnsi="Wingdings" w:cs="Wingdings"/>
                <w:sz w:val="20"/>
                <w:szCs w:val="20"/>
              </w:rPr>
              <w:t></w:t>
            </w:r>
          </w:p>
        </w:tc>
        <w:tc>
          <w:tcPr>
            <w:tcW w:w="1080" w:type="dxa"/>
          </w:tcPr>
          <w:p w14:paraId="2A8D955D" w14:textId="5F652E48" w:rsidR="00C70991" w:rsidRPr="00D04170" w:rsidRDefault="00C70991" w:rsidP="00C70991">
            <w:pPr>
              <w:pStyle w:val="ProductList-Body"/>
              <w:jc w:val="center"/>
              <w:rPr>
                <w:rFonts w:ascii="Wingdings" w:hAnsi="Wingdings" w:cs="Wingdings"/>
                <w:sz w:val="20"/>
                <w:szCs w:val="20"/>
              </w:rPr>
            </w:pPr>
            <w:r w:rsidRPr="00186031">
              <w:rPr>
                <w:rFonts w:ascii="Wingdings" w:hAnsi="Wingdings" w:cs="Wingdings"/>
                <w:sz w:val="20"/>
                <w:szCs w:val="20"/>
              </w:rPr>
              <w:t></w:t>
            </w:r>
          </w:p>
        </w:tc>
        <w:tc>
          <w:tcPr>
            <w:tcW w:w="1080" w:type="dxa"/>
          </w:tcPr>
          <w:p w14:paraId="14A7DE0A" w14:textId="77777777" w:rsidR="00C70991" w:rsidRPr="00D04170" w:rsidRDefault="00C70991" w:rsidP="00C70991">
            <w:pPr>
              <w:pStyle w:val="ProductList-Body"/>
              <w:jc w:val="center"/>
              <w:rPr>
                <w:rFonts w:ascii="Wingdings" w:hAnsi="Wingdings" w:cs="Wingdings"/>
                <w:sz w:val="20"/>
                <w:szCs w:val="20"/>
              </w:rPr>
            </w:pPr>
          </w:p>
        </w:tc>
        <w:tc>
          <w:tcPr>
            <w:tcW w:w="1080" w:type="dxa"/>
          </w:tcPr>
          <w:p w14:paraId="06FDE387" w14:textId="2824960D" w:rsidR="00C70991" w:rsidRPr="00D04170" w:rsidRDefault="00C70991" w:rsidP="00C70991">
            <w:pPr>
              <w:pStyle w:val="ProductList-Body"/>
              <w:jc w:val="center"/>
              <w:rPr>
                <w:rFonts w:ascii="Wingdings" w:hAnsi="Wingdings" w:cs="Wingdings"/>
                <w:sz w:val="20"/>
                <w:szCs w:val="20"/>
              </w:rPr>
            </w:pPr>
          </w:p>
        </w:tc>
        <w:tc>
          <w:tcPr>
            <w:tcW w:w="1080" w:type="dxa"/>
          </w:tcPr>
          <w:p w14:paraId="02969338" w14:textId="214A8720" w:rsidR="00C70991" w:rsidRPr="00D04170" w:rsidRDefault="00C70991" w:rsidP="00C70991">
            <w:pPr>
              <w:pStyle w:val="ProductList-Body"/>
              <w:jc w:val="center"/>
              <w:rPr>
                <w:rFonts w:ascii="Wingdings" w:hAnsi="Wingdings" w:cs="Wingdings"/>
                <w:sz w:val="20"/>
                <w:szCs w:val="20"/>
              </w:rPr>
            </w:pPr>
          </w:p>
        </w:tc>
      </w:tr>
      <w:tr w:rsidR="00C70991" w14:paraId="4FDCB3B1" w14:textId="4C868A08" w:rsidTr="00500791">
        <w:tc>
          <w:tcPr>
            <w:tcW w:w="10800" w:type="dxa"/>
            <w:gridSpan w:val="6"/>
          </w:tcPr>
          <w:p w14:paraId="606A2D18" w14:textId="5C7F3D92" w:rsidR="00C70991" w:rsidRPr="00241D62" w:rsidRDefault="00C70991" w:rsidP="0064110C">
            <w:pPr>
              <w:pStyle w:val="ProductList-Body"/>
              <w:rPr>
                <w:b/>
              </w:rPr>
            </w:pPr>
            <w:r w:rsidRPr="00241D62">
              <w:rPr>
                <w:b/>
              </w:rPr>
              <w:t xml:space="preserve">Windows </w:t>
            </w:r>
            <w:r>
              <w:rPr>
                <w:b/>
              </w:rPr>
              <w:t>Pro</w:t>
            </w:r>
          </w:p>
        </w:tc>
      </w:tr>
      <w:tr w:rsidR="0064110C" w14:paraId="4FDCB3B7" w14:textId="5FA378DE" w:rsidTr="00C70991">
        <w:tc>
          <w:tcPr>
            <w:tcW w:w="5490" w:type="dxa"/>
          </w:tcPr>
          <w:p w14:paraId="4FDCB3B2" w14:textId="09CA2EB2" w:rsidR="0064110C" w:rsidRPr="000D6060" w:rsidRDefault="0064110C" w:rsidP="0064110C">
            <w:pPr>
              <w:pStyle w:val="ProductList-Body"/>
              <w:ind w:left="162"/>
            </w:pPr>
            <w:r w:rsidRPr="00AD0F99">
              <w:t xml:space="preserve">Windows 8 and Windows 8.1 (32-bit or 64-bit) </w:t>
            </w:r>
            <w:r>
              <w:t xml:space="preserve">– </w:t>
            </w:r>
            <w:r w:rsidRPr="00AD0F99">
              <w:t>Pro (K, KN)*</w:t>
            </w:r>
          </w:p>
        </w:tc>
        <w:tc>
          <w:tcPr>
            <w:tcW w:w="990" w:type="dxa"/>
          </w:tcPr>
          <w:p w14:paraId="4FDCB3B3" w14:textId="4875463B" w:rsidR="0064110C" w:rsidRDefault="0064110C" w:rsidP="0064110C">
            <w:pPr>
              <w:pStyle w:val="ProductList-Body"/>
              <w:jc w:val="center"/>
            </w:pPr>
            <w:r w:rsidRPr="00186031">
              <w:rPr>
                <w:rFonts w:ascii="Wingdings" w:hAnsi="Wingdings" w:cs="Wingdings"/>
                <w:sz w:val="20"/>
                <w:szCs w:val="20"/>
              </w:rPr>
              <w:t></w:t>
            </w:r>
          </w:p>
        </w:tc>
        <w:tc>
          <w:tcPr>
            <w:tcW w:w="1080" w:type="dxa"/>
          </w:tcPr>
          <w:p w14:paraId="4FDCB3B4" w14:textId="56142784" w:rsidR="0064110C" w:rsidRDefault="0064110C" w:rsidP="0064110C">
            <w:pPr>
              <w:pStyle w:val="ProductList-Body"/>
              <w:jc w:val="center"/>
            </w:pPr>
            <w:r w:rsidRPr="00186031">
              <w:rPr>
                <w:rFonts w:ascii="Wingdings" w:hAnsi="Wingdings" w:cs="Wingdings"/>
                <w:sz w:val="20"/>
                <w:szCs w:val="20"/>
              </w:rPr>
              <w:t></w:t>
            </w:r>
          </w:p>
        </w:tc>
        <w:tc>
          <w:tcPr>
            <w:tcW w:w="1080" w:type="dxa"/>
          </w:tcPr>
          <w:p w14:paraId="4FDCB3B5" w14:textId="5E3CC3E0" w:rsidR="0064110C" w:rsidRDefault="0064110C" w:rsidP="0064110C">
            <w:pPr>
              <w:pStyle w:val="ProductList-Body"/>
              <w:jc w:val="center"/>
            </w:pPr>
            <w:r w:rsidRPr="00186031">
              <w:rPr>
                <w:rFonts w:ascii="Wingdings" w:hAnsi="Wingdings" w:cs="Wingdings"/>
                <w:sz w:val="20"/>
                <w:szCs w:val="20"/>
              </w:rPr>
              <w:t></w:t>
            </w:r>
          </w:p>
        </w:tc>
        <w:tc>
          <w:tcPr>
            <w:tcW w:w="1080" w:type="dxa"/>
          </w:tcPr>
          <w:p w14:paraId="4FDCB3B6" w14:textId="5C3348CE" w:rsidR="0064110C" w:rsidRDefault="0064110C" w:rsidP="0064110C">
            <w:pPr>
              <w:pStyle w:val="ProductList-Body"/>
              <w:jc w:val="center"/>
            </w:pPr>
            <w:r w:rsidRPr="00186031">
              <w:rPr>
                <w:rFonts w:ascii="Wingdings" w:hAnsi="Wingdings" w:cs="Wingdings"/>
                <w:sz w:val="20"/>
                <w:szCs w:val="20"/>
              </w:rPr>
              <w:t></w:t>
            </w:r>
          </w:p>
        </w:tc>
        <w:tc>
          <w:tcPr>
            <w:tcW w:w="1080" w:type="dxa"/>
          </w:tcPr>
          <w:p w14:paraId="1D60CF84" w14:textId="73A7D014" w:rsidR="0064110C" w:rsidRPr="00186031" w:rsidRDefault="00980207" w:rsidP="0064110C">
            <w:pPr>
              <w:pStyle w:val="ProductList-Body"/>
              <w:jc w:val="center"/>
              <w:rPr>
                <w:rFonts w:ascii="Wingdings" w:hAnsi="Wingdings" w:cs="Wingdings"/>
                <w:sz w:val="20"/>
                <w:szCs w:val="20"/>
              </w:rPr>
            </w:pPr>
            <w:r w:rsidRPr="00186031">
              <w:rPr>
                <w:rFonts w:ascii="Wingdings" w:hAnsi="Wingdings" w:cs="Wingdings"/>
                <w:sz w:val="20"/>
                <w:szCs w:val="20"/>
              </w:rPr>
              <w:t></w:t>
            </w:r>
          </w:p>
        </w:tc>
      </w:tr>
      <w:tr w:rsidR="0064110C" w14:paraId="77E843E7" w14:textId="0A3A17C5" w:rsidTr="00C70991">
        <w:tc>
          <w:tcPr>
            <w:tcW w:w="5490" w:type="dxa"/>
          </w:tcPr>
          <w:p w14:paraId="2E85FD6E" w14:textId="23D808F8" w:rsidR="0064110C" w:rsidRDefault="0064110C" w:rsidP="0064110C">
            <w:pPr>
              <w:pStyle w:val="ProductList-Body"/>
              <w:ind w:left="162"/>
            </w:pPr>
            <w:r w:rsidRPr="00AD0F99">
              <w:t xml:space="preserve">Windows 7 (32-bit or 64-bit) </w:t>
            </w:r>
            <w:r>
              <w:t>– Professional (K, KN)</w:t>
            </w:r>
          </w:p>
        </w:tc>
        <w:tc>
          <w:tcPr>
            <w:tcW w:w="990" w:type="dxa"/>
          </w:tcPr>
          <w:p w14:paraId="65583F2C" w14:textId="20CA37C2" w:rsidR="0064110C" w:rsidRPr="00186031" w:rsidRDefault="0064110C" w:rsidP="0064110C">
            <w:pPr>
              <w:pStyle w:val="ProductList-Body"/>
              <w:jc w:val="center"/>
              <w:rPr>
                <w:rFonts w:ascii="Wingdings" w:hAnsi="Wingdings" w:cs="Wingdings"/>
                <w:sz w:val="20"/>
                <w:szCs w:val="20"/>
              </w:rPr>
            </w:pPr>
            <w:r w:rsidRPr="00186031">
              <w:rPr>
                <w:rFonts w:ascii="Wingdings" w:hAnsi="Wingdings" w:cs="Wingdings"/>
                <w:sz w:val="20"/>
                <w:szCs w:val="20"/>
              </w:rPr>
              <w:t></w:t>
            </w:r>
          </w:p>
        </w:tc>
        <w:tc>
          <w:tcPr>
            <w:tcW w:w="1080" w:type="dxa"/>
          </w:tcPr>
          <w:p w14:paraId="057C6F80" w14:textId="08C9D76F" w:rsidR="0064110C" w:rsidRPr="00186031" w:rsidRDefault="0064110C" w:rsidP="0064110C">
            <w:pPr>
              <w:pStyle w:val="ProductList-Body"/>
              <w:jc w:val="center"/>
              <w:rPr>
                <w:rFonts w:ascii="Wingdings" w:hAnsi="Wingdings" w:cs="Wingdings"/>
                <w:sz w:val="20"/>
                <w:szCs w:val="20"/>
              </w:rPr>
            </w:pPr>
            <w:r w:rsidRPr="00186031">
              <w:rPr>
                <w:rFonts w:ascii="Wingdings" w:hAnsi="Wingdings" w:cs="Wingdings"/>
                <w:sz w:val="20"/>
                <w:szCs w:val="20"/>
              </w:rPr>
              <w:t></w:t>
            </w:r>
          </w:p>
        </w:tc>
        <w:tc>
          <w:tcPr>
            <w:tcW w:w="1080" w:type="dxa"/>
          </w:tcPr>
          <w:p w14:paraId="11CE464A" w14:textId="425A7B84" w:rsidR="0064110C" w:rsidRPr="00186031" w:rsidRDefault="0064110C" w:rsidP="0064110C">
            <w:pPr>
              <w:pStyle w:val="ProductList-Body"/>
              <w:jc w:val="center"/>
              <w:rPr>
                <w:rFonts w:ascii="Wingdings" w:hAnsi="Wingdings" w:cs="Wingdings"/>
                <w:sz w:val="20"/>
                <w:szCs w:val="20"/>
              </w:rPr>
            </w:pPr>
            <w:r w:rsidRPr="00186031">
              <w:rPr>
                <w:rFonts w:ascii="Wingdings" w:hAnsi="Wingdings" w:cs="Wingdings"/>
                <w:sz w:val="20"/>
                <w:szCs w:val="20"/>
              </w:rPr>
              <w:t></w:t>
            </w:r>
          </w:p>
        </w:tc>
        <w:tc>
          <w:tcPr>
            <w:tcW w:w="1080" w:type="dxa"/>
          </w:tcPr>
          <w:p w14:paraId="316B2E9E" w14:textId="244147A7" w:rsidR="0064110C" w:rsidRPr="00186031" w:rsidRDefault="0064110C" w:rsidP="0064110C">
            <w:pPr>
              <w:pStyle w:val="ProductList-Body"/>
              <w:jc w:val="center"/>
              <w:rPr>
                <w:rFonts w:ascii="Wingdings" w:hAnsi="Wingdings" w:cs="Wingdings"/>
                <w:sz w:val="20"/>
                <w:szCs w:val="20"/>
              </w:rPr>
            </w:pPr>
            <w:r w:rsidRPr="00186031">
              <w:rPr>
                <w:rFonts w:ascii="Wingdings" w:hAnsi="Wingdings" w:cs="Wingdings"/>
                <w:sz w:val="20"/>
                <w:szCs w:val="20"/>
              </w:rPr>
              <w:t></w:t>
            </w:r>
          </w:p>
        </w:tc>
        <w:tc>
          <w:tcPr>
            <w:tcW w:w="1080" w:type="dxa"/>
          </w:tcPr>
          <w:p w14:paraId="71AE92FE" w14:textId="569E44B8" w:rsidR="0064110C" w:rsidRPr="00186031" w:rsidRDefault="0064110C" w:rsidP="0064110C">
            <w:pPr>
              <w:pStyle w:val="ProductList-Body"/>
              <w:jc w:val="center"/>
              <w:rPr>
                <w:rFonts w:ascii="Wingdings" w:hAnsi="Wingdings" w:cs="Wingdings"/>
                <w:sz w:val="20"/>
                <w:szCs w:val="20"/>
              </w:rPr>
            </w:pPr>
          </w:p>
        </w:tc>
      </w:tr>
      <w:tr w:rsidR="0064110C" w14:paraId="4FDCB3C3" w14:textId="4D2354FA" w:rsidTr="00C70991">
        <w:tc>
          <w:tcPr>
            <w:tcW w:w="5490" w:type="dxa"/>
          </w:tcPr>
          <w:p w14:paraId="4FDCB3BE" w14:textId="2205BE9C" w:rsidR="0064110C" w:rsidRDefault="0064110C" w:rsidP="0064110C">
            <w:pPr>
              <w:pStyle w:val="ProductList-Body"/>
              <w:ind w:left="162"/>
            </w:pPr>
            <w:r w:rsidRPr="00AD0F99">
              <w:t xml:space="preserve">Windows Vista (32-bit or 64-bit) </w:t>
            </w:r>
            <w:r>
              <w:t>– Business (K, KN)</w:t>
            </w:r>
          </w:p>
        </w:tc>
        <w:tc>
          <w:tcPr>
            <w:tcW w:w="990" w:type="dxa"/>
          </w:tcPr>
          <w:p w14:paraId="4FDCB3BF" w14:textId="367CFE46" w:rsidR="0064110C" w:rsidRDefault="0064110C" w:rsidP="0064110C">
            <w:pPr>
              <w:pStyle w:val="ProductList-Body"/>
              <w:jc w:val="center"/>
            </w:pPr>
            <w:r w:rsidRPr="003466FC">
              <w:rPr>
                <w:rFonts w:ascii="Wingdings" w:hAnsi="Wingdings" w:cs="Wingdings"/>
                <w:sz w:val="20"/>
                <w:szCs w:val="20"/>
              </w:rPr>
              <w:t></w:t>
            </w:r>
          </w:p>
        </w:tc>
        <w:tc>
          <w:tcPr>
            <w:tcW w:w="1080" w:type="dxa"/>
          </w:tcPr>
          <w:p w14:paraId="4FDCB3C0" w14:textId="74338B6F" w:rsidR="0064110C" w:rsidRDefault="0064110C" w:rsidP="0064110C">
            <w:pPr>
              <w:pStyle w:val="ProductList-Body"/>
              <w:jc w:val="center"/>
            </w:pPr>
            <w:r w:rsidRPr="003466FC">
              <w:rPr>
                <w:rFonts w:ascii="Wingdings" w:hAnsi="Wingdings" w:cs="Wingdings"/>
                <w:sz w:val="20"/>
                <w:szCs w:val="20"/>
              </w:rPr>
              <w:t></w:t>
            </w:r>
          </w:p>
        </w:tc>
        <w:tc>
          <w:tcPr>
            <w:tcW w:w="1080" w:type="dxa"/>
          </w:tcPr>
          <w:p w14:paraId="4FDCB3C1" w14:textId="78791084" w:rsidR="0064110C" w:rsidRDefault="0064110C" w:rsidP="0064110C">
            <w:pPr>
              <w:pStyle w:val="ProductList-Body"/>
              <w:jc w:val="center"/>
            </w:pPr>
            <w:r w:rsidRPr="003466FC">
              <w:rPr>
                <w:rFonts w:ascii="Wingdings" w:hAnsi="Wingdings" w:cs="Wingdings"/>
                <w:sz w:val="20"/>
                <w:szCs w:val="20"/>
              </w:rPr>
              <w:t></w:t>
            </w:r>
          </w:p>
        </w:tc>
        <w:tc>
          <w:tcPr>
            <w:tcW w:w="1080" w:type="dxa"/>
          </w:tcPr>
          <w:p w14:paraId="4FDCB3C2" w14:textId="577B8712" w:rsidR="0064110C" w:rsidRDefault="0064110C" w:rsidP="0064110C">
            <w:pPr>
              <w:pStyle w:val="ProductList-Body"/>
              <w:jc w:val="center"/>
            </w:pPr>
            <w:r w:rsidRPr="003466FC">
              <w:rPr>
                <w:rFonts w:ascii="Wingdings" w:hAnsi="Wingdings" w:cs="Wingdings"/>
                <w:sz w:val="20"/>
                <w:szCs w:val="20"/>
              </w:rPr>
              <w:t></w:t>
            </w:r>
          </w:p>
        </w:tc>
        <w:tc>
          <w:tcPr>
            <w:tcW w:w="1080" w:type="dxa"/>
          </w:tcPr>
          <w:p w14:paraId="5F7FD183" w14:textId="2CD84D74" w:rsidR="0064110C" w:rsidRPr="003466FC" w:rsidRDefault="0064110C" w:rsidP="0064110C">
            <w:pPr>
              <w:pStyle w:val="ProductList-Body"/>
              <w:jc w:val="center"/>
              <w:rPr>
                <w:rFonts w:ascii="Wingdings" w:hAnsi="Wingdings" w:cs="Wingdings"/>
                <w:sz w:val="20"/>
                <w:szCs w:val="20"/>
              </w:rPr>
            </w:pPr>
          </w:p>
        </w:tc>
      </w:tr>
    </w:tbl>
    <w:p w14:paraId="4FDCB3C4" w14:textId="4CCC9081" w:rsidR="001B25E0" w:rsidRDefault="00965777" w:rsidP="004F3C6D">
      <w:pPr>
        <w:pStyle w:val="ProductList-Body"/>
      </w:pPr>
      <w:r w:rsidRPr="00965777">
        <w:t>*Customers who wish to rent devices licensed with Windows Enterprise may do so after downgrading to one of the Qualifying Operating Systems listed above.</w:t>
      </w:r>
    </w:p>
    <w:p w14:paraId="6390C1B3" w14:textId="77777777" w:rsidR="00965777" w:rsidRDefault="00965777" w:rsidP="004F3C6D">
      <w:pPr>
        <w:pStyle w:val="ProductList-Body"/>
      </w:pPr>
    </w:p>
    <w:p w14:paraId="60C9CC36" w14:textId="77777777" w:rsidR="000D1B93" w:rsidRPr="002C0961" w:rsidRDefault="000D1B93" w:rsidP="000D1B93">
      <w:pPr>
        <w:pStyle w:val="ProductList-Body"/>
        <w:rPr>
          <w:b/>
        </w:rPr>
      </w:pPr>
      <w:r w:rsidRPr="002C0961">
        <w:rPr>
          <w:b/>
          <w:color w:val="00188F"/>
        </w:rPr>
        <w:t>Restriction for Non-Pro Versions of Windows</w:t>
      </w:r>
    </w:p>
    <w:p w14:paraId="35FEEAF6" w14:textId="77777777" w:rsidR="000D1B93" w:rsidRDefault="000D1B93" w:rsidP="000D1B93">
      <w:pPr>
        <w:pStyle w:val="ProductList-Body"/>
      </w:pPr>
      <w:r>
        <w:t>Devices to which Rental Rights for Windows are assigned may only be rented to individuals for non-commercial use.</w:t>
      </w:r>
    </w:p>
    <w:p w14:paraId="08983610" w14:textId="77777777" w:rsidR="000D1B93" w:rsidRDefault="000D1B93" w:rsidP="000D1B93">
      <w:pPr>
        <w:pStyle w:val="ProductList-Body"/>
      </w:pPr>
    </w:p>
    <w:p w14:paraId="4FDCB3C5" w14:textId="0F88A7C0" w:rsidR="00C347FF" w:rsidRPr="00C347FF" w:rsidRDefault="00C347FF" w:rsidP="000D1B93">
      <w:pPr>
        <w:pStyle w:val="ProductList-Body"/>
        <w:rPr>
          <w:b/>
        </w:rPr>
      </w:pPr>
      <w:r w:rsidRPr="00055772">
        <w:rPr>
          <w:b/>
          <w:color w:val="00188F"/>
        </w:rPr>
        <w:t xml:space="preserve">Software </w:t>
      </w:r>
      <w:r w:rsidRPr="002C0961">
        <w:rPr>
          <w:b/>
          <w:color w:val="00188F"/>
        </w:rPr>
        <w:t>Assurance</w:t>
      </w:r>
    </w:p>
    <w:p w14:paraId="4FDCB3C6" w14:textId="4D7134ED" w:rsidR="001B25E0" w:rsidRDefault="00C347FF" w:rsidP="00C347FF">
      <w:pPr>
        <w:pStyle w:val="ProductList-Body"/>
      </w:pPr>
      <w:r>
        <w:t>Customers acquiring rental rights licenses are not eligible to obtain SA for the rental rights licenses nor the underlying qualifying software licenses. However, users who rent/lease and use devices to which rental rights licenses for Windows are assigned may be permitted to acquire upgrades or Upgrade &amp; Software Assurance for the underlying software licenses under their own Volume Licensing agreements. Despite anything to the contrary in that customer’s Volume Licensing agreement regarding the accrual of perpetual rights, the right to use software under that coverage expires when corresponding rental rights licenses expire.</w:t>
      </w:r>
    </w:p>
    <w:bookmarkStart w:id="464" w:name="_Toc378147635"/>
    <w:bookmarkStart w:id="465" w:name="_Toc378151537"/>
    <w:p w14:paraId="4FDCB3C7"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B3C8" w14:textId="77777777" w:rsidR="009708AE" w:rsidRDefault="009708AE" w:rsidP="009708AE">
      <w:pPr>
        <w:pStyle w:val="ProductList-OfferingGroupHeading"/>
        <w:outlineLvl w:val="1"/>
      </w:pPr>
      <w:bookmarkStart w:id="466" w:name="_Toc379797199"/>
      <w:bookmarkStart w:id="467" w:name="_Toc380513224"/>
      <w:bookmarkStart w:id="468" w:name="_Toc380655266"/>
      <w:bookmarkStart w:id="469" w:name="_Toc404601030"/>
      <w:r>
        <w:t>SQL</w:t>
      </w:r>
      <w:bookmarkEnd w:id="466"/>
      <w:bookmarkEnd w:id="467"/>
      <w:bookmarkEnd w:id="468"/>
      <w:bookmarkEnd w:id="469"/>
    </w:p>
    <w:p w14:paraId="4FDCB3C9" w14:textId="77777777" w:rsidR="009708AE" w:rsidRDefault="009708AE" w:rsidP="00B26BEF">
      <w:pPr>
        <w:pStyle w:val="ProductList-Offering2Heading"/>
        <w:outlineLvl w:val="2"/>
      </w:pPr>
      <w:bookmarkStart w:id="470" w:name="_Toc378147620"/>
      <w:bookmarkStart w:id="471" w:name="_Toc378151522"/>
      <w:r>
        <w:tab/>
      </w:r>
      <w:bookmarkStart w:id="472" w:name="_Toc379797200"/>
      <w:bookmarkStart w:id="473" w:name="_Toc380513225"/>
      <w:bookmarkStart w:id="474" w:name="_Toc380655267"/>
      <w:bookmarkStart w:id="475" w:name="_Toc404601031"/>
      <w:r>
        <w:t>Business Intelligence Appliance</w:t>
      </w:r>
      <w:bookmarkEnd w:id="470"/>
      <w:bookmarkEnd w:id="471"/>
      <w:bookmarkEnd w:id="472"/>
      <w:bookmarkEnd w:id="473"/>
      <w:bookmarkEnd w:id="474"/>
      <w:bookmarkEnd w:id="475"/>
    </w:p>
    <w:tbl>
      <w:tblPr>
        <w:tblStyle w:val="TableGrid"/>
        <w:tblW w:w="10800" w:type="dxa"/>
        <w:tblInd w:w="-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3D8" w14:textId="77777777" w:rsidTr="00AA483D">
        <w:trPr>
          <w:tblHeader/>
        </w:trPr>
        <w:tc>
          <w:tcPr>
            <w:tcW w:w="3060" w:type="dxa"/>
            <w:tcBorders>
              <w:bottom w:val="nil"/>
            </w:tcBorders>
            <w:shd w:val="clear" w:color="auto" w:fill="00188F"/>
          </w:tcPr>
          <w:p w14:paraId="4FDCB3CA"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3C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3C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3C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3C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3C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3D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3D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3D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3D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3D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3D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3D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3D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3E7" w14:textId="77777777" w:rsidTr="005A483A">
        <w:tc>
          <w:tcPr>
            <w:tcW w:w="3060" w:type="dxa"/>
            <w:tcBorders>
              <w:top w:val="nil"/>
              <w:left w:val="nil"/>
              <w:bottom w:val="nil"/>
              <w:right w:val="nil"/>
            </w:tcBorders>
          </w:tcPr>
          <w:p w14:paraId="4FDCB3D9" w14:textId="38F9A5C4" w:rsidR="00C05A53" w:rsidRDefault="005F17AF" w:rsidP="007F3FE6">
            <w:pPr>
              <w:pStyle w:val="ProductList-Offering2"/>
            </w:pPr>
            <w:bookmarkStart w:id="476" w:name="_Toc379797201"/>
            <w:bookmarkStart w:id="477" w:name="_Toc380513226"/>
            <w:bookmarkStart w:id="478" w:name="_Toc380655268"/>
            <w:bookmarkStart w:id="479" w:name="_Toc404601032"/>
            <w:r>
              <w:t>Business Intelligence Appliance 201</w:t>
            </w:r>
            <w:r w:rsidR="007F3FE6">
              <w:t>2</w:t>
            </w:r>
            <w:bookmarkEnd w:id="476"/>
            <w:bookmarkEnd w:id="477"/>
            <w:bookmarkEnd w:id="478"/>
            <w:bookmarkEnd w:id="479"/>
            <w:r w:rsidR="00AE709D">
              <w:fldChar w:fldCharType="begin"/>
            </w:r>
            <w:r w:rsidR="00AE709D">
              <w:instrText xml:space="preserve"> XE "</w:instrText>
            </w:r>
            <w:r w:rsidR="00AE709D" w:rsidRPr="00FD02CC">
              <w:instrText>Business Intelligence Appliance 2013</w:instrText>
            </w:r>
            <w:r w:rsidR="00AE709D">
              <w:instrText xml:space="preserve">" </w:instrText>
            </w:r>
            <w:r w:rsidR="00AE709D">
              <w:fldChar w:fldCharType="end"/>
            </w:r>
          </w:p>
        </w:tc>
        <w:tc>
          <w:tcPr>
            <w:tcW w:w="595" w:type="dxa"/>
            <w:tcBorders>
              <w:top w:val="nil"/>
              <w:left w:val="nil"/>
              <w:bottom w:val="nil"/>
              <w:right w:val="nil"/>
            </w:tcBorders>
            <w:vAlign w:val="center"/>
          </w:tcPr>
          <w:p w14:paraId="4FDCB3DA" w14:textId="77777777" w:rsidR="00C05A53" w:rsidRDefault="005F17AF" w:rsidP="00C05A53">
            <w:pPr>
              <w:pStyle w:val="ProductList-OfferingBody"/>
              <w:ind w:left="-113"/>
              <w:jc w:val="center"/>
            </w:pPr>
            <w:r>
              <w:t>11/11</w:t>
            </w:r>
          </w:p>
        </w:tc>
        <w:tc>
          <w:tcPr>
            <w:tcW w:w="595" w:type="dxa"/>
            <w:tcBorders>
              <w:top w:val="nil"/>
              <w:left w:val="nil"/>
              <w:bottom w:val="nil"/>
              <w:right w:val="nil"/>
            </w:tcBorders>
            <w:vAlign w:val="center"/>
          </w:tcPr>
          <w:p w14:paraId="4FDCB3DB" w14:textId="77777777" w:rsidR="00C05A53" w:rsidRDefault="005F17AF" w:rsidP="00C05A53">
            <w:pPr>
              <w:pStyle w:val="ProductList-OfferingBody"/>
              <w:ind w:left="-113"/>
              <w:jc w:val="center"/>
            </w:pPr>
            <w:r>
              <w:t>125</w:t>
            </w:r>
          </w:p>
        </w:tc>
        <w:tc>
          <w:tcPr>
            <w:tcW w:w="596" w:type="dxa"/>
            <w:tcBorders>
              <w:top w:val="nil"/>
              <w:left w:val="nil"/>
              <w:bottom w:val="nil"/>
              <w:right w:val="nil"/>
            </w:tcBorders>
            <w:vAlign w:val="center"/>
          </w:tcPr>
          <w:p w14:paraId="4FDCB3DC" w14:textId="77777777" w:rsidR="00C05A53" w:rsidRDefault="005F17AF" w:rsidP="00C05A53">
            <w:pPr>
              <w:pStyle w:val="ProductList-OfferingBody"/>
              <w:ind w:left="-113"/>
              <w:jc w:val="center"/>
            </w:pPr>
            <w:r>
              <w:t>188</w:t>
            </w:r>
          </w:p>
        </w:tc>
        <w:tc>
          <w:tcPr>
            <w:tcW w:w="595" w:type="dxa"/>
            <w:tcBorders>
              <w:top w:val="nil"/>
              <w:left w:val="nil"/>
              <w:bottom w:val="nil"/>
              <w:right w:val="single" w:sz="12" w:space="0" w:color="FFFFFF" w:themeColor="background1"/>
            </w:tcBorders>
            <w:vAlign w:val="center"/>
          </w:tcPr>
          <w:p w14:paraId="4FDCB3DD" w14:textId="77777777" w:rsidR="00C05A53" w:rsidRDefault="005F17AF" w:rsidP="00C05A53">
            <w:pPr>
              <w:pStyle w:val="ProductList-OfferingBody"/>
              <w:ind w:left="-113"/>
              <w:jc w:val="center"/>
            </w:pPr>
            <w:r>
              <w:t>63</w:t>
            </w:r>
          </w:p>
        </w:tc>
        <w:tc>
          <w:tcPr>
            <w:tcW w:w="595" w:type="dxa"/>
            <w:tcBorders>
              <w:left w:val="single" w:sz="12" w:space="0" w:color="FFFFFF" w:themeColor="background1"/>
            </w:tcBorders>
            <w:shd w:val="clear" w:color="auto" w:fill="BFBFBF" w:themeFill="background1" w:themeFillShade="BF"/>
            <w:vAlign w:val="center"/>
          </w:tcPr>
          <w:p w14:paraId="4FDCB3DE"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3DF" w14:textId="77777777" w:rsidR="00C05A53" w:rsidRDefault="005F17AF"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BFBFBF" w:themeFill="background1" w:themeFillShade="BF"/>
            <w:vAlign w:val="center"/>
          </w:tcPr>
          <w:p w14:paraId="4FDCB3E0"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3E1"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3E2"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3E3"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3E4"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3E5" w14:textId="77777777" w:rsidR="00C05A53" w:rsidRDefault="005F17AF"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3E6" w14:textId="77777777" w:rsidR="00C05A53" w:rsidRDefault="00C05A53" w:rsidP="00C05A53">
            <w:pPr>
              <w:pStyle w:val="ProductList-OfferingBody"/>
              <w:ind w:left="-113"/>
              <w:jc w:val="center"/>
            </w:pPr>
          </w:p>
        </w:tc>
      </w:tr>
    </w:tbl>
    <w:p w14:paraId="4FDCB3E8" w14:textId="77777777" w:rsidR="009708AE" w:rsidRDefault="009708AE" w:rsidP="009708AE">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0C0ACA" w14:paraId="4FDCB3ED" w14:textId="77777777" w:rsidTr="000C0ACA">
        <w:tc>
          <w:tcPr>
            <w:tcW w:w="3596" w:type="dxa"/>
          </w:tcPr>
          <w:p w14:paraId="4FDCB3E9" w14:textId="77777777" w:rsidR="000C0ACA" w:rsidRDefault="000C0ACA" w:rsidP="005F17AF">
            <w:pPr>
              <w:pStyle w:val="ProductList-Body"/>
            </w:pPr>
          </w:p>
        </w:tc>
        <w:tc>
          <w:tcPr>
            <w:tcW w:w="3597" w:type="dxa"/>
          </w:tcPr>
          <w:p w14:paraId="4FDCB3EA" w14:textId="77777777" w:rsidR="000C0ACA" w:rsidRDefault="000C0ACA" w:rsidP="005F17AF">
            <w:pPr>
              <w:pStyle w:val="ProductList-Body"/>
            </w:pPr>
            <w:r>
              <w:t xml:space="preserve">Product Pool: </w:t>
            </w:r>
            <w:r w:rsidRPr="00AD224C">
              <w:rPr>
                <w:b/>
              </w:rPr>
              <w:t>Server</w:t>
            </w:r>
          </w:p>
        </w:tc>
        <w:tc>
          <w:tcPr>
            <w:tcW w:w="3597" w:type="dxa"/>
          </w:tcPr>
          <w:p w14:paraId="4FDCB3EB" w14:textId="77777777" w:rsidR="000C0ACA" w:rsidRDefault="000C0ACA" w:rsidP="005F17AF">
            <w:pPr>
              <w:pStyle w:val="ProductList-Body"/>
            </w:pPr>
          </w:p>
        </w:tc>
      </w:tr>
      <w:tr w:rsidR="000C0ACA" w14:paraId="4FDCB3F2" w14:textId="77777777" w:rsidTr="000C0ACA">
        <w:tc>
          <w:tcPr>
            <w:tcW w:w="3596" w:type="dxa"/>
          </w:tcPr>
          <w:p w14:paraId="4FDCB3EE" w14:textId="77777777" w:rsidR="000C0ACA" w:rsidRDefault="000C0ACA" w:rsidP="005F17AF">
            <w:pPr>
              <w:pStyle w:val="ProductList-Body"/>
            </w:pPr>
          </w:p>
        </w:tc>
        <w:tc>
          <w:tcPr>
            <w:tcW w:w="3597" w:type="dxa"/>
          </w:tcPr>
          <w:p w14:paraId="4FDCB3EF" w14:textId="77777777" w:rsidR="000C0ACA" w:rsidRDefault="0095403E" w:rsidP="005F17AF">
            <w:pPr>
              <w:pStyle w:val="ProductList-Body"/>
            </w:pPr>
            <w:hyperlink w:anchor="SoftwareAssurance" w:history="1">
              <w:r w:rsidR="000C0ACA" w:rsidRPr="00AD224C">
                <w:rPr>
                  <w:rStyle w:val="Hyperlink"/>
                  <w:color w:val="000000" w:themeColor="text1"/>
                  <w:u w:val="none"/>
                </w:rPr>
                <w:t>Software Assurance Benefits</w:t>
              </w:r>
            </w:hyperlink>
            <w:r w:rsidR="000C0ACA">
              <w:t xml:space="preserve">: </w:t>
            </w:r>
            <w:r w:rsidR="000C0ACA" w:rsidRPr="00AD224C">
              <w:rPr>
                <w:b/>
              </w:rPr>
              <w:t>Server</w:t>
            </w:r>
          </w:p>
        </w:tc>
        <w:tc>
          <w:tcPr>
            <w:tcW w:w="3597" w:type="dxa"/>
          </w:tcPr>
          <w:p w14:paraId="4FDCB3F0" w14:textId="77777777" w:rsidR="000C0ACA" w:rsidRDefault="000C0ACA" w:rsidP="005F17AF">
            <w:pPr>
              <w:pStyle w:val="ProductList-Body"/>
            </w:pPr>
          </w:p>
        </w:tc>
      </w:tr>
    </w:tbl>
    <w:p w14:paraId="4FDCB3F3"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3F4" w14:textId="7DC5AAB1" w:rsidR="00782C7B" w:rsidRDefault="005F17AF" w:rsidP="00782C7B">
      <w:pPr>
        <w:pStyle w:val="ProductList-Body"/>
      </w:pPr>
      <w:r w:rsidRPr="005F17AF">
        <w:t>The Business Intelligence Appliance 2012</w:t>
      </w:r>
      <w:r w:rsidR="00A40375">
        <w:fldChar w:fldCharType="begin"/>
      </w:r>
      <w:r w:rsidR="00A40375">
        <w:instrText xml:space="preserve"> XE "</w:instrText>
      </w:r>
      <w:r w:rsidR="00A40375" w:rsidRPr="00CC2CBE">
        <w:instrText>Business Intelligence Appliance 2012</w:instrText>
      </w:r>
      <w:r w:rsidR="00A40375">
        <w:instrText xml:space="preserve">" </w:instrText>
      </w:r>
      <w:r w:rsidR="00A40375">
        <w:fldChar w:fldCharType="end"/>
      </w:r>
      <w:r w:rsidRPr="005F17AF">
        <w:t xml:space="preserve"> software, which incorporates SQL Server 2008 R2</w:t>
      </w:r>
      <w:r w:rsidR="00A40375">
        <w:fldChar w:fldCharType="begin"/>
      </w:r>
      <w:r w:rsidR="00A40375">
        <w:instrText xml:space="preserve"> XE "</w:instrText>
      </w:r>
      <w:r w:rsidR="00A40375" w:rsidRPr="00CC2CBE">
        <w:instrText>SQL Server 2008 R2</w:instrText>
      </w:r>
      <w:r w:rsidR="00A40375">
        <w:instrText xml:space="preserve">" </w:instrText>
      </w:r>
      <w:r w:rsidR="00A40375">
        <w:fldChar w:fldCharType="end"/>
      </w:r>
      <w:r w:rsidRPr="005F17AF">
        <w:t xml:space="preserve"> and SharePoint Server 2010</w:t>
      </w:r>
      <w:r w:rsidR="00A40375">
        <w:fldChar w:fldCharType="begin"/>
      </w:r>
      <w:r w:rsidR="00A40375">
        <w:instrText xml:space="preserve"> XE "</w:instrText>
      </w:r>
      <w:r w:rsidR="00A40375" w:rsidRPr="00CC2CBE">
        <w:instrText>SharePoint Server 2010</w:instrText>
      </w:r>
      <w:r w:rsidR="00A40375">
        <w:instrText xml:space="preserve">" </w:instrText>
      </w:r>
      <w:r w:rsidR="00A40375">
        <w:fldChar w:fldCharType="end"/>
      </w:r>
      <w:r w:rsidRPr="005F17AF">
        <w:t xml:space="preserve">, is available only in Microsoft-approved hardware and software configurations.  Use of the software in other configurations is not supported and may impact performance.  For more information, please visit </w:t>
      </w:r>
      <w:hyperlink r:id="rId35" w:history="1">
        <w:r w:rsidRPr="00E94524">
          <w:rPr>
            <w:rStyle w:val="Hyperlink"/>
          </w:rPr>
          <w:t>http://www.microsoft.com/sqlserver/en/us/get-sql-server/how-to-buy.aspx</w:t>
        </w:r>
      </w:hyperlink>
      <w:r w:rsidRPr="005F17AF">
        <w:t>.</w:t>
      </w:r>
    </w:p>
    <w:p w14:paraId="4FDCB3F5" w14:textId="77777777" w:rsidR="00585A48" w:rsidRPr="00585A48" w:rsidRDefault="0095403E"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3F6" w14:textId="77777777" w:rsidR="009919D2" w:rsidRDefault="009708AE" w:rsidP="00B26BEF">
      <w:pPr>
        <w:pStyle w:val="ProductList-Offering2Heading"/>
        <w:outlineLvl w:val="2"/>
      </w:pPr>
      <w:r>
        <w:tab/>
      </w:r>
      <w:bookmarkStart w:id="480" w:name="_Toc379797202"/>
      <w:bookmarkStart w:id="481" w:name="_Toc380513227"/>
      <w:bookmarkStart w:id="482" w:name="_Toc380655269"/>
      <w:bookmarkStart w:id="483" w:name="_Toc404601033"/>
      <w:r w:rsidR="009919D2">
        <w:t>SQL Server</w:t>
      </w:r>
      <w:bookmarkEnd w:id="464"/>
      <w:bookmarkEnd w:id="465"/>
      <w:bookmarkEnd w:id="480"/>
      <w:bookmarkEnd w:id="481"/>
      <w:bookmarkEnd w:id="482"/>
      <w:bookmarkEnd w:id="483"/>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405" w14:textId="77777777" w:rsidTr="00AA483D">
        <w:trPr>
          <w:tblHeader/>
        </w:trPr>
        <w:tc>
          <w:tcPr>
            <w:tcW w:w="3060" w:type="dxa"/>
            <w:tcBorders>
              <w:bottom w:val="nil"/>
            </w:tcBorders>
            <w:shd w:val="clear" w:color="auto" w:fill="00188F"/>
          </w:tcPr>
          <w:p w14:paraId="4FDCB3F7"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3F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3F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3F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3F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3F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3F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3F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3F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40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40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40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40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40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414" w14:textId="77777777" w:rsidTr="00AC2980">
        <w:tc>
          <w:tcPr>
            <w:tcW w:w="3060" w:type="dxa"/>
            <w:tcBorders>
              <w:top w:val="nil"/>
              <w:left w:val="nil"/>
              <w:bottom w:val="dashSmallGap" w:sz="4" w:space="0" w:color="BFBFBF" w:themeColor="background1" w:themeShade="BF"/>
              <w:right w:val="nil"/>
            </w:tcBorders>
          </w:tcPr>
          <w:p w14:paraId="4FDCB406" w14:textId="28680812" w:rsidR="00C05A53" w:rsidRDefault="00BE396A" w:rsidP="0085720F">
            <w:pPr>
              <w:pStyle w:val="ProductList-Offering2"/>
            </w:pPr>
            <w:bookmarkStart w:id="484" w:name="_Toc379797203"/>
            <w:bookmarkStart w:id="485" w:name="_Toc380513228"/>
            <w:bookmarkStart w:id="486" w:name="_Toc380655270"/>
            <w:bookmarkStart w:id="487" w:name="_Toc404601034"/>
            <w:r>
              <w:t>SQL Server 201</w:t>
            </w:r>
            <w:r w:rsidR="0053069E">
              <w:t>4</w:t>
            </w:r>
            <w:r>
              <w:t xml:space="preserve"> Business Intelligence</w:t>
            </w:r>
            <w:bookmarkEnd w:id="484"/>
            <w:bookmarkEnd w:id="485"/>
            <w:bookmarkEnd w:id="486"/>
            <w:bookmarkEnd w:id="487"/>
            <w:r w:rsidR="00AE709D">
              <w:fldChar w:fldCharType="begin"/>
            </w:r>
            <w:r w:rsidR="00AE709D">
              <w:instrText xml:space="preserve"> XE "</w:instrText>
            </w:r>
            <w:r w:rsidR="00AE709D" w:rsidRPr="00FD02CC">
              <w:instrText>SQL Server 2014 Business Intelligence</w:instrText>
            </w:r>
            <w:r w:rsidR="00AE709D">
              <w:instrText xml:space="preserve">" </w:instrText>
            </w:r>
            <w:r w:rsidR="00AE709D">
              <w:fldChar w:fldCharType="end"/>
            </w:r>
          </w:p>
        </w:tc>
        <w:tc>
          <w:tcPr>
            <w:tcW w:w="595" w:type="dxa"/>
            <w:tcBorders>
              <w:top w:val="nil"/>
              <w:left w:val="nil"/>
              <w:bottom w:val="dashSmallGap" w:sz="4" w:space="0" w:color="BFBFBF" w:themeColor="background1" w:themeShade="BF"/>
              <w:right w:val="nil"/>
            </w:tcBorders>
            <w:vAlign w:val="center"/>
          </w:tcPr>
          <w:p w14:paraId="4FDCB407" w14:textId="2DD81C0E" w:rsidR="00C05A53" w:rsidRDefault="008822D7" w:rsidP="00E4075B">
            <w:pPr>
              <w:pStyle w:val="ProductList-OfferingBody"/>
              <w:ind w:left="-113"/>
              <w:jc w:val="center"/>
            </w:pPr>
            <w:r>
              <w:t>4</w:t>
            </w:r>
            <w:r w:rsidR="00BE396A">
              <w:t>/1</w:t>
            </w:r>
            <w:r w:rsidR="00E4075B">
              <w:t>4</w:t>
            </w:r>
          </w:p>
        </w:tc>
        <w:tc>
          <w:tcPr>
            <w:tcW w:w="595" w:type="dxa"/>
            <w:tcBorders>
              <w:top w:val="nil"/>
              <w:left w:val="nil"/>
              <w:bottom w:val="dashSmallGap" w:sz="4" w:space="0" w:color="BFBFBF" w:themeColor="background1" w:themeShade="BF"/>
              <w:right w:val="nil"/>
            </w:tcBorders>
            <w:vAlign w:val="center"/>
          </w:tcPr>
          <w:p w14:paraId="4FDCB408" w14:textId="77777777" w:rsidR="00C05A53" w:rsidRDefault="00BE396A" w:rsidP="00C05A53">
            <w:pPr>
              <w:pStyle w:val="ProductList-OfferingBody"/>
              <w:ind w:left="-113"/>
              <w:jc w:val="center"/>
            </w:pPr>
            <w:r>
              <w:t>75</w:t>
            </w:r>
          </w:p>
        </w:tc>
        <w:tc>
          <w:tcPr>
            <w:tcW w:w="596" w:type="dxa"/>
            <w:tcBorders>
              <w:top w:val="nil"/>
              <w:left w:val="nil"/>
              <w:bottom w:val="dashSmallGap" w:sz="4" w:space="0" w:color="BFBFBF" w:themeColor="background1" w:themeShade="BF"/>
              <w:right w:val="nil"/>
            </w:tcBorders>
            <w:vAlign w:val="center"/>
          </w:tcPr>
          <w:p w14:paraId="4FDCB409" w14:textId="77777777" w:rsidR="00C05A53" w:rsidRDefault="00BE396A" w:rsidP="00C05A53">
            <w:pPr>
              <w:pStyle w:val="ProductList-OfferingBody"/>
              <w:ind w:left="-113"/>
              <w:jc w:val="center"/>
            </w:pPr>
            <w:r>
              <w:t>113</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40A" w14:textId="77777777" w:rsidR="00C05A53" w:rsidRDefault="00BE396A" w:rsidP="00C05A53">
            <w:pPr>
              <w:pStyle w:val="ProductList-OfferingBody"/>
              <w:ind w:left="-113"/>
              <w:jc w:val="center"/>
            </w:pPr>
            <w:r>
              <w:t>38</w:t>
            </w:r>
          </w:p>
        </w:tc>
        <w:tc>
          <w:tcPr>
            <w:tcW w:w="595" w:type="dxa"/>
            <w:tcBorders>
              <w:left w:val="single" w:sz="12" w:space="0" w:color="FFFFFF" w:themeColor="background1"/>
            </w:tcBorders>
            <w:shd w:val="clear" w:color="auto" w:fill="70AD47" w:themeFill="accent6"/>
            <w:vAlign w:val="center"/>
          </w:tcPr>
          <w:p w14:paraId="4FDCB40B" w14:textId="77777777" w:rsidR="00C05A53" w:rsidRDefault="00BE396A" w:rsidP="00C05A53">
            <w:pPr>
              <w:pStyle w:val="ProductList-OfferingBody"/>
              <w:ind w:left="-113"/>
              <w:jc w:val="center"/>
            </w:pPr>
            <w:r>
              <w:t>75</w:t>
            </w:r>
          </w:p>
        </w:tc>
        <w:tc>
          <w:tcPr>
            <w:tcW w:w="596" w:type="dxa"/>
            <w:shd w:val="clear" w:color="auto" w:fill="70AD47" w:themeFill="accent6"/>
            <w:vAlign w:val="center"/>
          </w:tcPr>
          <w:p w14:paraId="4FDCB40C" w14:textId="77777777" w:rsidR="00C05A53"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40D" w14:textId="77777777" w:rsidR="00C05A53"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40E"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40F"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410"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411" w14:textId="77777777" w:rsidR="00C05A53" w:rsidRDefault="009D47AA"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412"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413" w14:textId="77777777" w:rsidR="00C05A53" w:rsidRDefault="009D47AA" w:rsidP="00C05A53">
            <w:pPr>
              <w:pStyle w:val="ProductList-OfferingBody"/>
              <w:ind w:left="-113"/>
              <w:jc w:val="center"/>
            </w:pPr>
            <w:r w:rsidRPr="005A0966">
              <w:fldChar w:fldCharType="begin"/>
            </w:r>
            <w:r w:rsidRPr="005A0966">
              <w:instrText xml:space="preserve"> AutoTextList \sNoStyle\t "Server and Tool Product"</w:instrText>
            </w:r>
            <w:r w:rsidRPr="005A0966">
              <w:fldChar w:fldCharType="separate"/>
            </w:r>
            <w:r w:rsidRPr="005A0966">
              <w:t>SP</w:t>
            </w:r>
            <w:r w:rsidRPr="005A0966">
              <w:fldChar w:fldCharType="end"/>
            </w:r>
          </w:p>
        </w:tc>
      </w:tr>
      <w:tr w:rsidR="00C05A53" w14:paraId="4FDCB423" w14:textId="77777777" w:rsidTr="00AC2980">
        <w:tc>
          <w:tcPr>
            <w:tcW w:w="3060" w:type="dxa"/>
            <w:tcBorders>
              <w:top w:val="dashSmallGap" w:sz="4" w:space="0" w:color="BFBFBF" w:themeColor="background1" w:themeShade="BF"/>
              <w:left w:val="nil"/>
              <w:bottom w:val="dashSmallGap" w:sz="4" w:space="0" w:color="BFBFBF" w:themeColor="background1" w:themeShade="BF"/>
              <w:right w:val="nil"/>
            </w:tcBorders>
          </w:tcPr>
          <w:p w14:paraId="4FDCB415" w14:textId="3B8A5CA8" w:rsidR="00C05A53" w:rsidRDefault="00BE396A" w:rsidP="0085720F">
            <w:pPr>
              <w:pStyle w:val="ProductList-Offering2"/>
            </w:pPr>
            <w:bookmarkStart w:id="488" w:name="_Toc379797204"/>
            <w:bookmarkStart w:id="489" w:name="_Toc380513229"/>
            <w:bookmarkStart w:id="490" w:name="_Toc380655271"/>
            <w:bookmarkStart w:id="491" w:name="_Toc404601035"/>
            <w:r>
              <w:t>SQL Server 201</w:t>
            </w:r>
            <w:r w:rsidR="0053069E">
              <w:t>4</w:t>
            </w:r>
            <w:r>
              <w:t xml:space="preserve"> CAL</w:t>
            </w:r>
            <w:r w:rsidR="00AE709D">
              <w:fldChar w:fldCharType="begin"/>
            </w:r>
            <w:r w:rsidR="00AE709D">
              <w:instrText xml:space="preserve"> XE "</w:instrText>
            </w:r>
            <w:r w:rsidR="00AE709D" w:rsidRPr="00FD02CC">
              <w:instrText>SQL Server 2014 CAL</w:instrText>
            </w:r>
            <w:r w:rsidR="00AE709D">
              <w:instrText xml:space="preserve">" </w:instrText>
            </w:r>
            <w:r w:rsidR="00AE709D">
              <w:fldChar w:fldCharType="end"/>
            </w:r>
            <w:r w:rsidR="00305488">
              <w:t xml:space="preserve"> (Device and User)</w:t>
            </w:r>
            <w:bookmarkEnd w:id="488"/>
            <w:bookmarkEnd w:id="489"/>
            <w:bookmarkEnd w:id="490"/>
            <w:bookmarkEnd w:id="491"/>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16" w14:textId="56B90C91" w:rsidR="00C05A53" w:rsidRDefault="008822D7" w:rsidP="008822D7">
            <w:pPr>
              <w:pStyle w:val="ProductList-OfferingBody"/>
              <w:ind w:left="-113"/>
              <w:jc w:val="center"/>
            </w:pPr>
            <w:r>
              <w:t>4</w:t>
            </w:r>
            <w:r w:rsidR="00BE396A">
              <w:t>/1</w:t>
            </w:r>
            <w:r w:rsidR="00E4075B">
              <w:t>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17" w14:textId="77777777" w:rsidR="00C05A53" w:rsidRDefault="00BE396A"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418" w14:textId="77777777" w:rsidR="00C05A53" w:rsidRDefault="00BE396A"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419" w14:textId="77777777" w:rsidR="00C05A53" w:rsidRDefault="00BE396A"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41A" w14:textId="77777777" w:rsidR="00C05A53" w:rsidRDefault="00BE396A" w:rsidP="00C05A53">
            <w:pPr>
              <w:pStyle w:val="ProductList-OfferingBody"/>
              <w:ind w:left="-113"/>
              <w:jc w:val="center"/>
            </w:pPr>
            <w:r>
              <w:t>1</w:t>
            </w:r>
          </w:p>
        </w:tc>
        <w:tc>
          <w:tcPr>
            <w:tcW w:w="596" w:type="dxa"/>
            <w:shd w:val="clear" w:color="auto" w:fill="70AD47" w:themeFill="accent6"/>
            <w:vAlign w:val="center"/>
          </w:tcPr>
          <w:p w14:paraId="4FDCB41B" w14:textId="77777777" w:rsidR="00C05A53" w:rsidRDefault="009D47AA"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3A35A1">
              <w:instrText xml:space="preserve"> </w:instrText>
            </w:r>
            <w:r>
              <w:instrText>AutoTextList  \sNoStyle\t "Application Platform Product"</w:instrText>
            </w:r>
            <w:r>
              <w:fldChar w:fldCharType="separate"/>
            </w:r>
            <w:r>
              <w:t>AP</w:t>
            </w:r>
            <w:r>
              <w:fldChar w:fldCharType="end"/>
            </w:r>
            <w:r>
              <w:t>,</w:t>
            </w:r>
            <w:r>
              <w:fldChar w:fldCharType="begin"/>
            </w:r>
            <w:r w:rsidRPr="003A35A1">
              <w:instrText xml:space="preserve"> </w:instrText>
            </w:r>
            <w:r>
              <w:instrText xml:space="preserve">AutoTextList  \sNoStyle\t "Industry Device"  </w:instrText>
            </w:r>
            <w:r>
              <w:fldChar w:fldCharType="separate"/>
            </w:r>
            <w:r>
              <w:t>ID</w:t>
            </w:r>
            <w:r>
              <w:fldChar w:fldCharType="end"/>
            </w:r>
          </w:p>
        </w:tc>
        <w:tc>
          <w:tcPr>
            <w:tcW w:w="595" w:type="dxa"/>
            <w:shd w:val="clear" w:color="auto" w:fill="70AD47" w:themeFill="accent6"/>
            <w:vAlign w:val="center"/>
          </w:tcPr>
          <w:p w14:paraId="4FDCB41C" w14:textId="77777777" w:rsidR="00C05A53" w:rsidRDefault="009D47AA" w:rsidP="009D47AA">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41D"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41E"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41F"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420" w14:textId="77777777" w:rsidR="00C05A53" w:rsidRDefault="009D47AA"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421"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422" w14:textId="77777777" w:rsidR="00C05A53" w:rsidRDefault="009D47AA" w:rsidP="00C05A53">
            <w:pPr>
              <w:pStyle w:val="ProductList-OfferingBody"/>
              <w:ind w:left="-113"/>
              <w:jc w:val="center"/>
            </w:pPr>
            <w:r w:rsidRPr="005A0966">
              <w:fldChar w:fldCharType="begin"/>
            </w:r>
            <w:r w:rsidRPr="005A0966">
              <w:instrText xml:space="preserve"> AutoTextList \sNoStyle\t "Server and Tool Product"</w:instrText>
            </w:r>
            <w:r w:rsidRPr="005A0966">
              <w:fldChar w:fldCharType="separate"/>
            </w:r>
            <w:r w:rsidRPr="005A0966">
              <w:t>SP</w:t>
            </w:r>
            <w:r w:rsidRPr="005A0966">
              <w:fldChar w:fldCharType="end"/>
            </w:r>
          </w:p>
        </w:tc>
      </w:tr>
      <w:tr w:rsidR="00BE396A" w14:paraId="4FDCB432" w14:textId="77777777" w:rsidTr="00AC2980">
        <w:tc>
          <w:tcPr>
            <w:tcW w:w="3060" w:type="dxa"/>
            <w:tcBorders>
              <w:top w:val="dashSmallGap" w:sz="4" w:space="0" w:color="BFBFBF" w:themeColor="background1" w:themeShade="BF"/>
              <w:left w:val="nil"/>
              <w:bottom w:val="dashSmallGap" w:sz="4" w:space="0" w:color="BFBFBF" w:themeColor="background1" w:themeShade="BF"/>
              <w:right w:val="nil"/>
            </w:tcBorders>
          </w:tcPr>
          <w:p w14:paraId="4FDCB424" w14:textId="765E9181" w:rsidR="00BE396A" w:rsidRDefault="00BE396A" w:rsidP="0085720F">
            <w:pPr>
              <w:pStyle w:val="ProductList-Offering2"/>
            </w:pPr>
            <w:bookmarkStart w:id="492" w:name="_Toc379797205"/>
            <w:bookmarkStart w:id="493" w:name="_Toc380513230"/>
            <w:bookmarkStart w:id="494" w:name="_Toc380655272"/>
            <w:bookmarkStart w:id="495" w:name="_Toc404601036"/>
            <w:r>
              <w:t>SQL Server 201</w:t>
            </w:r>
            <w:r w:rsidR="0053069E">
              <w:t>4</w:t>
            </w:r>
            <w:r>
              <w:t xml:space="preserve"> Developer</w:t>
            </w:r>
            <w:bookmarkEnd w:id="492"/>
            <w:bookmarkEnd w:id="493"/>
            <w:bookmarkEnd w:id="494"/>
            <w:bookmarkEnd w:id="495"/>
            <w:r w:rsidR="00AE709D">
              <w:fldChar w:fldCharType="begin"/>
            </w:r>
            <w:r w:rsidR="00AE709D">
              <w:instrText xml:space="preserve"> XE "</w:instrText>
            </w:r>
            <w:r w:rsidR="00AE709D" w:rsidRPr="00FD02CC">
              <w:instrText>SQL Server 2014 Developer</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25" w14:textId="1423FB75" w:rsidR="00BE396A" w:rsidRDefault="008822D7" w:rsidP="00E4075B">
            <w:pPr>
              <w:pStyle w:val="ProductList-OfferingBody"/>
              <w:ind w:left="-113"/>
              <w:jc w:val="center"/>
            </w:pPr>
            <w:r>
              <w:t>4</w:t>
            </w:r>
            <w:r w:rsidR="00BE396A">
              <w:t>1</w:t>
            </w:r>
            <w:r w:rsidR="00E4075B">
              <w:t>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26" w14:textId="77777777" w:rsidR="00BE396A" w:rsidRDefault="00BE396A"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427" w14:textId="77777777" w:rsidR="00BE396A" w:rsidRDefault="00BE396A"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428" w14:textId="77777777" w:rsidR="00BE396A" w:rsidRDefault="00BE396A"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429" w14:textId="77777777" w:rsidR="00BE396A" w:rsidRDefault="00BE396A" w:rsidP="00C05A53">
            <w:pPr>
              <w:pStyle w:val="ProductList-OfferingBody"/>
              <w:ind w:left="-113"/>
              <w:jc w:val="center"/>
            </w:pPr>
            <w:r>
              <w:t>1</w:t>
            </w:r>
          </w:p>
        </w:tc>
        <w:tc>
          <w:tcPr>
            <w:tcW w:w="596" w:type="dxa"/>
            <w:shd w:val="clear" w:color="auto" w:fill="BFBFBF" w:themeFill="background1" w:themeFillShade="BF"/>
            <w:vAlign w:val="center"/>
          </w:tcPr>
          <w:p w14:paraId="4FDCB42A" w14:textId="77777777" w:rsidR="00BE396A" w:rsidRDefault="00BE396A" w:rsidP="00C05A53">
            <w:pPr>
              <w:pStyle w:val="ProductList-OfferingBody"/>
              <w:ind w:left="-113"/>
              <w:jc w:val="center"/>
            </w:pPr>
          </w:p>
        </w:tc>
        <w:tc>
          <w:tcPr>
            <w:tcW w:w="595" w:type="dxa"/>
            <w:shd w:val="clear" w:color="auto" w:fill="BFBFBF" w:themeFill="background1" w:themeFillShade="BF"/>
            <w:vAlign w:val="center"/>
          </w:tcPr>
          <w:p w14:paraId="4FDCB42B" w14:textId="77777777" w:rsidR="00BE396A" w:rsidRDefault="00BE396A" w:rsidP="00C05A53">
            <w:pPr>
              <w:pStyle w:val="ProductList-OfferingBody"/>
              <w:ind w:left="-113"/>
              <w:jc w:val="center"/>
            </w:pPr>
          </w:p>
        </w:tc>
        <w:tc>
          <w:tcPr>
            <w:tcW w:w="596" w:type="dxa"/>
            <w:shd w:val="clear" w:color="auto" w:fill="70AD47" w:themeFill="accent6"/>
            <w:vAlign w:val="center"/>
          </w:tcPr>
          <w:p w14:paraId="4FDCB42C" w14:textId="77777777" w:rsidR="00BE396A" w:rsidRDefault="00BE396A" w:rsidP="00C05A53">
            <w:pPr>
              <w:pStyle w:val="ProductList-OfferingBody"/>
              <w:ind w:left="-113"/>
              <w:jc w:val="center"/>
            </w:pPr>
          </w:p>
        </w:tc>
        <w:tc>
          <w:tcPr>
            <w:tcW w:w="595" w:type="dxa"/>
            <w:shd w:val="clear" w:color="auto" w:fill="70AD47" w:themeFill="accent6"/>
            <w:vAlign w:val="center"/>
          </w:tcPr>
          <w:p w14:paraId="4FDCB42D" w14:textId="77777777" w:rsidR="00BE396A" w:rsidRDefault="00BE396A" w:rsidP="00C05A53">
            <w:pPr>
              <w:pStyle w:val="ProductList-OfferingBody"/>
              <w:ind w:left="-113"/>
              <w:jc w:val="center"/>
            </w:pPr>
          </w:p>
        </w:tc>
        <w:tc>
          <w:tcPr>
            <w:tcW w:w="595" w:type="dxa"/>
            <w:shd w:val="clear" w:color="auto" w:fill="BFBFBF" w:themeFill="background1" w:themeFillShade="BF"/>
            <w:vAlign w:val="center"/>
          </w:tcPr>
          <w:p w14:paraId="4FDCB42E" w14:textId="77777777" w:rsidR="00BE396A" w:rsidRDefault="00BE396A" w:rsidP="00C05A53">
            <w:pPr>
              <w:pStyle w:val="ProductList-OfferingBody"/>
              <w:ind w:left="-113"/>
              <w:jc w:val="center"/>
            </w:pPr>
          </w:p>
        </w:tc>
        <w:tc>
          <w:tcPr>
            <w:tcW w:w="596" w:type="dxa"/>
            <w:shd w:val="clear" w:color="auto" w:fill="BFBFBF" w:themeFill="background1" w:themeFillShade="BF"/>
            <w:vAlign w:val="center"/>
          </w:tcPr>
          <w:p w14:paraId="4FDCB42F" w14:textId="77777777" w:rsidR="00BE396A" w:rsidRDefault="00BE396A" w:rsidP="00C05A53">
            <w:pPr>
              <w:pStyle w:val="ProductList-OfferingBody"/>
              <w:ind w:left="-113"/>
              <w:jc w:val="center"/>
            </w:pPr>
          </w:p>
        </w:tc>
        <w:tc>
          <w:tcPr>
            <w:tcW w:w="595" w:type="dxa"/>
            <w:shd w:val="clear" w:color="auto" w:fill="70AD47" w:themeFill="accent6"/>
            <w:vAlign w:val="center"/>
          </w:tcPr>
          <w:p w14:paraId="4FDCB430" w14:textId="77777777" w:rsidR="00BE396A" w:rsidRDefault="00BE396A" w:rsidP="00C05A53">
            <w:pPr>
              <w:pStyle w:val="ProductList-OfferingBody"/>
              <w:ind w:left="-113"/>
              <w:jc w:val="center"/>
            </w:pPr>
          </w:p>
        </w:tc>
        <w:tc>
          <w:tcPr>
            <w:tcW w:w="596" w:type="dxa"/>
            <w:shd w:val="clear" w:color="auto" w:fill="BFBFBF" w:themeFill="background1" w:themeFillShade="BF"/>
            <w:vAlign w:val="center"/>
          </w:tcPr>
          <w:p w14:paraId="4FDCB431" w14:textId="77777777" w:rsidR="00BE396A" w:rsidRDefault="00BE396A" w:rsidP="00C05A53">
            <w:pPr>
              <w:pStyle w:val="ProductList-OfferingBody"/>
              <w:ind w:left="-113"/>
              <w:jc w:val="center"/>
            </w:pPr>
          </w:p>
        </w:tc>
      </w:tr>
      <w:tr w:rsidR="00BE396A" w14:paraId="4FDCB441" w14:textId="77777777" w:rsidTr="00C0717F">
        <w:tc>
          <w:tcPr>
            <w:tcW w:w="3060" w:type="dxa"/>
            <w:tcBorders>
              <w:top w:val="dashSmallGap" w:sz="4" w:space="0" w:color="BFBFBF" w:themeColor="background1" w:themeShade="BF"/>
              <w:left w:val="nil"/>
              <w:bottom w:val="dashSmallGap" w:sz="4" w:space="0" w:color="BFBFBF" w:themeColor="background1" w:themeShade="BF"/>
              <w:right w:val="nil"/>
            </w:tcBorders>
          </w:tcPr>
          <w:p w14:paraId="4FDCB433" w14:textId="6B8DC085" w:rsidR="00BE396A" w:rsidRDefault="00BE396A" w:rsidP="0085720F">
            <w:pPr>
              <w:pStyle w:val="ProductList-Offering2"/>
            </w:pPr>
            <w:bookmarkStart w:id="496" w:name="_Toc379797206"/>
            <w:bookmarkStart w:id="497" w:name="_Toc380513231"/>
            <w:bookmarkStart w:id="498" w:name="_Toc380655273"/>
            <w:bookmarkStart w:id="499" w:name="_Toc404601037"/>
            <w:r>
              <w:t>SQL Server 201</w:t>
            </w:r>
            <w:r w:rsidR="0053069E">
              <w:t>4</w:t>
            </w:r>
            <w:r>
              <w:t xml:space="preserve"> Enterprise</w:t>
            </w:r>
            <w:bookmarkEnd w:id="496"/>
            <w:bookmarkEnd w:id="497"/>
            <w:bookmarkEnd w:id="498"/>
            <w:bookmarkEnd w:id="499"/>
            <w:r w:rsidR="00AE709D">
              <w:fldChar w:fldCharType="begin"/>
            </w:r>
            <w:r w:rsidR="00AE709D">
              <w:instrText xml:space="preserve"> XE "</w:instrText>
            </w:r>
            <w:r w:rsidR="00AE709D" w:rsidRPr="00FD02CC">
              <w:instrText>SQL Server 2014 Enterprise</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34" w14:textId="437276BE" w:rsidR="00BE396A" w:rsidRDefault="008822D7" w:rsidP="008822D7">
            <w:pPr>
              <w:pStyle w:val="ProductList-OfferingBody"/>
              <w:ind w:left="-113"/>
              <w:jc w:val="center"/>
            </w:pPr>
            <w:r>
              <w:t>4</w:t>
            </w:r>
            <w:r w:rsidR="00BE396A">
              <w:t>/1</w:t>
            </w:r>
            <w:r w:rsidR="00E4075B">
              <w:t>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35" w14:textId="77777777" w:rsidR="00BE396A" w:rsidRDefault="00BE396A" w:rsidP="00C05A53">
            <w:pPr>
              <w:pStyle w:val="ProductList-OfferingBody"/>
              <w:ind w:left="-113"/>
              <w:jc w:val="center"/>
            </w:pPr>
            <w:r>
              <w:t>75</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436" w14:textId="77777777" w:rsidR="00BE396A" w:rsidRDefault="00BE396A" w:rsidP="00C05A53">
            <w:pPr>
              <w:pStyle w:val="ProductList-OfferingBody"/>
              <w:ind w:left="-113"/>
              <w:jc w:val="center"/>
            </w:pPr>
            <w:r>
              <w:t>113</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437" w14:textId="77777777" w:rsidR="00BE396A" w:rsidRDefault="00BE396A" w:rsidP="00C05A53">
            <w:pPr>
              <w:pStyle w:val="ProductList-OfferingBody"/>
              <w:ind w:left="-113"/>
              <w:jc w:val="center"/>
            </w:pPr>
            <w:r>
              <w:t>38</w:t>
            </w:r>
          </w:p>
        </w:tc>
        <w:tc>
          <w:tcPr>
            <w:tcW w:w="595" w:type="dxa"/>
            <w:tcBorders>
              <w:left w:val="single" w:sz="12" w:space="0" w:color="FFFFFF" w:themeColor="background1"/>
            </w:tcBorders>
            <w:shd w:val="clear" w:color="auto" w:fill="70AD47" w:themeFill="accent6"/>
            <w:vAlign w:val="center"/>
          </w:tcPr>
          <w:p w14:paraId="4FDCB438" w14:textId="77777777" w:rsidR="00BE396A" w:rsidRDefault="00BE396A" w:rsidP="00C05A53">
            <w:pPr>
              <w:pStyle w:val="ProductList-OfferingBody"/>
              <w:ind w:left="-113"/>
              <w:jc w:val="center"/>
            </w:pPr>
            <w:r>
              <w:t>75</w:t>
            </w:r>
          </w:p>
        </w:tc>
        <w:tc>
          <w:tcPr>
            <w:tcW w:w="596" w:type="dxa"/>
            <w:shd w:val="clear" w:color="auto" w:fill="70AD47" w:themeFill="accent6"/>
            <w:vAlign w:val="center"/>
          </w:tcPr>
          <w:p w14:paraId="4FDCB439" w14:textId="77777777" w:rsidR="00BE396A"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43A" w14:textId="77777777" w:rsidR="00BE396A"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43B" w14:textId="77777777" w:rsidR="00BE396A" w:rsidRDefault="00BE396A" w:rsidP="00C05A53">
            <w:pPr>
              <w:pStyle w:val="ProductList-OfferingBody"/>
              <w:ind w:left="-113"/>
              <w:jc w:val="center"/>
            </w:pPr>
          </w:p>
        </w:tc>
        <w:tc>
          <w:tcPr>
            <w:tcW w:w="595" w:type="dxa"/>
            <w:shd w:val="clear" w:color="auto" w:fill="70AD47" w:themeFill="accent6"/>
            <w:vAlign w:val="center"/>
          </w:tcPr>
          <w:p w14:paraId="4FDCB43C" w14:textId="77777777" w:rsidR="00BE396A" w:rsidRDefault="00BE396A" w:rsidP="00C05A53">
            <w:pPr>
              <w:pStyle w:val="ProductList-OfferingBody"/>
              <w:ind w:left="-113"/>
              <w:jc w:val="center"/>
            </w:pPr>
          </w:p>
        </w:tc>
        <w:tc>
          <w:tcPr>
            <w:tcW w:w="595" w:type="dxa"/>
            <w:shd w:val="clear" w:color="auto" w:fill="BFBFBF" w:themeFill="background1" w:themeFillShade="BF"/>
            <w:vAlign w:val="center"/>
          </w:tcPr>
          <w:p w14:paraId="4FDCB43D" w14:textId="77777777" w:rsidR="00BE396A" w:rsidRDefault="00BE396A" w:rsidP="00C05A53">
            <w:pPr>
              <w:pStyle w:val="ProductList-OfferingBody"/>
              <w:ind w:left="-113"/>
              <w:jc w:val="center"/>
            </w:pPr>
          </w:p>
        </w:tc>
        <w:tc>
          <w:tcPr>
            <w:tcW w:w="596" w:type="dxa"/>
            <w:shd w:val="clear" w:color="auto" w:fill="70AD47" w:themeFill="accent6"/>
            <w:vAlign w:val="center"/>
          </w:tcPr>
          <w:p w14:paraId="4FDCB43E" w14:textId="77777777" w:rsidR="00BE396A" w:rsidRDefault="009D47AA"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43F" w14:textId="77777777" w:rsidR="00BE396A" w:rsidRDefault="00BE396A" w:rsidP="00C05A53">
            <w:pPr>
              <w:pStyle w:val="ProductList-OfferingBody"/>
              <w:ind w:left="-113"/>
              <w:jc w:val="center"/>
            </w:pPr>
          </w:p>
        </w:tc>
        <w:tc>
          <w:tcPr>
            <w:tcW w:w="596" w:type="dxa"/>
            <w:shd w:val="clear" w:color="auto" w:fill="70AD47" w:themeFill="accent6"/>
            <w:vAlign w:val="center"/>
          </w:tcPr>
          <w:p w14:paraId="4FDCB440" w14:textId="77777777" w:rsidR="00BE396A"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BE396A" w14:paraId="4FDCB450" w14:textId="77777777" w:rsidTr="00AC2980">
        <w:tc>
          <w:tcPr>
            <w:tcW w:w="3060" w:type="dxa"/>
            <w:tcBorders>
              <w:top w:val="dashSmallGap" w:sz="4" w:space="0" w:color="BFBFBF" w:themeColor="background1" w:themeShade="BF"/>
              <w:left w:val="nil"/>
              <w:bottom w:val="dashSmallGap" w:sz="4" w:space="0" w:color="BFBFBF" w:themeColor="background1" w:themeShade="BF"/>
              <w:right w:val="nil"/>
            </w:tcBorders>
          </w:tcPr>
          <w:p w14:paraId="4FDCB442" w14:textId="79A1B481" w:rsidR="00BE396A" w:rsidRDefault="00BE396A" w:rsidP="0085720F">
            <w:pPr>
              <w:pStyle w:val="ProductList-Offering2"/>
            </w:pPr>
            <w:bookmarkStart w:id="500" w:name="_Toc379797207"/>
            <w:bookmarkStart w:id="501" w:name="_Toc380513232"/>
            <w:bookmarkStart w:id="502" w:name="_Toc380655274"/>
            <w:bookmarkStart w:id="503" w:name="_Toc404601038"/>
            <w:r>
              <w:t>SQL Server 201</w:t>
            </w:r>
            <w:r w:rsidR="0053069E">
              <w:t>4</w:t>
            </w:r>
            <w:r>
              <w:t xml:space="preserve"> Enterprise</w:t>
            </w:r>
            <w:r w:rsidR="00AE709D">
              <w:fldChar w:fldCharType="begin"/>
            </w:r>
            <w:r w:rsidR="00AE709D">
              <w:instrText xml:space="preserve"> XE "</w:instrText>
            </w:r>
            <w:r w:rsidR="00AE709D" w:rsidRPr="00FD02CC">
              <w:instrText>SQL Server 2014 Enterprise</w:instrText>
            </w:r>
            <w:r w:rsidR="00AE709D">
              <w:instrText xml:space="preserve">" </w:instrText>
            </w:r>
            <w:r w:rsidR="00AE709D">
              <w:fldChar w:fldCharType="end"/>
            </w:r>
            <w:r>
              <w:t xml:space="preserve"> Core</w:t>
            </w:r>
            <w:r w:rsidR="00AE709D">
              <w:fldChar w:fldCharType="begin"/>
            </w:r>
            <w:r w:rsidR="00AE709D">
              <w:instrText xml:space="preserve"> XE "</w:instrText>
            </w:r>
            <w:r w:rsidR="00AE709D" w:rsidRPr="00FD02CC">
              <w:instrText>SQL Server 2014 Enterprise Core</w:instrText>
            </w:r>
            <w:r w:rsidR="00AE709D">
              <w:instrText xml:space="preserve">" </w:instrText>
            </w:r>
            <w:r w:rsidR="00AE709D">
              <w:fldChar w:fldCharType="end"/>
            </w:r>
            <w:r>
              <w:t xml:space="preserve"> (2 pack Core License)</w:t>
            </w:r>
            <w:bookmarkEnd w:id="500"/>
            <w:bookmarkEnd w:id="501"/>
            <w:bookmarkEnd w:id="502"/>
            <w:bookmarkEnd w:id="503"/>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43" w14:textId="19423C8E" w:rsidR="00BE396A" w:rsidRDefault="008822D7" w:rsidP="00E4075B">
            <w:pPr>
              <w:pStyle w:val="ProductList-OfferingBody"/>
              <w:ind w:left="-113"/>
              <w:jc w:val="center"/>
            </w:pPr>
            <w:r>
              <w:t>4</w:t>
            </w:r>
            <w:r w:rsidR="00BE396A">
              <w:t>/1</w:t>
            </w:r>
            <w:r w:rsidR="00E4075B">
              <w:t>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44" w14:textId="77777777" w:rsidR="00BE396A" w:rsidRDefault="00BE396A" w:rsidP="00C05A53">
            <w:pPr>
              <w:pStyle w:val="ProductList-OfferingBody"/>
              <w:ind w:left="-113"/>
              <w:jc w:val="center"/>
            </w:pPr>
            <w:r>
              <w:t>125</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445" w14:textId="77777777" w:rsidR="00BE396A" w:rsidRDefault="00BE396A" w:rsidP="00C05A53">
            <w:pPr>
              <w:pStyle w:val="ProductList-OfferingBody"/>
              <w:ind w:left="-113"/>
              <w:jc w:val="center"/>
            </w:pPr>
            <w:r>
              <w:t>188</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446" w14:textId="77777777" w:rsidR="00BE396A" w:rsidRDefault="00BE396A" w:rsidP="00C05A53">
            <w:pPr>
              <w:pStyle w:val="ProductList-OfferingBody"/>
              <w:ind w:left="-113"/>
              <w:jc w:val="center"/>
            </w:pPr>
            <w:r>
              <w:t>63</w:t>
            </w:r>
          </w:p>
        </w:tc>
        <w:tc>
          <w:tcPr>
            <w:tcW w:w="595" w:type="dxa"/>
            <w:tcBorders>
              <w:left w:val="single" w:sz="12" w:space="0" w:color="FFFFFF" w:themeColor="background1"/>
            </w:tcBorders>
            <w:shd w:val="clear" w:color="auto" w:fill="70AD47" w:themeFill="accent6"/>
            <w:vAlign w:val="center"/>
          </w:tcPr>
          <w:p w14:paraId="4FDCB447" w14:textId="77777777" w:rsidR="00BE396A" w:rsidRDefault="00BE396A" w:rsidP="00C05A53">
            <w:pPr>
              <w:pStyle w:val="ProductList-OfferingBody"/>
              <w:ind w:left="-113"/>
              <w:jc w:val="center"/>
            </w:pPr>
            <w:r>
              <w:t>125</w:t>
            </w:r>
          </w:p>
        </w:tc>
        <w:tc>
          <w:tcPr>
            <w:tcW w:w="596" w:type="dxa"/>
            <w:shd w:val="clear" w:color="auto" w:fill="70AD47" w:themeFill="accent6"/>
            <w:vAlign w:val="center"/>
          </w:tcPr>
          <w:p w14:paraId="4FDCB448" w14:textId="77777777" w:rsidR="00BE396A"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449" w14:textId="77777777" w:rsidR="00BE396A"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44A" w14:textId="77777777" w:rsidR="00BE396A" w:rsidRDefault="00BE396A" w:rsidP="00C05A53">
            <w:pPr>
              <w:pStyle w:val="ProductList-OfferingBody"/>
              <w:ind w:left="-113"/>
              <w:jc w:val="center"/>
            </w:pPr>
          </w:p>
        </w:tc>
        <w:tc>
          <w:tcPr>
            <w:tcW w:w="595" w:type="dxa"/>
            <w:shd w:val="clear" w:color="auto" w:fill="70AD47" w:themeFill="accent6"/>
            <w:vAlign w:val="center"/>
          </w:tcPr>
          <w:p w14:paraId="4FDCB44B" w14:textId="77777777" w:rsidR="00BE396A" w:rsidRDefault="00BE396A" w:rsidP="00C05A53">
            <w:pPr>
              <w:pStyle w:val="ProductList-OfferingBody"/>
              <w:ind w:left="-113"/>
              <w:jc w:val="center"/>
            </w:pPr>
          </w:p>
        </w:tc>
        <w:tc>
          <w:tcPr>
            <w:tcW w:w="595" w:type="dxa"/>
            <w:shd w:val="clear" w:color="auto" w:fill="70AD47" w:themeFill="accent6"/>
            <w:vAlign w:val="center"/>
          </w:tcPr>
          <w:p w14:paraId="4FDCB44C" w14:textId="77777777" w:rsidR="00BE396A" w:rsidRDefault="009D47AA"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44D" w14:textId="77777777" w:rsidR="00BE396A" w:rsidRDefault="009D47AA"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44E" w14:textId="77777777" w:rsidR="00BE396A" w:rsidRDefault="00BE396A" w:rsidP="00C05A53">
            <w:pPr>
              <w:pStyle w:val="ProductList-OfferingBody"/>
              <w:ind w:left="-113"/>
              <w:jc w:val="center"/>
            </w:pPr>
          </w:p>
        </w:tc>
        <w:tc>
          <w:tcPr>
            <w:tcW w:w="596" w:type="dxa"/>
            <w:shd w:val="clear" w:color="auto" w:fill="70AD47" w:themeFill="accent6"/>
            <w:vAlign w:val="center"/>
          </w:tcPr>
          <w:p w14:paraId="4FDCB44F" w14:textId="77777777" w:rsidR="00BE396A" w:rsidRDefault="009D47AA" w:rsidP="00C05A53">
            <w:pPr>
              <w:pStyle w:val="ProductList-OfferingBody"/>
              <w:ind w:left="-113"/>
              <w:jc w:val="center"/>
            </w:pPr>
            <w:r w:rsidRPr="005A0966">
              <w:fldChar w:fldCharType="begin"/>
            </w:r>
            <w:r w:rsidRPr="005A0966">
              <w:instrText xml:space="preserve"> AutoTextList \sNoStyle\t "Server and Tool Product"</w:instrText>
            </w:r>
            <w:r w:rsidRPr="005A0966">
              <w:fldChar w:fldCharType="separate"/>
            </w:r>
            <w:r w:rsidRPr="005A0966">
              <w:t>SP</w:t>
            </w:r>
            <w:r w:rsidRPr="005A0966">
              <w:fldChar w:fldCharType="end"/>
            </w:r>
          </w:p>
        </w:tc>
      </w:tr>
      <w:tr w:rsidR="00BE396A" w14:paraId="4FDCB45F" w14:textId="77777777" w:rsidTr="00A81AF6">
        <w:tc>
          <w:tcPr>
            <w:tcW w:w="3060" w:type="dxa"/>
            <w:tcBorders>
              <w:top w:val="dashSmallGap" w:sz="4" w:space="0" w:color="BFBFBF" w:themeColor="background1" w:themeShade="BF"/>
              <w:left w:val="nil"/>
              <w:bottom w:val="dashSmallGap" w:sz="4" w:space="0" w:color="BFBFBF" w:themeColor="background1" w:themeShade="BF"/>
              <w:right w:val="nil"/>
            </w:tcBorders>
          </w:tcPr>
          <w:p w14:paraId="4FDCB451" w14:textId="0D1195B1" w:rsidR="00BE396A" w:rsidRDefault="00BE396A" w:rsidP="0085720F">
            <w:pPr>
              <w:pStyle w:val="ProductList-Offering2"/>
            </w:pPr>
            <w:bookmarkStart w:id="504" w:name="_Toc379797208"/>
            <w:bookmarkStart w:id="505" w:name="_Toc380513233"/>
            <w:bookmarkStart w:id="506" w:name="_Toc380655275"/>
            <w:bookmarkStart w:id="507" w:name="_Toc404601039"/>
            <w:r>
              <w:t>SQL Server 2012 Parallel Data Warehouse</w:t>
            </w:r>
            <w:bookmarkEnd w:id="504"/>
            <w:bookmarkEnd w:id="505"/>
            <w:bookmarkEnd w:id="506"/>
            <w:bookmarkEnd w:id="507"/>
            <w:r w:rsidR="00AE709D">
              <w:fldChar w:fldCharType="begin"/>
            </w:r>
            <w:r w:rsidR="00AE709D">
              <w:instrText xml:space="preserve"> XE "</w:instrText>
            </w:r>
            <w:r w:rsidR="00AE709D" w:rsidRPr="00FD02CC">
              <w:instrText>SQL Server 2012 Parallel Data Warehouse</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52" w14:textId="66EE7707" w:rsidR="00BE396A" w:rsidRDefault="00BE396A" w:rsidP="00E4075B">
            <w:pPr>
              <w:pStyle w:val="ProductList-OfferingBody"/>
              <w:ind w:left="-113"/>
              <w:jc w:val="center"/>
            </w:pPr>
            <w:r>
              <w:t>3/12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53" w14:textId="15BD717D" w:rsidR="00BE396A" w:rsidRDefault="00BE396A"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454" w14:textId="77777777" w:rsidR="00BE396A" w:rsidRDefault="00BE396A" w:rsidP="00C05A53">
            <w:pPr>
              <w:pStyle w:val="ProductList-OfferingBody"/>
              <w:ind w:left="-113"/>
              <w:jc w:val="center"/>
            </w:pPr>
            <w:r>
              <w:t>300</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455" w14:textId="77777777" w:rsidR="00BE396A" w:rsidRDefault="00BE396A" w:rsidP="00C05A53">
            <w:pPr>
              <w:pStyle w:val="ProductList-OfferingBody"/>
              <w:ind w:left="-113"/>
              <w:jc w:val="center"/>
            </w:pPr>
            <w:r>
              <w:t>100</w:t>
            </w:r>
          </w:p>
        </w:tc>
        <w:tc>
          <w:tcPr>
            <w:tcW w:w="595" w:type="dxa"/>
            <w:tcBorders>
              <w:left w:val="single" w:sz="12" w:space="0" w:color="FFFFFF" w:themeColor="background1"/>
            </w:tcBorders>
            <w:shd w:val="clear" w:color="auto" w:fill="70AD47" w:themeFill="accent6"/>
            <w:vAlign w:val="center"/>
          </w:tcPr>
          <w:p w14:paraId="4FDCB456" w14:textId="777D4477" w:rsidR="00BE396A" w:rsidRDefault="00CA509E" w:rsidP="00C05A53">
            <w:pPr>
              <w:pStyle w:val="ProductList-OfferingBody"/>
              <w:ind w:left="-113"/>
              <w:jc w:val="center"/>
            </w:pPr>
            <w:r>
              <w:t>200</w:t>
            </w:r>
            <w:r w:rsidR="00134DA1">
              <w:t xml:space="preserve">  </w:t>
            </w:r>
          </w:p>
        </w:tc>
        <w:tc>
          <w:tcPr>
            <w:tcW w:w="596" w:type="dxa"/>
            <w:shd w:val="clear" w:color="auto" w:fill="70AD47" w:themeFill="accent6"/>
            <w:vAlign w:val="center"/>
          </w:tcPr>
          <w:p w14:paraId="4FDCB457" w14:textId="77777777" w:rsidR="00BE396A" w:rsidRDefault="009D47AA" w:rsidP="00C05A53">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w:t>
            </w:r>
            <w:r w:rsidRPr="00287117">
              <w:fldChar w:fldCharType="end"/>
            </w:r>
            <w:r>
              <w:t>,</w:t>
            </w:r>
            <w:r>
              <w:fldChar w:fldCharType="begin"/>
            </w:r>
            <w:r w:rsidRPr="003A35A1">
              <w:instrText xml:space="preserve"> </w:instrText>
            </w:r>
            <w:r>
              <w:instrText>AutoTextList  \sNoStyle\t "Application Platform Product"</w:instrText>
            </w:r>
            <w:r>
              <w:fldChar w:fldCharType="separate"/>
            </w:r>
            <w:r>
              <w:t>AP</w:t>
            </w:r>
            <w:r>
              <w:fldChar w:fldCharType="end"/>
            </w:r>
          </w:p>
        </w:tc>
        <w:tc>
          <w:tcPr>
            <w:tcW w:w="595" w:type="dxa"/>
            <w:shd w:val="clear" w:color="auto" w:fill="70AD47" w:themeFill="accent6"/>
            <w:vAlign w:val="center"/>
          </w:tcPr>
          <w:p w14:paraId="4FDCB458" w14:textId="40209EB2" w:rsidR="00BE396A" w:rsidRDefault="00CA509E"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459" w14:textId="77777777" w:rsidR="00BE396A" w:rsidRDefault="00BE396A" w:rsidP="00C05A53">
            <w:pPr>
              <w:pStyle w:val="ProductList-OfferingBody"/>
              <w:ind w:left="-113"/>
              <w:jc w:val="center"/>
            </w:pPr>
          </w:p>
        </w:tc>
        <w:tc>
          <w:tcPr>
            <w:tcW w:w="595" w:type="dxa"/>
            <w:shd w:val="clear" w:color="auto" w:fill="BFBFBF" w:themeFill="background1" w:themeFillShade="BF"/>
            <w:vAlign w:val="center"/>
          </w:tcPr>
          <w:p w14:paraId="4FDCB45A" w14:textId="77777777" w:rsidR="00BE396A" w:rsidRDefault="00BE396A" w:rsidP="00C05A53">
            <w:pPr>
              <w:pStyle w:val="ProductList-OfferingBody"/>
              <w:ind w:left="-113"/>
              <w:jc w:val="center"/>
            </w:pPr>
          </w:p>
        </w:tc>
        <w:tc>
          <w:tcPr>
            <w:tcW w:w="595" w:type="dxa"/>
            <w:shd w:val="clear" w:color="auto" w:fill="BFBFBF" w:themeFill="background1" w:themeFillShade="BF"/>
            <w:vAlign w:val="center"/>
          </w:tcPr>
          <w:p w14:paraId="4FDCB45B" w14:textId="77777777" w:rsidR="00BE396A" w:rsidRDefault="00BE396A" w:rsidP="00C05A53">
            <w:pPr>
              <w:pStyle w:val="ProductList-OfferingBody"/>
              <w:ind w:left="-113"/>
              <w:jc w:val="center"/>
            </w:pPr>
          </w:p>
        </w:tc>
        <w:tc>
          <w:tcPr>
            <w:tcW w:w="596" w:type="dxa"/>
            <w:shd w:val="clear" w:color="auto" w:fill="BFBFBF" w:themeFill="background1" w:themeFillShade="BF"/>
            <w:vAlign w:val="center"/>
          </w:tcPr>
          <w:p w14:paraId="4FDCB45C" w14:textId="77777777" w:rsidR="00BE396A" w:rsidRDefault="00BE396A" w:rsidP="00C05A53">
            <w:pPr>
              <w:pStyle w:val="ProductList-OfferingBody"/>
              <w:ind w:left="-113"/>
              <w:jc w:val="center"/>
            </w:pPr>
          </w:p>
        </w:tc>
        <w:tc>
          <w:tcPr>
            <w:tcW w:w="595" w:type="dxa"/>
            <w:shd w:val="clear" w:color="auto" w:fill="70AD47" w:themeFill="accent6"/>
            <w:vAlign w:val="center"/>
          </w:tcPr>
          <w:p w14:paraId="4FDCB45D" w14:textId="77777777" w:rsidR="00BE396A" w:rsidRDefault="00BE396A" w:rsidP="00C05A53">
            <w:pPr>
              <w:pStyle w:val="ProductList-OfferingBody"/>
              <w:ind w:left="-113"/>
              <w:jc w:val="center"/>
            </w:pPr>
          </w:p>
        </w:tc>
        <w:tc>
          <w:tcPr>
            <w:tcW w:w="596" w:type="dxa"/>
            <w:shd w:val="clear" w:color="auto" w:fill="70AD47" w:themeFill="accent6"/>
            <w:vAlign w:val="center"/>
          </w:tcPr>
          <w:p w14:paraId="4FDCB45E" w14:textId="77777777" w:rsidR="00BE396A" w:rsidRDefault="009D47AA" w:rsidP="00C05A53">
            <w:pPr>
              <w:pStyle w:val="ProductList-OfferingBody"/>
              <w:ind w:left="-113"/>
              <w:jc w:val="center"/>
            </w:pPr>
            <w:r w:rsidRPr="005A0966">
              <w:fldChar w:fldCharType="begin"/>
            </w:r>
            <w:r w:rsidRPr="005A0966">
              <w:instrText xml:space="preserve"> AutoTextList \sNoStyle\t "Server and Tool Product"</w:instrText>
            </w:r>
            <w:r w:rsidRPr="005A0966">
              <w:fldChar w:fldCharType="separate"/>
            </w:r>
            <w:r w:rsidRPr="005A0966">
              <w:t>SP</w:t>
            </w:r>
            <w:r w:rsidRPr="005A0966">
              <w:fldChar w:fldCharType="end"/>
            </w:r>
          </w:p>
        </w:tc>
      </w:tr>
      <w:tr w:rsidR="00BE396A" w14:paraId="4FDCB46E" w14:textId="77777777" w:rsidTr="00C0717F">
        <w:tc>
          <w:tcPr>
            <w:tcW w:w="3060" w:type="dxa"/>
            <w:tcBorders>
              <w:top w:val="dashSmallGap" w:sz="4" w:space="0" w:color="BFBFBF" w:themeColor="background1" w:themeShade="BF"/>
              <w:left w:val="nil"/>
              <w:bottom w:val="dashSmallGap" w:sz="4" w:space="0" w:color="BFBFBF" w:themeColor="background1" w:themeShade="BF"/>
              <w:right w:val="nil"/>
            </w:tcBorders>
          </w:tcPr>
          <w:p w14:paraId="4FDCB460" w14:textId="59CC512C" w:rsidR="00BE396A" w:rsidRDefault="00BE396A" w:rsidP="0085720F">
            <w:pPr>
              <w:pStyle w:val="ProductList-Offering2"/>
            </w:pPr>
            <w:bookmarkStart w:id="508" w:name="_Toc379797209"/>
            <w:bookmarkStart w:id="509" w:name="_Toc380513234"/>
            <w:bookmarkStart w:id="510" w:name="_Toc380655276"/>
            <w:bookmarkStart w:id="511" w:name="_Toc404601040"/>
            <w:r>
              <w:t>SQL Server 2012 Parallel Data Warehouse</w:t>
            </w:r>
            <w:r w:rsidR="00AE709D">
              <w:fldChar w:fldCharType="begin"/>
            </w:r>
            <w:r w:rsidR="00AE709D">
              <w:instrText xml:space="preserve"> XE "</w:instrText>
            </w:r>
            <w:r w:rsidR="00AE709D" w:rsidRPr="00FD02CC">
              <w:instrText>SQL Server 2012 Parallel Data Warehouse</w:instrText>
            </w:r>
            <w:r w:rsidR="00AE709D">
              <w:instrText xml:space="preserve">" </w:instrText>
            </w:r>
            <w:r w:rsidR="00AE709D">
              <w:fldChar w:fldCharType="end"/>
            </w:r>
            <w:r w:rsidR="009D47AA">
              <w:t xml:space="preserve"> Developer</w:t>
            </w:r>
            <w:bookmarkEnd w:id="508"/>
            <w:bookmarkEnd w:id="509"/>
            <w:bookmarkEnd w:id="510"/>
            <w:bookmarkEnd w:id="511"/>
            <w:r w:rsidR="00AE709D">
              <w:fldChar w:fldCharType="begin"/>
            </w:r>
            <w:r w:rsidR="00AE709D">
              <w:instrText xml:space="preserve"> XE "</w:instrText>
            </w:r>
            <w:r w:rsidR="00AE709D" w:rsidRPr="00FD02CC">
              <w:instrText>SQL Server 2012 Parallel Data Warehouse Developer</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61" w14:textId="65592487" w:rsidR="00BE396A" w:rsidRDefault="00BE396A" w:rsidP="00E4075B">
            <w:pPr>
              <w:pStyle w:val="ProductList-OfferingBody"/>
              <w:ind w:left="-113"/>
              <w:jc w:val="center"/>
            </w:pPr>
            <w:r>
              <w:t>3/12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62" w14:textId="77777777" w:rsidR="00BE396A" w:rsidRDefault="00BE396A"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463" w14:textId="1FB789C0" w:rsidR="00BE396A" w:rsidRDefault="00BE396A"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464" w14:textId="5F2C4D36" w:rsidR="00BE396A" w:rsidRDefault="00BE396A"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465" w14:textId="1BB88204" w:rsidR="00BE396A" w:rsidRDefault="00134DA1" w:rsidP="00C05A53">
            <w:pPr>
              <w:pStyle w:val="ProductList-OfferingBody"/>
              <w:ind w:left="-113"/>
              <w:jc w:val="center"/>
            </w:pPr>
            <w:r>
              <w:t xml:space="preserve"> </w:t>
            </w:r>
            <w:r w:rsidR="00CA509E">
              <w:t>1</w:t>
            </w:r>
          </w:p>
        </w:tc>
        <w:tc>
          <w:tcPr>
            <w:tcW w:w="596" w:type="dxa"/>
            <w:shd w:val="clear" w:color="auto" w:fill="BFBFBF" w:themeFill="background1" w:themeFillShade="BF"/>
            <w:vAlign w:val="center"/>
          </w:tcPr>
          <w:p w14:paraId="4FDCB466" w14:textId="77777777" w:rsidR="00BE396A" w:rsidRDefault="00BE396A" w:rsidP="00C05A53">
            <w:pPr>
              <w:pStyle w:val="ProductList-OfferingBody"/>
              <w:ind w:left="-113"/>
              <w:jc w:val="center"/>
            </w:pPr>
          </w:p>
        </w:tc>
        <w:tc>
          <w:tcPr>
            <w:tcW w:w="595" w:type="dxa"/>
            <w:shd w:val="clear" w:color="auto" w:fill="BFBFBF" w:themeFill="background1" w:themeFillShade="BF"/>
            <w:vAlign w:val="center"/>
          </w:tcPr>
          <w:p w14:paraId="4FDCB467" w14:textId="77777777" w:rsidR="00BE396A" w:rsidRDefault="00BE396A" w:rsidP="00C05A53">
            <w:pPr>
              <w:pStyle w:val="ProductList-OfferingBody"/>
              <w:ind w:left="-113"/>
              <w:jc w:val="center"/>
            </w:pPr>
          </w:p>
        </w:tc>
        <w:tc>
          <w:tcPr>
            <w:tcW w:w="596" w:type="dxa"/>
            <w:shd w:val="clear" w:color="auto" w:fill="70AD47" w:themeFill="accent6"/>
            <w:vAlign w:val="center"/>
          </w:tcPr>
          <w:p w14:paraId="4FDCB468" w14:textId="77777777" w:rsidR="00BE396A" w:rsidRDefault="00BE396A" w:rsidP="00C05A53">
            <w:pPr>
              <w:pStyle w:val="ProductList-OfferingBody"/>
              <w:ind w:left="-113"/>
              <w:jc w:val="center"/>
            </w:pPr>
          </w:p>
        </w:tc>
        <w:tc>
          <w:tcPr>
            <w:tcW w:w="595" w:type="dxa"/>
            <w:shd w:val="clear" w:color="auto" w:fill="BFBFBF" w:themeFill="background1" w:themeFillShade="BF"/>
            <w:vAlign w:val="center"/>
          </w:tcPr>
          <w:p w14:paraId="4FDCB469" w14:textId="77777777" w:rsidR="00BE396A" w:rsidRDefault="00BE396A" w:rsidP="00C05A53">
            <w:pPr>
              <w:pStyle w:val="ProductList-OfferingBody"/>
              <w:ind w:left="-113"/>
              <w:jc w:val="center"/>
            </w:pPr>
          </w:p>
        </w:tc>
        <w:tc>
          <w:tcPr>
            <w:tcW w:w="595" w:type="dxa"/>
            <w:shd w:val="clear" w:color="auto" w:fill="BFBFBF" w:themeFill="background1" w:themeFillShade="BF"/>
            <w:vAlign w:val="center"/>
          </w:tcPr>
          <w:p w14:paraId="4FDCB46A" w14:textId="77777777" w:rsidR="00BE396A" w:rsidRDefault="00BE396A" w:rsidP="00C05A53">
            <w:pPr>
              <w:pStyle w:val="ProductList-OfferingBody"/>
              <w:ind w:left="-113"/>
              <w:jc w:val="center"/>
            </w:pPr>
          </w:p>
        </w:tc>
        <w:tc>
          <w:tcPr>
            <w:tcW w:w="596" w:type="dxa"/>
            <w:shd w:val="clear" w:color="auto" w:fill="BFBFBF" w:themeFill="background1" w:themeFillShade="BF"/>
            <w:vAlign w:val="center"/>
          </w:tcPr>
          <w:p w14:paraId="4FDCB46B" w14:textId="77777777" w:rsidR="00BE396A" w:rsidRDefault="00BE396A" w:rsidP="00C05A53">
            <w:pPr>
              <w:pStyle w:val="ProductList-OfferingBody"/>
              <w:ind w:left="-113"/>
              <w:jc w:val="center"/>
            </w:pPr>
          </w:p>
        </w:tc>
        <w:tc>
          <w:tcPr>
            <w:tcW w:w="595" w:type="dxa"/>
            <w:shd w:val="clear" w:color="auto" w:fill="70AD47" w:themeFill="accent6"/>
            <w:vAlign w:val="center"/>
          </w:tcPr>
          <w:p w14:paraId="4FDCB46C" w14:textId="77777777" w:rsidR="00BE396A" w:rsidRDefault="00BE396A" w:rsidP="00C05A53">
            <w:pPr>
              <w:pStyle w:val="ProductList-OfferingBody"/>
              <w:ind w:left="-113"/>
              <w:jc w:val="center"/>
            </w:pPr>
          </w:p>
        </w:tc>
        <w:tc>
          <w:tcPr>
            <w:tcW w:w="596" w:type="dxa"/>
            <w:shd w:val="clear" w:color="auto" w:fill="BFBFBF" w:themeFill="background1" w:themeFillShade="BF"/>
            <w:vAlign w:val="center"/>
          </w:tcPr>
          <w:p w14:paraId="4FDCB46D" w14:textId="77777777" w:rsidR="00BE396A" w:rsidRDefault="00BE396A" w:rsidP="00C05A53">
            <w:pPr>
              <w:pStyle w:val="ProductList-OfferingBody"/>
              <w:ind w:left="-113"/>
              <w:jc w:val="center"/>
            </w:pPr>
          </w:p>
        </w:tc>
      </w:tr>
      <w:tr w:rsidR="00BE396A" w14:paraId="4FDCB47D" w14:textId="77777777" w:rsidTr="00AC2980">
        <w:tc>
          <w:tcPr>
            <w:tcW w:w="3060" w:type="dxa"/>
            <w:tcBorders>
              <w:top w:val="dashSmallGap" w:sz="4" w:space="0" w:color="BFBFBF" w:themeColor="background1" w:themeShade="BF"/>
              <w:left w:val="nil"/>
              <w:bottom w:val="dashSmallGap" w:sz="4" w:space="0" w:color="BFBFBF" w:themeColor="background1" w:themeShade="BF"/>
              <w:right w:val="nil"/>
            </w:tcBorders>
          </w:tcPr>
          <w:p w14:paraId="4FDCB46F" w14:textId="332110F5" w:rsidR="00BE396A" w:rsidRDefault="00BE396A" w:rsidP="0085720F">
            <w:pPr>
              <w:pStyle w:val="ProductList-Offering2"/>
            </w:pPr>
            <w:bookmarkStart w:id="512" w:name="_Toc379797210"/>
            <w:bookmarkStart w:id="513" w:name="_Toc380513235"/>
            <w:bookmarkStart w:id="514" w:name="_Toc380655277"/>
            <w:bookmarkStart w:id="515" w:name="_Toc404601041"/>
            <w:r>
              <w:t>SQL Server 201</w:t>
            </w:r>
            <w:r w:rsidR="0053069E">
              <w:t>4</w:t>
            </w:r>
            <w:r>
              <w:t xml:space="preserve"> Standard</w:t>
            </w:r>
            <w:bookmarkEnd w:id="512"/>
            <w:bookmarkEnd w:id="513"/>
            <w:bookmarkEnd w:id="514"/>
            <w:bookmarkEnd w:id="515"/>
            <w:r w:rsidR="00AE709D">
              <w:fldChar w:fldCharType="begin"/>
            </w:r>
            <w:r w:rsidR="00AE709D">
              <w:instrText xml:space="preserve"> XE "</w:instrText>
            </w:r>
            <w:r w:rsidR="00AE709D" w:rsidRPr="00FD02CC">
              <w:instrText>SQL Server 2014 Standard</w:instrText>
            </w:r>
            <w:r w:rsidR="00AE709D">
              <w:instrText xml:space="preserve">" </w:instrText>
            </w:r>
            <w:r w:rsidR="00AE709D">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70" w14:textId="1D19CBC9" w:rsidR="00BE396A" w:rsidRDefault="008822D7" w:rsidP="00E4075B">
            <w:pPr>
              <w:pStyle w:val="ProductList-OfferingBody"/>
              <w:ind w:left="-113"/>
              <w:jc w:val="center"/>
            </w:pPr>
            <w:r>
              <w:t>4</w:t>
            </w:r>
            <w:r w:rsidR="00BE396A">
              <w:t>/1</w:t>
            </w:r>
            <w:r w:rsidR="00E4075B">
              <w:t>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471" w14:textId="77777777" w:rsidR="00BE396A" w:rsidRDefault="00BE396A" w:rsidP="00C05A53">
            <w:pPr>
              <w:pStyle w:val="ProductList-OfferingBody"/>
              <w:ind w:left="-113"/>
              <w:jc w:val="center"/>
            </w:pPr>
            <w:r>
              <w:t>15</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472" w14:textId="77777777" w:rsidR="00BE396A" w:rsidRDefault="00BE396A" w:rsidP="00C05A53">
            <w:pPr>
              <w:pStyle w:val="ProductList-OfferingBody"/>
              <w:ind w:left="-113"/>
              <w:jc w:val="center"/>
            </w:pPr>
            <w:r>
              <w:t>23</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473" w14:textId="77777777" w:rsidR="00BE396A" w:rsidRDefault="00BE396A" w:rsidP="00C05A53">
            <w:pPr>
              <w:pStyle w:val="ProductList-OfferingBody"/>
              <w:ind w:left="-113"/>
              <w:jc w:val="center"/>
            </w:pPr>
            <w:r>
              <w:t>8</w:t>
            </w:r>
          </w:p>
        </w:tc>
        <w:tc>
          <w:tcPr>
            <w:tcW w:w="595" w:type="dxa"/>
            <w:tcBorders>
              <w:left w:val="single" w:sz="12" w:space="0" w:color="FFFFFF" w:themeColor="background1"/>
            </w:tcBorders>
            <w:shd w:val="clear" w:color="auto" w:fill="70AD47" w:themeFill="accent6"/>
            <w:vAlign w:val="center"/>
          </w:tcPr>
          <w:p w14:paraId="4FDCB474" w14:textId="77777777" w:rsidR="00BE396A" w:rsidRDefault="00BE396A" w:rsidP="00C05A53">
            <w:pPr>
              <w:pStyle w:val="ProductList-OfferingBody"/>
              <w:ind w:left="-113"/>
              <w:jc w:val="center"/>
            </w:pPr>
            <w:r>
              <w:t>15</w:t>
            </w:r>
          </w:p>
        </w:tc>
        <w:tc>
          <w:tcPr>
            <w:tcW w:w="596" w:type="dxa"/>
            <w:shd w:val="clear" w:color="auto" w:fill="70AD47" w:themeFill="accent6"/>
            <w:vAlign w:val="center"/>
          </w:tcPr>
          <w:p w14:paraId="4FDCB475" w14:textId="77777777" w:rsidR="00BE396A"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476" w14:textId="77777777" w:rsidR="00BE396A"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477" w14:textId="77777777" w:rsidR="00BE396A" w:rsidRDefault="00BE396A" w:rsidP="00C05A53">
            <w:pPr>
              <w:pStyle w:val="ProductList-OfferingBody"/>
              <w:ind w:left="-113"/>
              <w:jc w:val="center"/>
            </w:pPr>
          </w:p>
        </w:tc>
        <w:tc>
          <w:tcPr>
            <w:tcW w:w="595" w:type="dxa"/>
            <w:shd w:val="clear" w:color="auto" w:fill="70AD47" w:themeFill="accent6"/>
            <w:vAlign w:val="center"/>
          </w:tcPr>
          <w:p w14:paraId="4FDCB478" w14:textId="77777777" w:rsidR="00BE396A" w:rsidRDefault="00BE396A" w:rsidP="00C05A53">
            <w:pPr>
              <w:pStyle w:val="ProductList-OfferingBody"/>
              <w:ind w:left="-113"/>
              <w:jc w:val="center"/>
            </w:pPr>
          </w:p>
        </w:tc>
        <w:tc>
          <w:tcPr>
            <w:tcW w:w="595" w:type="dxa"/>
            <w:shd w:val="clear" w:color="auto" w:fill="BFBFBF" w:themeFill="background1" w:themeFillShade="BF"/>
            <w:vAlign w:val="center"/>
          </w:tcPr>
          <w:p w14:paraId="4FDCB479" w14:textId="77777777" w:rsidR="00BE396A" w:rsidRDefault="00BE396A" w:rsidP="00C05A53">
            <w:pPr>
              <w:pStyle w:val="ProductList-OfferingBody"/>
              <w:ind w:left="-113"/>
              <w:jc w:val="center"/>
            </w:pPr>
          </w:p>
        </w:tc>
        <w:tc>
          <w:tcPr>
            <w:tcW w:w="596" w:type="dxa"/>
            <w:shd w:val="clear" w:color="auto" w:fill="70AD47" w:themeFill="accent6"/>
            <w:vAlign w:val="center"/>
          </w:tcPr>
          <w:p w14:paraId="4FDCB47A" w14:textId="77777777" w:rsidR="00BE396A" w:rsidRDefault="009D47AA"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47B" w14:textId="77777777" w:rsidR="00BE396A" w:rsidRDefault="00BE396A" w:rsidP="00C05A53">
            <w:pPr>
              <w:pStyle w:val="ProductList-OfferingBody"/>
              <w:ind w:left="-113"/>
              <w:jc w:val="center"/>
            </w:pPr>
          </w:p>
        </w:tc>
        <w:tc>
          <w:tcPr>
            <w:tcW w:w="596" w:type="dxa"/>
            <w:shd w:val="clear" w:color="auto" w:fill="70AD47" w:themeFill="accent6"/>
            <w:vAlign w:val="center"/>
          </w:tcPr>
          <w:p w14:paraId="4FDCB47C" w14:textId="77777777" w:rsidR="00BE396A" w:rsidRDefault="009D47AA" w:rsidP="00C05A53">
            <w:pPr>
              <w:pStyle w:val="ProductList-OfferingBody"/>
              <w:ind w:left="-113"/>
              <w:jc w:val="center"/>
            </w:pPr>
            <w:r w:rsidRPr="005A0966">
              <w:fldChar w:fldCharType="begin"/>
            </w:r>
            <w:r w:rsidRPr="005A0966">
              <w:instrText xml:space="preserve"> AutoTextList \sNoStyle\t "Server and Tool Product"</w:instrText>
            </w:r>
            <w:r w:rsidRPr="005A0966">
              <w:fldChar w:fldCharType="separate"/>
            </w:r>
            <w:r w:rsidRPr="005A0966">
              <w:t>SP</w:t>
            </w:r>
            <w:r w:rsidRPr="005A0966">
              <w:fldChar w:fldCharType="end"/>
            </w:r>
          </w:p>
        </w:tc>
      </w:tr>
      <w:tr w:rsidR="00C05A53" w14:paraId="4FDCB48C" w14:textId="77777777" w:rsidTr="00AC2980">
        <w:tc>
          <w:tcPr>
            <w:tcW w:w="3060" w:type="dxa"/>
            <w:tcBorders>
              <w:top w:val="dashSmallGap" w:sz="4" w:space="0" w:color="BFBFBF" w:themeColor="background1" w:themeShade="BF"/>
              <w:left w:val="nil"/>
              <w:bottom w:val="nil"/>
              <w:right w:val="nil"/>
            </w:tcBorders>
          </w:tcPr>
          <w:p w14:paraId="4FDCB47E" w14:textId="2075F927" w:rsidR="00C05A53" w:rsidRDefault="00BE396A" w:rsidP="0085720F">
            <w:pPr>
              <w:pStyle w:val="ProductList-Offering2"/>
            </w:pPr>
            <w:bookmarkStart w:id="516" w:name="_Toc379797211"/>
            <w:bookmarkStart w:id="517" w:name="_Toc380513236"/>
            <w:bookmarkStart w:id="518" w:name="_Toc380655278"/>
            <w:bookmarkStart w:id="519" w:name="_Toc404601042"/>
            <w:r>
              <w:t>SQL Server 201</w:t>
            </w:r>
            <w:r w:rsidR="0053069E">
              <w:t>4</w:t>
            </w:r>
            <w:r>
              <w:t xml:space="preserve"> Standard</w:t>
            </w:r>
            <w:r w:rsidR="00AE709D">
              <w:fldChar w:fldCharType="begin"/>
            </w:r>
            <w:r w:rsidR="00AE709D">
              <w:instrText xml:space="preserve"> XE "</w:instrText>
            </w:r>
            <w:r w:rsidR="00AE709D" w:rsidRPr="00FD02CC">
              <w:instrText>SQL Server 2014 Standard</w:instrText>
            </w:r>
            <w:r w:rsidR="00AE709D">
              <w:instrText xml:space="preserve">" </w:instrText>
            </w:r>
            <w:r w:rsidR="00AE709D">
              <w:fldChar w:fldCharType="end"/>
            </w:r>
            <w:r>
              <w:t xml:space="preserve"> Core</w:t>
            </w:r>
            <w:r w:rsidR="00AE709D">
              <w:fldChar w:fldCharType="begin"/>
            </w:r>
            <w:r w:rsidR="00AE709D">
              <w:instrText xml:space="preserve"> XE "</w:instrText>
            </w:r>
            <w:r w:rsidR="00AE709D" w:rsidRPr="00FD02CC">
              <w:instrText>SQL Server 2014 Standard Core</w:instrText>
            </w:r>
            <w:r w:rsidR="00AE709D">
              <w:instrText xml:space="preserve">" </w:instrText>
            </w:r>
            <w:r w:rsidR="00AE709D">
              <w:fldChar w:fldCharType="end"/>
            </w:r>
            <w:r>
              <w:t xml:space="preserve"> (2 pack Core License)</w:t>
            </w:r>
            <w:bookmarkEnd w:id="516"/>
            <w:bookmarkEnd w:id="517"/>
            <w:bookmarkEnd w:id="518"/>
            <w:bookmarkEnd w:id="519"/>
          </w:p>
        </w:tc>
        <w:tc>
          <w:tcPr>
            <w:tcW w:w="595" w:type="dxa"/>
            <w:tcBorders>
              <w:top w:val="dashSmallGap" w:sz="4" w:space="0" w:color="BFBFBF" w:themeColor="background1" w:themeShade="BF"/>
              <w:left w:val="nil"/>
              <w:bottom w:val="nil"/>
              <w:right w:val="nil"/>
            </w:tcBorders>
            <w:vAlign w:val="center"/>
          </w:tcPr>
          <w:p w14:paraId="4FDCB47F" w14:textId="01AB9A57" w:rsidR="00C05A53" w:rsidRDefault="008822D7" w:rsidP="008822D7">
            <w:pPr>
              <w:pStyle w:val="ProductList-OfferingBody"/>
              <w:ind w:left="-113"/>
              <w:jc w:val="center"/>
            </w:pPr>
            <w:r>
              <w:t>4</w:t>
            </w:r>
            <w:r w:rsidR="00BE396A">
              <w:t>/1</w:t>
            </w:r>
            <w:r w:rsidR="00E4075B">
              <w:t>4</w:t>
            </w:r>
          </w:p>
        </w:tc>
        <w:tc>
          <w:tcPr>
            <w:tcW w:w="595" w:type="dxa"/>
            <w:tcBorders>
              <w:top w:val="dashSmallGap" w:sz="4" w:space="0" w:color="BFBFBF" w:themeColor="background1" w:themeShade="BF"/>
              <w:left w:val="nil"/>
              <w:bottom w:val="nil"/>
              <w:right w:val="nil"/>
            </w:tcBorders>
            <w:vAlign w:val="center"/>
          </w:tcPr>
          <w:p w14:paraId="4FDCB480" w14:textId="77777777" w:rsidR="00C05A53" w:rsidRDefault="00BE396A" w:rsidP="00C05A53">
            <w:pPr>
              <w:pStyle w:val="ProductList-OfferingBody"/>
              <w:ind w:left="-113"/>
              <w:jc w:val="center"/>
            </w:pPr>
            <w:r>
              <w:t>50</w:t>
            </w:r>
          </w:p>
        </w:tc>
        <w:tc>
          <w:tcPr>
            <w:tcW w:w="596" w:type="dxa"/>
            <w:tcBorders>
              <w:top w:val="dashSmallGap" w:sz="4" w:space="0" w:color="BFBFBF" w:themeColor="background1" w:themeShade="BF"/>
              <w:left w:val="nil"/>
              <w:bottom w:val="nil"/>
              <w:right w:val="nil"/>
            </w:tcBorders>
            <w:vAlign w:val="center"/>
          </w:tcPr>
          <w:p w14:paraId="4FDCB481" w14:textId="77777777" w:rsidR="00C05A53" w:rsidRDefault="00BE396A" w:rsidP="00C05A53">
            <w:pPr>
              <w:pStyle w:val="ProductList-OfferingBody"/>
              <w:ind w:left="-113"/>
              <w:jc w:val="center"/>
            </w:pPr>
            <w:r>
              <w:t>75</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482" w14:textId="77777777" w:rsidR="00C05A53" w:rsidRDefault="00BE396A" w:rsidP="00C05A53">
            <w:pPr>
              <w:pStyle w:val="ProductList-OfferingBody"/>
              <w:ind w:left="-113"/>
              <w:jc w:val="center"/>
            </w:pPr>
            <w:r>
              <w:t>25</w:t>
            </w:r>
          </w:p>
        </w:tc>
        <w:tc>
          <w:tcPr>
            <w:tcW w:w="595" w:type="dxa"/>
            <w:tcBorders>
              <w:left w:val="single" w:sz="12" w:space="0" w:color="FFFFFF" w:themeColor="background1"/>
            </w:tcBorders>
            <w:shd w:val="clear" w:color="auto" w:fill="70AD47" w:themeFill="accent6"/>
            <w:vAlign w:val="center"/>
          </w:tcPr>
          <w:p w14:paraId="4FDCB483" w14:textId="77777777" w:rsidR="00C05A53" w:rsidRDefault="00BE396A" w:rsidP="00C05A53">
            <w:pPr>
              <w:pStyle w:val="ProductList-OfferingBody"/>
              <w:ind w:left="-113"/>
              <w:jc w:val="center"/>
            </w:pPr>
            <w:r>
              <w:t>50</w:t>
            </w:r>
          </w:p>
        </w:tc>
        <w:tc>
          <w:tcPr>
            <w:tcW w:w="596" w:type="dxa"/>
            <w:shd w:val="clear" w:color="auto" w:fill="70AD47" w:themeFill="accent6"/>
            <w:vAlign w:val="center"/>
          </w:tcPr>
          <w:p w14:paraId="4FDCB484" w14:textId="77777777" w:rsidR="00C05A53"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485" w14:textId="77777777" w:rsidR="00C05A53" w:rsidRDefault="009D47A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486"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487"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488" w14:textId="77777777" w:rsidR="00C05A53" w:rsidRDefault="009D47AA"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489" w14:textId="77777777" w:rsidR="00C05A53" w:rsidRDefault="009D47AA"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48A"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48B" w14:textId="77777777" w:rsidR="00C05A53" w:rsidRDefault="009D47AA" w:rsidP="00C05A53">
            <w:pPr>
              <w:pStyle w:val="ProductList-OfferingBody"/>
              <w:ind w:left="-113"/>
              <w:jc w:val="center"/>
            </w:pPr>
            <w:r w:rsidRPr="005A0966">
              <w:fldChar w:fldCharType="begin"/>
            </w:r>
            <w:r w:rsidRPr="005A0966">
              <w:instrText xml:space="preserve"> AutoTextList \sNoStyle\t "Server and Tool Product"</w:instrText>
            </w:r>
            <w:r w:rsidRPr="005A0966">
              <w:fldChar w:fldCharType="separate"/>
            </w:r>
            <w:r w:rsidRPr="005A0966">
              <w:t>SP</w:t>
            </w:r>
            <w:r w:rsidRPr="005A0966">
              <w:fldChar w:fldCharType="end"/>
            </w:r>
          </w:p>
        </w:tc>
      </w:tr>
    </w:tbl>
    <w:p w14:paraId="4FDCB48D" w14:textId="77777777" w:rsidR="009919D2" w:rsidRDefault="009919D2" w:rsidP="0085720F">
      <w:pPr>
        <w:pStyle w:val="ProductList-Body"/>
        <w:tabs>
          <w:tab w:val="clear" w:pos="158"/>
          <w:tab w:val="left" w:pos="1170"/>
        </w:tabs>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85720F" w14:paraId="4FDCB491" w14:textId="77777777" w:rsidTr="0085720F">
        <w:tc>
          <w:tcPr>
            <w:tcW w:w="3596" w:type="dxa"/>
          </w:tcPr>
          <w:p w14:paraId="4FDCB48E" w14:textId="576B1869" w:rsidR="0085720F" w:rsidRDefault="0085720F" w:rsidP="000C4BD0">
            <w:pPr>
              <w:pStyle w:val="ProductList-Body"/>
              <w:tabs>
                <w:tab w:val="clear" w:pos="158"/>
                <w:tab w:val="left" w:pos="1062"/>
              </w:tabs>
              <w:spacing w:before="20" w:after="20"/>
            </w:pPr>
            <w:r>
              <w:t xml:space="preserve">Prior Version: </w:t>
            </w:r>
            <w:r>
              <w:tab/>
            </w:r>
            <w:r w:rsidRPr="0085720F">
              <w:rPr>
                <w:b/>
              </w:rPr>
              <w:t>SQL Server 2008</w:t>
            </w:r>
            <w:r w:rsidR="00F64628">
              <w:rPr>
                <w:b/>
              </w:rPr>
              <w:t xml:space="preserve"> R2</w:t>
            </w:r>
            <w:r w:rsidR="00A40375">
              <w:rPr>
                <w:b/>
              </w:rPr>
              <w:fldChar w:fldCharType="begin"/>
            </w:r>
            <w:r w:rsidR="00A40375">
              <w:instrText xml:space="preserve"> XE "</w:instrText>
            </w:r>
            <w:r w:rsidR="00A40375" w:rsidRPr="00CC2CBE">
              <w:instrText>SQL Server 2008 R2</w:instrText>
            </w:r>
            <w:r w:rsidR="00A40375">
              <w:instrText xml:space="preserve">" </w:instrText>
            </w:r>
            <w:r w:rsidR="00A40375">
              <w:rPr>
                <w:b/>
              </w:rPr>
              <w:fldChar w:fldCharType="end"/>
            </w:r>
            <w:r w:rsidR="000C4BD0">
              <w:t xml:space="preserve"> (6/08)</w:t>
            </w:r>
          </w:p>
        </w:tc>
        <w:tc>
          <w:tcPr>
            <w:tcW w:w="3597" w:type="dxa"/>
          </w:tcPr>
          <w:p w14:paraId="4FDCB48F" w14:textId="0B85F80A" w:rsidR="0085720F" w:rsidRDefault="0085720F" w:rsidP="00BA49EA">
            <w:pPr>
              <w:pStyle w:val="ProductList-Body"/>
              <w:spacing w:before="20" w:after="20"/>
            </w:pPr>
            <w:r>
              <w:t xml:space="preserve">Product Pool: </w:t>
            </w:r>
            <w:r w:rsidRPr="00AD224C">
              <w:rPr>
                <w:b/>
              </w:rPr>
              <w:t>Server</w:t>
            </w:r>
            <w:r w:rsidR="0053069E">
              <w:rPr>
                <w:b/>
              </w:rPr>
              <w:t>, Application (Developer)</w:t>
            </w:r>
          </w:p>
        </w:tc>
        <w:tc>
          <w:tcPr>
            <w:tcW w:w="3597" w:type="dxa"/>
          </w:tcPr>
          <w:p w14:paraId="4FDCB490" w14:textId="054477AB" w:rsidR="0085720F" w:rsidRDefault="0053069E" w:rsidP="0085720F">
            <w:pPr>
              <w:pStyle w:val="ProductList-Body"/>
              <w:spacing w:before="20" w:after="20"/>
            </w:pPr>
            <w:r>
              <w:t>Qualified User Exemption</w:t>
            </w:r>
            <w:r w:rsidR="0085720F">
              <w:t xml:space="preserve">: </w:t>
            </w:r>
            <w:r w:rsidR="0085720F" w:rsidRPr="0085720F">
              <w:rPr>
                <w:b/>
              </w:rPr>
              <w:t xml:space="preserve">Per Core </w:t>
            </w:r>
            <w:r w:rsidR="00DF52E3">
              <w:rPr>
                <w:b/>
              </w:rPr>
              <w:t>P</w:t>
            </w:r>
            <w:r w:rsidR="0085720F" w:rsidRPr="0085720F">
              <w:rPr>
                <w:b/>
              </w:rPr>
              <w:t>roducts</w:t>
            </w:r>
          </w:p>
        </w:tc>
      </w:tr>
      <w:tr w:rsidR="0085720F" w14:paraId="4FDCB495" w14:textId="77777777" w:rsidTr="0085720F">
        <w:tc>
          <w:tcPr>
            <w:tcW w:w="3596" w:type="dxa"/>
          </w:tcPr>
          <w:p w14:paraId="4FDCB492" w14:textId="2F4CB78D" w:rsidR="0085720F" w:rsidRDefault="000C4BD0" w:rsidP="008822D7">
            <w:pPr>
              <w:pStyle w:val="ProductList-Body"/>
              <w:tabs>
                <w:tab w:val="clear" w:pos="158"/>
                <w:tab w:val="left" w:pos="1062"/>
              </w:tabs>
              <w:spacing w:before="20" w:after="20"/>
              <w:ind w:left="162"/>
            </w:pPr>
            <w:r w:rsidRPr="00BE27AD">
              <w:rPr>
                <w:b/>
              </w:rPr>
              <w:t>SQL Server 2012</w:t>
            </w:r>
            <w:r>
              <w:t xml:space="preserve"> (</w:t>
            </w:r>
            <w:r w:rsidR="008822D7">
              <w:t>4</w:t>
            </w:r>
            <w:r>
              <w:t>/12)</w:t>
            </w:r>
          </w:p>
        </w:tc>
        <w:tc>
          <w:tcPr>
            <w:tcW w:w="3597" w:type="dxa"/>
          </w:tcPr>
          <w:p w14:paraId="4FDCB493" w14:textId="4B00089F" w:rsidR="0085720F" w:rsidRDefault="0095403E" w:rsidP="0085720F">
            <w:pPr>
              <w:pStyle w:val="ProductList-Body"/>
              <w:spacing w:before="20" w:after="20"/>
            </w:pPr>
            <w:hyperlink w:anchor="SoftwareAssurance" w:history="1">
              <w:r w:rsidR="0085720F" w:rsidRPr="00AD224C">
                <w:rPr>
                  <w:rStyle w:val="Hyperlink"/>
                  <w:color w:val="000000" w:themeColor="text1"/>
                  <w:u w:val="none"/>
                </w:rPr>
                <w:t>Software Assurance Benefits</w:t>
              </w:r>
            </w:hyperlink>
            <w:r w:rsidR="0085720F">
              <w:t xml:space="preserve">: </w:t>
            </w:r>
            <w:r w:rsidR="0085720F" w:rsidRPr="00AD224C">
              <w:rPr>
                <w:b/>
              </w:rPr>
              <w:t>Server</w:t>
            </w:r>
            <w:r w:rsidR="00EE0874">
              <w:rPr>
                <w:b/>
              </w:rPr>
              <w:t xml:space="preserve"> (all but Developer)</w:t>
            </w:r>
          </w:p>
        </w:tc>
        <w:tc>
          <w:tcPr>
            <w:tcW w:w="3597" w:type="dxa"/>
          </w:tcPr>
          <w:p w14:paraId="4FDCB494" w14:textId="77777777" w:rsidR="0085720F" w:rsidRDefault="0085720F" w:rsidP="0085720F">
            <w:pPr>
              <w:pStyle w:val="ProductList-Body"/>
              <w:spacing w:before="20" w:after="20"/>
            </w:pPr>
            <w:r>
              <w:t xml:space="preserve">Reduction Eligible (SCE): </w:t>
            </w:r>
            <w:r w:rsidRPr="0085720F">
              <w:rPr>
                <w:b/>
              </w:rPr>
              <w:t>All but Developer and PDW</w:t>
            </w:r>
          </w:p>
        </w:tc>
      </w:tr>
    </w:tbl>
    <w:p w14:paraId="4FDCB496"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497" w14:textId="35DCB2A4" w:rsidR="0085720F" w:rsidRPr="0085720F" w:rsidRDefault="0085720F" w:rsidP="0085720F">
      <w:pPr>
        <w:pStyle w:val="ProductList-Body"/>
        <w:rPr>
          <w:b/>
        </w:rPr>
      </w:pPr>
      <w:r w:rsidRPr="00055772">
        <w:rPr>
          <w:b/>
          <w:color w:val="00188F"/>
        </w:rPr>
        <w:t xml:space="preserve">SQL </w:t>
      </w:r>
      <w:r w:rsidR="00241D62" w:rsidRPr="00055772">
        <w:rPr>
          <w:b/>
          <w:color w:val="00188F"/>
        </w:rPr>
        <w:t>Server Fulfillment</w:t>
      </w:r>
      <w:r w:rsidRPr="00055772">
        <w:rPr>
          <w:b/>
          <w:color w:val="00188F"/>
        </w:rPr>
        <w:t xml:space="preserve"> Options</w:t>
      </w:r>
    </w:p>
    <w:p w14:paraId="4FDCB498" w14:textId="77777777" w:rsidR="0085720F" w:rsidRDefault="0085720F" w:rsidP="0085720F">
      <w:pPr>
        <w:pStyle w:val="ProductList-Body"/>
      </w:pPr>
      <w:r>
        <w:t xml:space="preserve">Customers may use only the software corresponding to the licensing model under which their SQL Server licenses are acquired.  </w:t>
      </w:r>
    </w:p>
    <w:p w14:paraId="4FDCB499" w14:textId="77777777" w:rsidR="0085720F" w:rsidRDefault="0085720F" w:rsidP="0085720F">
      <w:pPr>
        <w:pStyle w:val="ProductList-Body"/>
      </w:pPr>
    </w:p>
    <w:p w14:paraId="4FDCB49A" w14:textId="77777777" w:rsidR="0085720F" w:rsidRPr="0085720F" w:rsidRDefault="0085720F" w:rsidP="0085720F">
      <w:pPr>
        <w:pStyle w:val="ProductList-Body"/>
        <w:rPr>
          <w:b/>
        </w:rPr>
      </w:pPr>
      <w:r w:rsidRPr="00055772">
        <w:rPr>
          <w:b/>
          <w:color w:val="00188F"/>
        </w:rPr>
        <w:t>SQL Server Buy-out Option under EAP</w:t>
      </w:r>
    </w:p>
    <w:p w14:paraId="4FDCB49B" w14:textId="581E171D" w:rsidR="0085720F" w:rsidRDefault="0085720F" w:rsidP="0085720F">
      <w:pPr>
        <w:pStyle w:val="ProductList-Body"/>
      </w:pPr>
      <w:r>
        <w:t>Customers will have an option to renew SA for SQL Server Enterprise Server/CAL licenses after June 30, 2012, however their only buy-out option at the end of their enrollment term will be for core licenses.</w:t>
      </w:r>
    </w:p>
    <w:p w14:paraId="4FDCB4A2" w14:textId="3D4AF86D" w:rsidR="0085720F" w:rsidRDefault="00A40375" w:rsidP="0085720F">
      <w:pPr>
        <w:pStyle w:val="ProductList-Body"/>
      </w:pPr>
      <w:r>
        <w:rPr>
          <w:b/>
        </w:rPr>
        <w:fldChar w:fldCharType="begin"/>
      </w:r>
      <w:r>
        <w:instrText xml:space="preserve"> XE "</w:instrText>
      </w:r>
      <w:r w:rsidRPr="00CC2CBE">
        <w:instrText>SQL Server 2008 R2</w:instrText>
      </w:r>
      <w:r>
        <w:instrText xml:space="preserve">" </w:instrText>
      </w:r>
      <w:r>
        <w:rPr>
          <w:b/>
        </w:rPr>
        <w:fldChar w:fldCharType="end"/>
      </w:r>
      <w:r>
        <w:fldChar w:fldCharType="begin"/>
      </w:r>
      <w:r>
        <w:instrText xml:space="preserve"> XE "</w:instrText>
      </w:r>
      <w:r w:rsidRPr="00CC2CBE">
        <w:instrText>SQL Server 2008 R2</w:instrText>
      </w:r>
      <w:r>
        <w:instrText xml:space="preserve">" </w:instrText>
      </w:r>
      <w:r>
        <w:fldChar w:fldCharType="end"/>
      </w:r>
      <w:r>
        <w:fldChar w:fldCharType="begin"/>
      </w:r>
      <w:r>
        <w:instrText xml:space="preserve"> XE "</w:instrText>
      </w:r>
      <w:r w:rsidRPr="00CC2CBE">
        <w:instrText>SQL Server 2008 R2</w:instrText>
      </w:r>
      <w:r>
        <w:instrText xml:space="preserve">" </w:instrText>
      </w:r>
      <w:r>
        <w:fldChar w:fldCharType="end"/>
      </w:r>
    </w:p>
    <w:p w14:paraId="4FDCB4A7" w14:textId="77777777" w:rsidR="0085720F" w:rsidRPr="0085720F" w:rsidRDefault="0085720F" w:rsidP="0085720F">
      <w:pPr>
        <w:pStyle w:val="ProductList-Body"/>
        <w:rPr>
          <w:b/>
        </w:rPr>
      </w:pPr>
      <w:r w:rsidRPr="00055772">
        <w:rPr>
          <w:b/>
          <w:color w:val="00188F"/>
        </w:rPr>
        <w:t>Software Assurance Upgrade Rights for Prior Versions of SQL Server</w:t>
      </w:r>
    </w:p>
    <w:p w14:paraId="4FDCB4A8" w14:textId="69902A7D" w:rsidR="0085720F" w:rsidRDefault="0085720F" w:rsidP="0085720F">
      <w:pPr>
        <w:pStyle w:val="ProductList-Body"/>
      </w:pPr>
      <w:r>
        <w:t xml:space="preserve">Customers that had SA coverage for the following </w:t>
      </w:r>
      <w:r w:rsidR="005741AA">
        <w:t>P</w:t>
      </w:r>
      <w:r>
        <w:t xml:space="preserve">roducts on April 1, 2012 may be eligible to upgrade to version 2012 under special terms.  </w:t>
      </w:r>
      <w:r w:rsidR="007246D4">
        <w:t>SQL Server 2008 R2</w:t>
      </w:r>
      <w:r w:rsidR="00A40375">
        <w:fldChar w:fldCharType="begin"/>
      </w:r>
      <w:r w:rsidR="00A40375">
        <w:instrText xml:space="preserve"> XE "</w:instrText>
      </w:r>
      <w:r w:rsidR="00A40375" w:rsidRPr="00CC2CBE">
        <w:instrText>SQL Server 2008 R2</w:instrText>
      </w:r>
      <w:r w:rsidR="00A40375">
        <w:instrText xml:space="preserve">" </w:instrText>
      </w:r>
      <w:r w:rsidR="00A40375">
        <w:fldChar w:fldCharType="end"/>
      </w:r>
      <w:r w:rsidR="007246D4">
        <w:t xml:space="preserve"> Enterprise customers who maintain SA coverage also may be eligible for an extension of U</w:t>
      </w:r>
      <w:r w:rsidR="00DB6414">
        <w:t xml:space="preserve">nlimited Virtualization use rights.  </w:t>
      </w:r>
      <w:r>
        <w:t xml:space="preserve">Please </w:t>
      </w:r>
      <w:r w:rsidR="00867D3C">
        <w:t>refer</w:t>
      </w:r>
      <w:r w:rsidR="00B608EC">
        <w:t xml:space="preserve"> to</w:t>
      </w:r>
      <w:r>
        <w:t xml:space="preserve"> the March 2014 Product List for more details</w:t>
      </w:r>
      <w:r w:rsidR="00554F9B">
        <w:t xml:space="preserve"> </w:t>
      </w:r>
      <w:hyperlink r:id="rId36" w:history="1">
        <w:r w:rsidR="00554F9B" w:rsidRPr="00190243">
          <w:rPr>
            <w:rStyle w:val="Hyperlink"/>
          </w:rPr>
          <w:t>http://go.microsoft.com/?linkid=9839207</w:t>
        </w:r>
      </w:hyperlink>
      <w:r>
        <w:t xml:space="preserve">. </w:t>
      </w:r>
    </w:p>
    <w:p w14:paraId="4FDCB4A9" w14:textId="3CCAF006" w:rsidR="0085720F" w:rsidRDefault="0085720F" w:rsidP="00913546">
      <w:pPr>
        <w:pStyle w:val="ProductList-Body"/>
        <w:numPr>
          <w:ilvl w:val="0"/>
          <w:numId w:val="7"/>
        </w:numPr>
        <w:ind w:left="450" w:hanging="270"/>
      </w:pPr>
      <w:r>
        <w:t>SQL Server 2008 R2</w:t>
      </w:r>
      <w:r w:rsidR="00A40375">
        <w:fldChar w:fldCharType="begin"/>
      </w:r>
      <w:r w:rsidR="00A40375">
        <w:instrText xml:space="preserve"> XE "</w:instrText>
      </w:r>
      <w:r w:rsidR="00A40375" w:rsidRPr="00CC2CBE">
        <w:instrText>SQL Server 2008 R2</w:instrText>
      </w:r>
      <w:r w:rsidR="00A40375">
        <w:instrText xml:space="preserve">" </w:instrText>
      </w:r>
      <w:r w:rsidR="00A40375">
        <w:fldChar w:fldCharType="end"/>
      </w:r>
      <w:r>
        <w:t xml:space="preserve"> Enterprise processor licenses and Server/CAL</w:t>
      </w:r>
    </w:p>
    <w:p w14:paraId="4FDCB4AA" w14:textId="2B1CC61C" w:rsidR="0085720F" w:rsidRDefault="0085720F" w:rsidP="00913546">
      <w:pPr>
        <w:pStyle w:val="ProductList-Body"/>
        <w:numPr>
          <w:ilvl w:val="0"/>
          <w:numId w:val="7"/>
        </w:numPr>
        <w:ind w:left="450" w:hanging="270"/>
      </w:pPr>
      <w:r>
        <w:t>SQL Server 2008 R2</w:t>
      </w:r>
      <w:r w:rsidR="00A40375">
        <w:fldChar w:fldCharType="begin"/>
      </w:r>
      <w:r w:rsidR="00A40375">
        <w:instrText xml:space="preserve"> XE "</w:instrText>
      </w:r>
      <w:r w:rsidR="00A40375" w:rsidRPr="00CC2CBE">
        <w:instrText>SQL Server 2008 R2</w:instrText>
      </w:r>
      <w:r w:rsidR="00A40375">
        <w:instrText xml:space="preserve">" </w:instrText>
      </w:r>
      <w:r w:rsidR="00A40375">
        <w:fldChar w:fldCharType="end"/>
      </w:r>
      <w:r>
        <w:t xml:space="preserve"> Standard processor licenses</w:t>
      </w:r>
    </w:p>
    <w:p w14:paraId="4FDCB4AB" w14:textId="0453C7FA" w:rsidR="0085720F" w:rsidRDefault="0085720F" w:rsidP="00913546">
      <w:pPr>
        <w:pStyle w:val="ProductList-Body"/>
        <w:numPr>
          <w:ilvl w:val="0"/>
          <w:numId w:val="7"/>
        </w:numPr>
        <w:ind w:left="450" w:hanging="270"/>
      </w:pPr>
      <w:r>
        <w:t>SQL Server 2008 R2</w:t>
      </w:r>
      <w:r w:rsidR="00A40375">
        <w:fldChar w:fldCharType="begin"/>
      </w:r>
      <w:r w:rsidR="00A40375">
        <w:instrText xml:space="preserve"> XE "</w:instrText>
      </w:r>
      <w:r w:rsidR="00A40375" w:rsidRPr="00CC2CBE">
        <w:instrText>SQL Server 2008 R2</w:instrText>
      </w:r>
      <w:r w:rsidR="00A40375">
        <w:instrText xml:space="preserve">" </w:instrText>
      </w:r>
      <w:r w:rsidR="00A40375">
        <w:fldChar w:fldCharType="end"/>
      </w:r>
      <w:r>
        <w:t xml:space="preserve"> Web processor licenses</w:t>
      </w:r>
    </w:p>
    <w:p w14:paraId="4FDCB4AC" w14:textId="3BD4ED60" w:rsidR="0085720F" w:rsidRDefault="0085720F" w:rsidP="00913546">
      <w:pPr>
        <w:pStyle w:val="ProductList-Body"/>
        <w:numPr>
          <w:ilvl w:val="0"/>
          <w:numId w:val="7"/>
        </w:numPr>
        <w:ind w:left="450" w:hanging="270"/>
      </w:pPr>
      <w:r>
        <w:t>SQL Server 2008 R2</w:t>
      </w:r>
      <w:r w:rsidR="00A40375">
        <w:fldChar w:fldCharType="begin"/>
      </w:r>
      <w:r w:rsidR="00A40375">
        <w:instrText xml:space="preserve"> XE "</w:instrText>
      </w:r>
      <w:r w:rsidR="00A40375" w:rsidRPr="00CC2CBE">
        <w:instrText>SQL Server 2008 R2</w:instrText>
      </w:r>
      <w:r w:rsidR="00A40375">
        <w:instrText xml:space="preserve">" </w:instrText>
      </w:r>
      <w:r w:rsidR="00A40375">
        <w:fldChar w:fldCharType="end"/>
      </w:r>
      <w:r>
        <w:t xml:space="preserve"> Workgroup</w:t>
      </w:r>
    </w:p>
    <w:p w14:paraId="7EC102B2" w14:textId="77777777" w:rsidR="00F86874" w:rsidRDefault="00F86874" w:rsidP="0085720F">
      <w:pPr>
        <w:pStyle w:val="ProductList-Body"/>
      </w:pPr>
    </w:p>
    <w:p w14:paraId="1D0CD1BE" w14:textId="12A8707A" w:rsidR="004949B3" w:rsidRPr="004949B3" w:rsidRDefault="004949B3" w:rsidP="004949B3">
      <w:pPr>
        <w:pStyle w:val="ProductList-Body"/>
      </w:pPr>
      <w:r w:rsidRPr="004949B3">
        <w:t>Customers with active SA coverage for the Products above on or after April 1, 2014 are eligible to upgrade to SQL Server 2014 under the same special terms, provided they maintained that coverage under the same continuous term since April 1, 2012 or earlier.  Customers who renewed coverage on the Products above on or after April 1, 2012 may upgrade only based on their current core license inventory with active Software Assurance coverage.</w:t>
      </w:r>
      <w:r w:rsidR="00A72B12">
        <w:t xml:space="preserve"> Notwithstanding anything to the contrary in the March 2014 Product List, fail-</w:t>
      </w:r>
      <w:r w:rsidR="00D5519A">
        <w:t>o</w:t>
      </w:r>
      <w:r w:rsidR="00A72B12">
        <w:t xml:space="preserve">ver server rights for customers who upgrade to SQL Server 2014 will be determined by the status of their Software Assurance coverage, as descripted in the April 2014 PUR located at </w:t>
      </w:r>
      <w:hyperlink r:id="rId37" w:history="1">
        <w:r w:rsidR="00A72B12" w:rsidRPr="00190243">
          <w:rPr>
            <w:rStyle w:val="Hyperlink"/>
          </w:rPr>
          <w:t>http://go.microsoft.com/?linkid=9839207</w:t>
        </w:r>
      </w:hyperlink>
      <w:r w:rsidR="00A72B12">
        <w:rPr>
          <w:rStyle w:val="Hyperlink"/>
        </w:rPr>
        <w:t>.</w:t>
      </w:r>
    </w:p>
    <w:p w14:paraId="0FD72B2F" w14:textId="77777777" w:rsidR="004949B3" w:rsidRDefault="004949B3" w:rsidP="0085720F">
      <w:pPr>
        <w:pStyle w:val="ProductList-Body"/>
      </w:pPr>
    </w:p>
    <w:p w14:paraId="4FDCB4AD" w14:textId="1758858C" w:rsidR="0085720F" w:rsidRDefault="00FF2556" w:rsidP="0085720F">
      <w:pPr>
        <w:pStyle w:val="ProductList-Body"/>
      </w:pPr>
      <w:r>
        <w:t>Customers who have not yet migrated to per core licensing, pursuant to options described in the March 2014 Product List, are likewise eligible to deploy SQL Server per processor licenses to shared third party servers, notwithstanding anything to the contrary in the License Mobility through SA terms and conditions published in the Product Use Rights as of April 2014. The right to deploy processor licenses under License Mobility through SA expires with such customers’ current term of SA coverage.</w:t>
      </w:r>
    </w:p>
    <w:p w14:paraId="521D67F9" w14:textId="77777777" w:rsidR="00FF2556" w:rsidRDefault="00FF2556" w:rsidP="0085720F">
      <w:pPr>
        <w:pStyle w:val="ProductList-Body"/>
      </w:pPr>
    </w:p>
    <w:p w14:paraId="220FCF23" w14:textId="010D7B7D" w:rsidR="005535A4" w:rsidRPr="005535A4" w:rsidRDefault="005535A4" w:rsidP="005535A4">
      <w:pPr>
        <w:pStyle w:val="ProductList-Body"/>
        <w:rPr>
          <w:b/>
        </w:rPr>
      </w:pPr>
      <w:r w:rsidRPr="00055772">
        <w:rPr>
          <w:b/>
          <w:color w:val="00188F"/>
        </w:rPr>
        <w:t>SQL Server 2012 Parallel Data Warehouse Optional Build without Oracle Java</w:t>
      </w:r>
      <w:r w:rsidRPr="005535A4">
        <w:rPr>
          <w:b/>
        </w:rPr>
        <w:t xml:space="preserve"> </w:t>
      </w:r>
    </w:p>
    <w:p w14:paraId="6A5E9E52" w14:textId="4EB7EEB6" w:rsidR="005535A4" w:rsidRPr="005535A4" w:rsidRDefault="005535A4" w:rsidP="0085720F">
      <w:pPr>
        <w:pStyle w:val="ProductList-Body"/>
      </w:pPr>
      <w:r w:rsidRPr="005535A4">
        <w:t>Customers who acquire new licenses for SQL Server 2012 Parallel Data Warehouse (PDW) after Appliance Update 1 (AU 1) has been made available may acquire a build of the product with Oracle Java or, upon request, without Oracle Java.  The same options are available to existing customers who have active SA on licenses for SQL Server 2012 PDW at the time AU 1 is made available.  For more information</w:t>
      </w:r>
      <w:r>
        <w:t xml:space="preserve"> </w:t>
      </w:r>
      <w:r w:rsidR="00B608EC">
        <w:t>refer</w:t>
      </w:r>
      <w:r>
        <w:t xml:space="preserve"> to </w:t>
      </w:r>
      <w:hyperlink r:id="rId38" w:history="1">
        <w:r w:rsidR="00AA69BE" w:rsidRPr="00F77838">
          <w:rPr>
            <w:rStyle w:val="Hyperlink"/>
          </w:rPr>
          <w:t>http://www.microsoft.com/en-us/sqlserver/solutions-technologies/data-warehousing/pdw.aspx</w:t>
        </w:r>
      </w:hyperlink>
      <w:r w:rsidR="004E53FA">
        <w:t>.</w:t>
      </w:r>
    </w:p>
    <w:p w14:paraId="61A55AF3" w14:textId="77777777" w:rsidR="005535A4" w:rsidRDefault="005535A4" w:rsidP="0085720F">
      <w:pPr>
        <w:pStyle w:val="ProductList-Body"/>
        <w:rPr>
          <w:b/>
        </w:rPr>
      </w:pPr>
    </w:p>
    <w:p w14:paraId="21E3EBB5" w14:textId="084A1631" w:rsidR="00A72B12" w:rsidRPr="00A72B12" w:rsidRDefault="00A72B12" w:rsidP="00A72B12">
      <w:pPr>
        <w:pStyle w:val="ProductList-Body"/>
      </w:pPr>
      <w:r w:rsidRPr="00055772">
        <w:rPr>
          <w:b/>
          <w:color w:val="00188F"/>
        </w:rPr>
        <w:t>SQL Server</w:t>
      </w:r>
      <w:r>
        <w:rPr>
          <w:b/>
          <w:color w:val="00188F"/>
        </w:rPr>
        <w:t xml:space="preserve"> Business Intelligence CAL Waiver</w:t>
      </w:r>
    </w:p>
    <w:p w14:paraId="4F185FFF" w14:textId="79C90DD1" w:rsidR="00A72B12" w:rsidRPr="00A72B12" w:rsidRDefault="00A72B12" w:rsidP="00A72B12">
      <w:pPr>
        <w:pStyle w:val="ProductList-Body"/>
      </w:pPr>
      <w:r w:rsidRPr="00A72B12">
        <w:t>The SQL Server 2014 Business Intelligence CAL waiver for Batch Jobs described in the April 2014 P</w:t>
      </w:r>
      <w:r>
        <w:t>UR</w:t>
      </w:r>
      <w:r w:rsidRPr="00A72B12">
        <w:t xml:space="preserve"> also applies to the 2012 version of that Product.</w:t>
      </w:r>
    </w:p>
    <w:p w14:paraId="75279186" w14:textId="77777777" w:rsidR="00A72B12" w:rsidRDefault="00A72B12" w:rsidP="0085720F">
      <w:pPr>
        <w:pStyle w:val="ProductList-Body"/>
        <w:rPr>
          <w:b/>
          <w:color w:val="00188F"/>
        </w:rPr>
      </w:pPr>
    </w:p>
    <w:p w14:paraId="4FDCB4AE" w14:textId="098EE0C9" w:rsidR="0085720F" w:rsidRPr="0085720F" w:rsidRDefault="005535A4" w:rsidP="0085720F">
      <w:pPr>
        <w:pStyle w:val="ProductList-Body"/>
        <w:rPr>
          <w:b/>
        </w:rPr>
      </w:pPr>
      <w:r w:rsidRPr="00055772">
        <w:rPr>
          <w:b/>
          <w:color w:val="00188F"/>
        </w:rPr>
        <w:t xml:space="preserve">SQL Server 2012 Parallel Data Warehouse </w:t>
      </w:r>
      <w:r w:rsidR="0085720F" w:rsidRPr="00055772">
        <w:rPr>
          <w:b/>
          <w:color w:val="00188F"/>
        </w:rPr>
        <w:t xml:space="preserve">Special Deployment and Use Options available to </w:t>
      </w:r>
      <w:r w:rsidRPr="00055772">
        <w:rPr>
          <w:b/>
          <w:color w:val="00188F"/>
        </w:rPr>
        <w:t>Software Assurance customers</w:t>
      </w:r>
      <w:r w:rsidR="0085720F" w:rsidRPr="0085720F">
        <w:rPr>
          <w:b/>
        </w:rPr>
        <w:t xml:space="preserve"> </w:t>
      </w:r>
      <w:r w:rsidR="00AE709D">
        <w:rPr>
          <w:b/>
        </w:rPr>
        <w:fldChar w:fldCharType="begin"/>
      </w:r>
      <w:r w:rsidR="00AE709D">
        <w:instrText xml:space="preserve"> XE "</w:instrText>
      </w:r>
      <w:r w:rsidR="00AE709D" w:rsidRPr="00FD02CC">
        <w:instrText>SQL Server 2012 Parallel Data Warehouse</w:instrText>
      </w:r>
      <w:r w:rsidR="00AE709D">
        <w:instrText xml:space="preserve">" </w:instrText>
      </w:r>
      <w:r w:rsidR="00AE709D">
        <w:rPr>
          <w:b/>
        </w:rPr>
        <w:fldChar w:fldCharType="end"/>
      </w:r>
    </w:p>
    <w:p w14:paraId="4FDCB4AF" w14:textId="3C0077BF" w:rsidR="0085720F" w:rsidRDefault="0085720F" w:rsidP="0085720F">
      <w:pPr>
        <w:pStyle w:val="ProductList-Body"/>
      </w:pPr>
      <w:r>
        <w:t>SQL Server 2008 R2</w:t>
      </w:r>
      <w:r w:rsidR="00A40375">
        <w:fldChar w:fldCharType="begin"/>
      </w:r>
      <w:r w:rsidR="00A40375">
        <w:instrText xml:space="preserve"> XE "</w:instrText>
      </w:r>
      <w:r w:rsidR="00A40375" w:rsidRPr="00CC2CBE">
        <w:instrText>SQL Server 2008 R2</w:instrText>
      </w:r>
      <w:r w:rsidR="00A40375">
        <w:instrText xml:space="preserve">" </w:instrText>
      </w:r>
      <w:r w:rsidR="00A40375">
        <w:fldChar w:fldCharType="end"/>
      </w:r>
      <w:r>
        <w:t xml:space="preserve"> will be the last version of SQL Server Parallel Data Warehouse licensed under the per processor licensing model.  As an exception, Volume Licensing customers with active SA for SQL Server 2008 R2 Parallel Data Warehouse licenses on March 1st, 2013 (“qualifying licenses”) are given the following options. SQL Server 2008 R2 Parallel Data Warehouse licenses subsequently acquired under the same enrollment term as part of an Enterprise or Enterprise Subscription customer’s scheduled true-up process are also qualifying licenses for purposes of these options.</w:t>
      </w:r>
    </w:p>
    <w:p w14:paraId="4FDCB4B0" w14:textId="77777777" w:rsidR="0085720F" w:rsidRDefault="0085720F" w:rsidP="0085720F">
      <w:pPr>
        <w:pStyle w:val="ProductList-Body"/>
      </w:pPr>
    </w:p>
    <w:p w14:paraId="4FDCB4B1" w14:textId="7EB9D1B8" w:rsidR="0085720F" w:rsidRDefault="0085720F" w:rsidP="0085720F">
      <w:pPr>
        <w:pStyle w:val="ProductList-Body"/>
      </w:pPr>
      <w:r>
        <w:t>For every qualifying license that the customer owns customer may upgrade to 8 core licenses for SQL Server 2012 Parallel Data Warehouse</w:t>
      </w:r>
      <w:r w:rsidR="00AE709D">
        <w:fldChar w:fldCharType="begin"/>
      </w:r>
      <w:r w:rsidR="00AE709D">
        <w:instrText xml:space="preserve"> XE "</w:instrText>
      </w:r>
      <w:r w:rsidR="00AE709D" w:rsidRPr="00FD02CC">
        <w:instrText>SQL Server 2012 Parallel Data Warehouse</w:instrText>
      </w:r>
      <w:r w:rsidR="00AE709D">
        <w:instrText xml:space="preserve">" </w:instrText>
      </w:r>
      <w:r w:rsidR="00AE709D">
        <w:fldChar w:fldCharType="end"/>
      </w:r>
      <w:r>
        <w:t>. Upon upgrade to SQL Server 2012 customers’ underlying SQL Server 2008 R2</w:t>
      </w:r>
      <w:r w:rsidR="00A40375">
        <w:fldChar w:fldCharType="begin"/>
      </w:r>
      <w:r w:rsidR="00A40375">
        <w:instrText xml:space="preserve"> XE "</w:instrText>
      </w:r>
      <w:r w:rsidR="00A40375" w:rsidRPr="00CC2CBE">
        <w:instrText>SQL Server 2008 R2</w:instrText>
      </w:r>
      <w:r w:rsidR="00A40375">
        <w:instrText xml:space="preserve">" </w:instrText>
      </w:r>
      <w:r w:rsidR="00A40375">
        <w:fldChar w:fldCharType="end"/>
      </w:r>
      <w:r>
        <w:t xml:space="preserve"> licenses are no longer valid.</w:t>
      </w:r>
    </w:p>
    <w:p w14:paraId="4FDCB4B2" w14:textId="77777777" w:rsidR="0085720F" w:rsidRDefault="0085720F" w:rsidP="0085720F">
      <w:pPr>
        <w:pStyle w:val="ProductList-Body"/>
      </w:pPr>
    </w:p>
    <w:p w14:paraId="4FDCB4B3" w14:textId="77777777" w:rsidR="0085720F" w:rsidRPr="00055772" w:rsidRDefault="0085720F" w:rsidP="0085720F">
      <w:pPr>
        <w:pStyle w:val="ProductList-Body"/>
        <w:rPr>
          <w:b/>
          <w:color w:val="00188F"/>
        </w:rPr>
      </w:pPr>
      <w:r w:rsidRPr="00055772">
        <w:rPr>
          <w:b/>
          <w:color w:val="00188F"/>
        </w:rPr>
        <w:t>System Center Standard License Grant</w:t>
      </w:r>
    </w:p>
    <w:p w14:paraId="4FDCB4B4" w14:textId="35696681" w:rsidR="0085720F" w:rsidRDefault="0085720F" w:rsidP="0085720F">
      <w:pPr>
        <w:pStyle w:val="ProductList-Body"/>
      </w:pPr>
      <w:r>
        <w:t>Additionally, customers upgrading to SQL Server 2012 Parallel Data Warehouse</w:t>
      </w:r>
      <w:r w:rsidR="00AE709D">
        <w:fldChar w:fldCharType="begin"/>
      </w:r>
      <w:r w:rsidR="00AE709D">
        <w:instrText xml:space="preserve"> XE "</w:instrText>
      </w:r>
      <w:r w:rsidR="00AE709D" w:rsidRPr="00FD02CC">
        <w:instrText>SQL Server 2012 Parallel Data Warehouse</w:instrText>
      </w:r>
      <w:r w:rsidR="00AE709D">
        <w:instrText xml:space="preserve">" </w:instrText>
      </w:r>
      <w:r w:rsidR="00AE709D">
        <w:fldChar w:fldCharType="end"/>
      </w:r>
      <w:r>
        <w:t xml:space="preserve"> under qualifying licenses will be eligible for the following System Center license grants apply upon their upgrade to SQL Server 2012 Parallel Data Warehouse:</w:t>
      </w:r>
    </w:p>
    <w:p w14:paraId="4FDCB4B5" w14:textId="5C0B9A46" w:rsidR="0085720F" w:rsidRDefault="0085720F" w:rsidP="00913546">
      <w:pPr>
        <w:pStyle w:val="ProductList-Body"/>
        <w:numPr>
          <w:ilvl w:val="0"/>
          <w:numId w:val="45"/>
        </w:numPr>
        <w:ind w:left="450" w:hanging="270"/>
      </w:pPr>
      <w:r>
        <w:t>One System Center 2012 Standard</w:t>
      </w:r>
      <w:r w:rsidR="00EF0970">
        <w:fldChar w:fldCharType="begin"/>
      </w:r>
      <w:r w:rsidR="00EF0970">
        <w:instrText xml:space="preserve"> XE "</w:instrText>
      </w:r>
      <w:r w:rsidR="00EF0970" w:rsidRPr="00E92910">
        <w:instrText>System Center 2012 Standard</w:instrText>
      </w:r>
      <w:r w:rsidR="00EF0970">
        <w:instrText xml:space="preserve">" </w:instrText>
      </w:r>
      <w:r w:rsidR="00EF0970">
        <w:fldChar w:fldCharType="end"/>
      </w:r>
      <w:r>
        <w:t xml:space="preserve"> license per server for every server running SQL Server 2012 Parallel Data Warehouse</w:t>
      </w:r>
      <w:r w:rsidR="00AE709D">
        <w:fldChar w:fldCharType="begin"/>
      </w:r>
      <w:r w:rsidR="00AE709D">
        <w:instrText xml:space="preserve"> XE "</w:instrText>
      </w:r>
      <w:r w:rsidR="00AE709D" w:rsidRPr="00FD02CC">
        <w:instrText>SQL Server 2012 Parallel Data Warehouse</w:instrText>
      </w:r>
      <w:r w:rsidR="00AE709D">
        <w:instrText xml:space="preserve">" </w:instrText>
      </w:r>
      <w:r w:rsidR="00AE709D">
        <w:fldChar w:fldCharType="end"/>
      </w:r>
      <w:r>
        <w:t xml:space="preserve"> software</w:t>
      </w:r>
    </w:p>
    <w:p w14:paraId="4FDCB4B6" w14:textId="1A2482EB" w:rsidR="0085720F" w:rsidRDefault="0085720F" w:rsidP="00913546">
      <w:pPr>
        <w:pStyle w:val="ProductList-Body"/>
        <w:numPr>
          <w:ilvl w:val="0"/>
          <w:numId w:val="45"/>
        </w:numPr>
        <w:ind w:left="450" w:hanging="270"/>
      </w:pPr>
      <w:r>
        <w:t>Two System Center 2012 Standard</w:t>
      </w:r>
      <w:r w:rsidR="00EF0970">
        <w:fldChar w:fldCharType="begin"/>
      </w:r>
      <w:r w:rsidR="00EF0970">
        <w:instrText xml:space="preserve"> XE "</w:instrText>
      </w:r>
      <w:r w:rsidR="00EF0970" w:rsidRPr="00E92910">
        <w:instrText>System Center 2012 Standard</w:instrText>
      </w:r>
      <w:r w:rsidR="00EF0970">
        <w:instrText xml:space="preserve">" </w:instrText>
      </w:r>
      <w:r w:rsidR="00EF0970">
        <w:fldChar w:fldCharType="end"/>
      </w:r>
      <w:r>
        <w:t xml:space="preserve"> licenses per server for all the remaining servers in the SQL Server 2012 Parallel Data Warehouse</w:t>
      </w:r>
      <w:r w:rsidR="00AE709D">
        <w:fldChar w:fldCharType="begin"/>
      </w:r>
      <w:r w:rsidR="00AE709D">
        <w:instrText xml:space="preserve"> XE "</w:instrText>
      </w:r>
      <w:r w:rsidR="00AE709D" w:rsidRPr="00FD02CC">
        <w:instrText>SQL Server 2012 Parallel Data Warehouse</w:instrText>
      </w:r>
      <w:r w:rsidR="00AE709D">
        <w:instrText xml:space="preserve">" </w:instrText>
      </w:r>
      <w:r w:rsidR="00AE709D">
        <w:fldChar w:fldCharType="end"/>
      </w:r>
      <w:r>
        <w:t xml:space="preserve"> Appliance.</w:t>
      </w:r>
    </w:p>
    <w:p w14:paraId="380EA461" w14:textId="77777777" w:rsidR="002F3FF6" w:rsidRDefault="002F3FF6" w:rsidP="0085720F">
      <w:pPr>
        <w:pStyle w:val="ProductList-Body"/>
      </w:pPr>
    </w:p>
    <w:p w14:paraId="4FDCB4B7" w14:textId="00836976" w:rsidR="0085720F" w:rsidRDefault="0085720F" w:rsidP="0085720F">
      <w:pPr>
        <w:pStyle w:val="ProductList-Body"/>
      </w:pPr>
      <w:r>
        <w:t>The software may be used solely to support the SQL Server 2012 Parallel Data Warehouse</w:t>
      </w:r>
      <w:r w:rsidR="00AE709D">
        <w:fldChar w:fldCharType="begin"/>
      </w:r>
      <w:r w:rsidR="00AE709D">
        <w:instrText xml:space="preserve"> XE "</w:instrText>
      </w:r>
      <w:r w:rsidR="00AE709D" w:rsidRPr="00FD02CC">
        <w:instrText>SQL Server 2012 Parallel Data Warehouse</w:instrText>
      </w:r>
      <w:r w:rsidR="00AE709D">
        <w:instrText xml:space="preserve">" </w:instrText>
      </w:r>
      <w:r w:rsidR="00AE709D">
        <w:fldChar w:fldCharType="end"/>
      </w:r>
      <w:r>
        <w:t xml:space="preserve"> Appliance.</w:t>
      </w:r>
    </w:p>
    <w:p w14:paraId="4FDCB4B8" w14:textId="77777777" w:rsidR="0085720F" w:rsidRDefault="0085720F" w:rsidP="0085720F">
      <w:pPr>
        <w:pStyle w:val="ProductList-Body"/>
      </w:pPr>
    </w:p>
    <w:p w14:paraId="4FDCB4B9" w14:textId="77777777" w:rsidR="0085720F" w:rsidRPr="00055772" w:rsidRDefault="0085720F" w:rsidP="0085720F">
      <w:pPr>
        <w:pStyle w:val="ProductList-Body"/>
        <w:rPr>
          <w:b/>
          <w:color w:val="00188F"/>
        </w:rPr>
      </w:pPr>
      <w:r w:rsidRPr="00055772">
        <w:rPr>
          <w:b/>
          <w:color w:val="00188F"/>
        </w:rPr>
        <w:t>For Customers with Software Assurance who choose not to renew</w:t>
      </w:r>
    </w:p>
    <w:p w14:paraId="4FDCB4BA" w14:textId="5DC24D56" w:rsidR="0085720F" w:rsidRDefault="0085720F" w:rsidP="0085720F">
      <w:pPr>
        <w:pStyle w:val="ProductList-Body"/>
      </w:pPr>
      <w:r>
        <w:t>Enterprise Subscription customers with coverage as of March 1</w:t>
      </w:r>
      <w:r w:rsidR="00DB6414">
        <w:t>,</w:t>
      </w:r>
      <w:r>
        <w:t xml:space="preserve"> 2013 electing to buyout processor licenses and any other customers who acquire qualifying perpetual licenses under their agreement and choose not to renew SA may run SQL Server 2008 R2</w:t>
      </w:r>
      <w:r w:rsidR="00A40375">
        <w:fldChar w:fldCharType="begin"/>
      </w:r>
      <w:r w:rsidR="00A40375">
        <w:instrText xml:space="preserve"> XE "</w:instrText>
      </w:r>
      <w:r w:rsidR="00A40375" w:rsidRPr="00CC2CBE">
        <w:instrText>SQL Server 2008 R2</w:instrText>
      </w:r>
      <w:r w:rsidR="00A40375">
        <w:instrText xml:space="preserve">" </w:instrText>
      </w:r>
      <w:r w:rsidR="00A40375">
        <w:fldChar w:fldCharType="end"/>
      </w:r>
      <w:r>
        <w:t xml:space="preserve"> or SQL Server 2012 under those licenses as follows:</w:t>
      </w:r>
    </w:p>
    <w:p w14:paraId="4FDCB4BC" w14:textId="05C98DB3" w:rsidR="0085720F" w:rsidRDefault="0085720F" w:rsidP="00913546">
      <w:pPr>
        <w:pStyle w:val="ProductList-Body"/>
        <w:numPr>
          <w:ilvl w:val="0"/>
          <w:numId w:val="34"/>
        </w:numPr>
        <w:ind w:left="450" w:hanging="270"/>
      </w:pPr>
      <w:r>
        <w:t>SQL Server 2008 R2</w:t>
      </w:r>
      <w:r w:rsidR="00A40375">
        <w:fldChar w:fldCharType="begin"/>
      </w:r>
      <w:r w:rsidR="00A40375">
        <w:instrText xml:space="preserve"> XE "</w:instrText>
      </w:r>
      <w:r w:rsidR="00A40375" w:rsidRPr="00CC2CBE">
        <w:instrText>SQL Server 2008 R2</w:instrText>
      </w:r>
      <w:r w:rsidR="00A40375">
        <w:instrText xml:space="preserve">" </w:instrText>
      </w:r>
      <w:r w:rsidR="00A40375">
        <w:fldChar w:fldCharType="end"/>
      </w:r>
      <w:r>
        <w:t xml:space="preserve"> Parallel Data Warehouse: Ongoing use of this version of the software is subject to SQL Server 2008 R2 license product use rights. </w:t>
      </w:r>
    </w:p>
    <w:p w14:paraId="4FDCB4BD" w14:textId="0442E88C" w:rsidR="0085720F" w:rsidRDefault="0085720F" w:rsidP="00913546">
      <w:pPr>
        <w:pStyle w:val="ProductList-Body"/>
        <w:numPr>
          <w:ilvl w:val="0"/>
          <w:numId w:val="34"/>
        </w:numPr>
        <w:ind w:left="450" w:hanging="270"/>
      </w:pPr>
      <w:r>
        <w:t>SQL Server 2012 Parallel Data Warehouse</w:t>
      </w:r>
      <w:r w:rsidR="00AE709D">
        <w:fldChar w:fldCharType="begin"/>
      </w:r>
      <w:r w:rsidR="00AE709D">
        <w:instrText xml:space="preserve"> XE "</w:instrText>
      </w:r>
      <w:r w:rsidR="00AE709D" w:rsidRPr="00FD02CC">
        <w:instrText>SQL Server 2012 Parallel Data Warehouse</w:instrText>
      </w:r>
      <w:r w:rsidR="00AE709D">
        <w:instrText xml:space="preserve">" </w:instrText>
      </w:r>
      <w:r w:rsidR="00AE709D">
        <w:fldChar w:fldCharType="end"/>
      </w:r>
      <w:r>
        <w:t xml:space="preserve">: Use of this version of the software is subject to SQL Server 2012 Parallel Data Warehouse product use rights. </w:t>
      </w:r>
    </w:p>
    <w:p w14:paraId="4FDCB4BE" w14:textId="77777777" w:rsidR="0085720F" w:rsidRDefault="0085720F" w:rsidP="0085720F">
      <w:pPr>
        <w:pStyle w:val="ProductList-Body"/>
      </w:pPr>
    </w:p>
    <w:p w14:paraId="4FDCB4BF" w14:textId="318C339E" w:rsidR="0085720F" w:rsidRDefault="0085720F" w:rsidP="0085720F">
      <w:pPr>
        <w:pStyle w:val="ProductList-Body"/>
      </w:pPr>
      <w:r>
        <w:t xml:space="preserve">All SQL Server Parallel Data Warehouse and System Center licenses granted under this offer will include SA coverage. That coverage will expire when the corresponding qualifying SA coverage expires. Upon expiration of that coverage, customers may renew their SA on the granted licenses. </w:t>
      </w:r>
    </w:p>
    <w:p w14:paraId="4FDCB4C0" w14:textId="77777777" w:rsidR="0085720F" w:rsidRDefault="0085720F" w:rsidP="0085720F">
      <w:pPr>
        <w:pStyle w:val="ProductList-Body"/>
      </w:pPr>
    </w:p>
    <w:p w14:paraId="4FDCB4C1" w14:textId="30489F52" w:rsidR="00782C7B" w:rsidRDefault="0085720F" w:rsidP="0085720F">
      <w:pPr>
        <w:pStyle w:val="ProductList-Body"/>
      </w:pPr>
      <w:r>
        <w:t>A customer’s use of software under this offer will be subject to the terms and conditions of its license agreement and the product use rights for the software. The right to use the software expires when the right to use software under the qualifying license expires. Evidence of their qualifying licenses and this Product Note will evidence the customer’s right to use SQL Server 2012 Parallel Data Warehouse</w:t>
      </w:r>
      <w:r w:rsidR="00AE709D">
        <w:fldChar w:fldCharType="begin"/>
      </w:r>
      <w:r w:rsidR="00AE709D">
        <w:instrText xml:space="preserve"> XE "</w:instrText>
      </w:r>
      <w:r w:rsidR="00AE709D" w:rsidRPr="00FD02CC">
        <w:instrText>SQL Server 2012 Parallel Data Warehouse</w:instrText>
      </w:r>
      <w:r w:rsidR="00AE709D">
        <w:instrText xml:space="preserve">" </w:instrText>
      </w:r>
      <w:r w:rsidR="00AE709D">
        <w:fldChar w:fldCharType="end"/>
      </w:r>
      <w:r>
        <w:t xml:space="preserve"> and System Center 2012 under the terms of this offer. Customers may not transfer the licenses granted under this offer separately from the corresponding qualifying licenses.</w:t>
      </w:r>
    </w:p>
    <w:bookmarkStart w:id="520" w:name="_Toc378147636"/>
    <w:bookmarkStart w:id="521" w:name="_Toc378151538"/>
    <w:p w14:paraId="4FDCB4C2"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B4EC" w14:textId="77777777" w:rsidR="009919D2" w:rsidRDefault="009919D2" w:rsidP="00680B4D">
      <w:pPr>
        <w:pStyle w:val="ProductList-OfferingGroupHeading"/>
        <w:outlineLvl w:val="1"/>
      </w:pPr>
      <w:bookmarkStart w:id="522" w:name="_Toc378147637"/>
      <w:bookmarkStart w:id="523" w:name="_Toc378151539"/>
      <w:bookmarkStart w:id="524" w:name="_Toc379797214"/>
      <w:bookmarkStart w:id="525" w:name="_Toc380513239"/>
      <w:bookmarkStart w:id="526" w:name="_Toc380655281"/>
      <w:bookmarkStart w:id="527" w:name="_Toc404601043"/>
      <w:bookmarkEnd w:id="520"/>
      <w:bookmarkEnd w:id="521"/>
      <w:r>
        <w:t>System Center</w:t>
      </w:r>
      <w:bookmarkEnd w:id="522"/>
      <w:bookmarkEnd w:id="523"/>
      <w:bookmarkEnd w:id="524"/>
      <w:bookmarkEnd w:id="525"/>
      <w:bookmarkEnd w:id="526"/>
      <w:bookmarkEnd w:id="527"/>
    </w:p>
    <w:p w14:paraId="4FDCB4ED" w14:textId="77777777" w:rsidR="009919D2" w:rsidRDefault="00C13DF8" w:rsidP="00680B4D">
      <w:pPr>
        <w:pStyle w:val="ProductList-Offering2Heading"/>
        <w:outlineLvl w:val="2"/>
      </w:pPr>
      <w:r>
        <w:tab/>
      </w:r>
      <w:bookmarkStart w:id="528" w:name="_Toc378147638"/>
      <w:bookmarkStart w:id="529" w:name="_Toc378151540"/>
      <w:bookmarkStart w:id="530" w:name="_Toc379797215"/>
      <w:bookmarkStart w:id="531" w:name="_Toc380513240"/>
      <w:bookmarkStart w:id="532" w:name="_Toc380655282"/>
      <w:bookmarkStart w:id="533" w:name="_Toc404601044"/>
      <w:r>
        <w:t>System Center Client Management Suite</w:t>
      </w:r>
      <w:bookmarkEnd w:id="528"/>
      <w:bookmarkEnd w:id="529"/>
      <w:bookmarkEnd w:id="530"/>
      <w:bookmarkEnd w:id="531"/>
      <w:bookmarkEnd w:id="532"/>
      <w:bookmarkEnd w:id="533"/>
    </w:p>
    <w:tbl>
      <w:tblPr>
        <w:tblStyle w:val="TableGrid"/>
        <w:tblW w:w="10800" w:type="dxa"/>
        <w:tblInd w:w="-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4FC" w14:textId="77777777" w:rsidTr="00AA483D">
        <w:trPr>
          <w:tblHeader/>
        </w:trPr>
        <w:tc>
          <w:tcPr>
            <w:tcW w:w="3060" w:type="dxa"/>
            <w:tcBorders>
              <w:bottom w:val="nil"/>
            </w:tcBorders>
            <w:shd w:val="clear" w:color="auto" w:fill="00188F"/>
          </w:tcPr>
          <w:p w14:paraId="4FDCB4EE"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4E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4F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4F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4F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4F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4F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4F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4F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4F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4F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4F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4F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4F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50B" w14:textId="77777777" w:rsidTr="00C0717F">
        <w:tc>
          <w:tcPr>
            <w:tcW w:w="3060" w:type="dxa"/>
            <w:tcBorders>
              <w:top w:val="nil"/>
              <w:left w:val="nil"/>
              <w:bottom w:val="dashSmallGap" w:sz="4" w:space="0" w:color="BFBFBF" w:themeColor="background1" w:themeShade="BF"/>
              <w:right w:val="nil"/>
            </w:tcBorders>
          </w:tcPr>
          <w:p w14:paraId="4FDCB4FD" w14:textId="4A42AC27" w:rsidR="00C05A53" w:rsidRDefault="00D70B5E" w:rsidP="00D73C40">
            <w:pPr>
              <w:pStyle w:val="ProductList-Offering2"/>
            </w:pPr>
            <w:bookmarkStart w:id="534" w:name="_Toc379797216"/>
            <w:bookmarkStart w:id="535" w:name="_Toc380513241"/>
            <w:bookmarkStart w:id="536" w:name="_Toc380655283"/>
            <w:bookmarkStart w:id="537" w:name="_Toc404601045"/>
            <w:r>
              <w:t>System Center 2012 R2 Client Management Suite (Client ML) per OSE</w:t>
            </w:r>
            <w:bookmarkEnd w:id="534"/>
            <w:bookmarkEnd w:id="535"/>
            <w:bookmarkEnd w:id="536"/>
            <w:bookmarkEnd w:id="537"/>
            <w:r w:rsidR="00EF5E58">
              <w:fldChar w:fldCharType="begin"/>
            </w:r>
            <w:r w:rsidR="00EF5E58">
              <w:instrText xml:space="preserve"> XE "</w:instrText>
            </w:r>
            <w:r w:rsidR="00EF5E58" w:rsidRPr="008C1F75">
              <w:instrText>System Center 2012 R2 Client Man Suite (Client ML) per OSE</w:instrText>
            </w:r>
            <w:r w:rsidR="00EF5E58">
              <w:instrText xml:space="preserve">" </w:instrText>
            </w:r>
            <w:r w:rsidR="00EF5E58">
              <w:fldChar w:fldCharType="end"/>
            </w:r>
          </w:p>
        </w:tc>
        <w:tc>
          <w:tcPr>
            <w:tcW w:w="595" w:type="dxa"/>
            <w:tcBorders>
              <w:top w:val="nil"/>
              <w:left w:val="nil"/>
              <w:bottom w:val="dashSmallGap" w:sz="4" w:space="0" w:color="BFBFBF" w:themeColor="background1" w:themeShade="BF"/>
              <w:right w:val="nil"/>
            </w:tcBorders>
            <w:vAlign w:val="center"/>
          </w:tcPr>
          <w:p w14:paraId="4FDCB4FE" w14:textId="77777777" w:rsidR="00C05A53" w:rsidRDefault="00D70B5E" w:rsidP="00C05A53">
            <w:pPr>
              <w:pStyle w:val="ProductList-OfferingBody"/>
              <w:ind w:left="-113"/>
              <w:jc w:val="center"/>
            </w:pPr>
            <w:r>
              <w:t>10/13</w:t>
            </w:r>
          </w:p>
        </w:tc>
        <w:tc>
          <w:tcPr>
            <w:tcW w:w="595" w:type="dxa"/>
            <w:tcBorders>
              <w:top w:val="nil"/>
              <w:left w:val="nil"/>
              <w:bottom w:val="dashSmallGap" w:sz="4" w:space="0" w:color="BFBFBF" w:themeColor="background1" w:themeShade="BF"/>
              <w:right w:val="nil"/>
            </w:tcBorders>
            <w:vAlign w:val="center"/>
          </w:tcPr>
          <w:p w14:paraId="4FDCB4FF" w14:textId="77777777" w:rsidR="00C05A53" w:rsidRDefault="00C05A53"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500" w14:textId="77777777" w:rsidR="00C05A53" w:rsidRDefault="00D70B5E"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501" w14:textId="77777777" w:rsidR="00C05A53" w:rsidRDefault="00D70B5E"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502" w14:textId="77777777" w:rsidR="00C05A53" w:rsidRDefault="00D70B5E" w:rsidP="00C05A53">
            <w:pPr>
              <w:pStyle w:val="ProductList-OfferingBody"/>
              <w:ind w:left="-113"/>
              <w:jc w:val="center"/>
            </w:pPr>
            <w:r>
              <w:t>1</w:t>
            </w:r>
          </w:p>
        </w:tc>
        <w:tc>
          <w:tcPr>
            <w:tcW w:w="596" w:type="dxa"/>
            <w:shd w:val="clear" w:color="auto" w:fill="70AD47" w:themeFill="accent6"/>
            <w:vAlign w:val="center"/>
          </w:tcPr>
          <w:p w14:paraId="4FDCB503" w14:textId="77777777" w:rsidR="00C05A53" w:rsidRDefault="00D70B5E" w:rsidP="00D70B5E">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rsidRPr="005A0966">
              <w:fldChar w:fldCharType="end"/>
            </w:r>
            <w:r>
              <w:fldChar w:fldCharType="begin"/>
            </w:r>
            <w:r w:rsidRPr="003A35A1">
              <w:instrText xml:space="preserve"> </w:instrText>
            </w:r>
            <w:r>
              <w:instrText>AutoTextList  \sNoStyle\t "Enterprise Product"</w:instrText>
            </w:r>
            <w:r>
              <w:fldChar w:fldCharType="separate"/>
            </w:r>
            <w:r>
              <w:t xml:space="preserve">E </w:t>
            </w:r>
            <w:r>
              <w:fldChar w:fldCharType="end"/>
            </w:r>
          </w:p>
        </w:tc>
        <w:tc>
          <w:tcPr>
            <w:tcW w:w="595" w:type="dxa"/>
            <w:shd w:val="clear" w:color="auto" w:fill="70AD47" w:themeFill="accent6"/>
            <w:vAlign w:val="center"/>
          </w:tcPr>
          <w:p w14:paraId="4FDCB504" w14:textId="77777777" w:rsidR="00C05A53" w:rsidRDefault="00D70B5E"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505"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506"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07"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508" w14:textId="77777777" w:rsidR="00C05A53" w:rsidRDefault="00D70B5E"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509"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50A" w14:textId="77777777" w:rsidR="00C05A53" w:rsidRDefault="00D70B5E"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C05A53" w14:paraId="4FDCB51A" w14:textId="77777777" w:rsidTr="00D40866">
        <w:tc>
          <w:tcPr>
            <w:tcW w:w="3060" w:type="dxa"/>
            <w:tcBorders>
              <w:top w:val="dashSmallGap" w:sz="4" w:space="0" w:color="BFBFBF" w:themeColor="background1" w:themeShade="BF"/>
              <w:left w:val="nil"/>
              <w:bottom w:val="nil"/>
              <w:right w:val="nil"/>
            </w:tcBorders>
          </w:tcPr>
          <w:p w14:paraId="4FDCB50C" w14:textId="2F7B4EB2" w:rsidR="00C05A53" w:rsidRDefault="00D70B5E" w:rsidP="00D73C40">
            <w:pPr>
              <w:pStyle w:val="ProductList-Offering2"/>
            </w:pPr>
            <w:bookmarkStart w:id="538" w:name="_Toc379797217"/>
            <w:bookmarkStart w:id="539" w:name="_Toc380513242"/>
            <w:bookmarkStart w:id="540" w:name="_Toc380655284"/>
            <w:bookmarkStart w:id="541" w:name="_Toc404601046"/>
            <w:r>
              <w:t xml:space="preserve">System Center 2012 R2 Client Management Suite (Client ML) per </w:t>
            </w:r>
            <w:r w:rsidR="00AC3BA6">
              <w:t>User</w:t>
            </w:r>
            <w:bookmarkEnd w:id="538"/>
            <w:bookmarkEnd w:id="539"/>
            <w:bookmarkEnd w:id="540"/>
            <w:bookmarkEnd w:id="541"/>
            <w:r w:rsidR="00EF5E58">
              <w:fldChar w:fldCharType="begin"/>
            </w:r>
            <w:r w:rsidR="00EF5E58">
              <w:instrText xml:space="preserve"> XE "</w:instrText>
            </w:r>
            <w:r w:rsidR="00EF5E58" w:rsidRPr="008C1F75">
              <w:instrText>System Center 2012 R2 Client Man Suite (Client ML) per User</w:instrText>
            </w:r>
            <w:r w:rsidR="00EF5E58">
              <w:instrText xml:space="preserve">" </w:instrText>
            </w:r>
            <w:r w:rsidR="00EF5E58">
              <w:fldChar w:fldCharType="end"/>
            </w:r>
          </w:p>
        </w:tc>
        <w:tc>
          <w:tcPr>
            <w:tcW w:w="595" w:type="dxa"/>
            <w:tcBorders>
              <w:top w:val="dashSmallGap" w:sz="4" w:space="0" w:color="BFBFBF" w:themeColor="background1" w:themeShade="BF"/>
              <w:left w:val="nil"/>
              <w:bottom w:val="nil"/>
              <w:right w:val="nil"/>
            </w:tcBorders>
            <w:vAlign w:val="center"/>
          </w:tcPr>
          <w:p w14:paraId="4FDCB50D" w14:textId="77777777" w:rsidR="00C05A53" w:rsidRDefault="00D70B5E" w:rsidP="00C05A53">
            <w:pPr>
              <w:pStyle w:val="ProductList-OfferingBody"/>
              <w:ind w:left="-113"/>
              <w:jc w:val="center"/>
            </w:pPr>
            <w:r>
              <w:t>10/13</w:t>
            </w:r>
          </w:p>
        </w:tc>
        <w:tc>
          <w:tcPr>
            <w:tcW w:w="595" w:type="dxa"/>
            <w:tcBorders>
              <w:top w:val="dashSmallGap" w:sz="4" w:space="0" w:color="BFBFBF" w:themeColor="background1" w:themeShade="BF"/>
              <w:left w:val="nil"/>
              <w:bottom w:val="nil"/>
              <w:right w:val="nil"/>
            </w:tcBorders>
            <w:vAlign w:val="center"/>
          </w:tcPr>
          <w:p w14:paraId="4FDCB50E"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4FDCB50F" w14:textId="77777777" w:rsidR="00C05A53" w:rsidRDefault="00D70B5E" w:rsidP="00C05A53">
            <w:pPr>
              <w:pStyle w:val="ProductList-OfferingBody"/>
              <w:ind w:left="-113"/>
              <w:jc w:val="center"/>
            </w:pPr>
            <w:r>
              <w:t>2</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510" w14:textId="77777777" w:rsidR="00C05A53" w:rsidRDefault="00D70B5E"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511" w14:textId="77777777" w:rsidR="00C05A53" w:rsidRDefault="00D70B5E" w:rsidP="00C05A53">
            <w:pPr>
              <w:pStyle w:val="ProductList-OfferingBody"/>
              <w:ind w:left="-113"/>
              <w:jc w:val="center"/>
            </w:pPr>
            <w:r>
              <w:t>1</w:t>
            </w:r>
          </w:p>
        </w:tc>
        <w:tc>
          <w:tcPr>
            <w:tcW w:w="596" w:type="dxa"/>
            <w:shd w:val="clear" w:color="auto" w:fill="BFBFBF" w:themeFill="background1" w:themeFillShade="BF"/>
            <w:vAlign w:val="center"/>
          </w:tcPr>
          <w:p w14:paraId="4FDCB512"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13"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514"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515"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16"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517" w14:textId="28E9E9E9" w:rsidR="00C05A53" w:rsidRDefault="00A81AF6"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518"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19" w14:textId="77777777" w:rsidR="00C05A53" w:rsidRDefault="00C05A53" w:rsidP="00C05A53">
            <w:pPr>
              <w:pStyle w:val="ProductList-OfferingBody"/>
              <w:ind w:left="-113"/>
              <w:jc w:val="center"/>
            </w:pPr>
          </w:p>
        </w:tc>
      </w:tr>
    </w:tbl>
    <w:p w14:paraId="4FDCB51B" w14:textId="77777777" w:rsidR="009919D2" w:rsidRDefault="009919D2"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D70B5E" w14:paraId="4FDCB51F" w14:textId="77777777" w:rsidTr="00D70B5E">
        <w:tc>
          <w:tcPr>
            <w:tcW w:w="3596" w:type="dxa"/>
          </w:tcPr>
          <w:p w14:paraId="4FDCB51C" w14:textId="77777777" w:rsidR="00D70B5E" w:rsidRPr="00D70B5E" w:rsidRDefault="00D70B5E" w:rsidP="00D70B5E">
            <w:pPr>
              <w:pStyle w:val="ProductList-Body"/>
              <w:spacing w:before="20" w:after="20"/>
            </w:pPr>
            <w:r>
              <w:t xml:space="preserve">Prior Version: </w:t>
            </w:r>
            <w:r w:rsidRPr="00D70B5E">
              <w:rPr>
                <w:b/>
              </w:rPr>
              <w:t>System Center 2012 Client</w:t>
            </w:r>
            <w:r>
              <w:rPr>
                <w:b/>
              </w:rPr>
              <w:t xml:space="preserve"> </w:t>
            </w:r>
          </w:p>
        </w:tc>
        <w:tc>
          <w:tcPr>
            <w:tcW w:w="3597" w:type="dxa"/>
          </w:tcPr>
          <w:p w14:paraId="4FDCB51D" w14:textId="77777777" w:rsidR="00D70B5E" w:rsidRDefault="00D70B5E" w:rsidP="00D70B5E">
            <w:pPr>
              <w:pStyle w:val="ProductList-Body"/>
              <w:spacing w:before="20" w:after="20"/>
            </w:pPr>
            <w:r>
              <w:t xml:space="preserve">Product Pool: </w:t>
            </w:r>
            <w:r w:rsidRPr="00AD224C">
              <w:rPr>
                <w:b/>
              </w:rPr>
              <w:t>Server</w:t>
            </w:r>
          </w:p>
        </w:tc>
        <w:tc>
          <w:tcPr>
            <w:tcW w:w="3597" w:type="dxa"/>
          </w:tcPr>
          <w:p w14:paraId="4FDCB51E" w14:textId="77777777" w:rsidR="00D70B5E" w:rsidRDefault="00D70B5E" w:rsidP="00D70B5E">
            <w:pPr>
              <w:pStyle w:val="ProductList-Body"/>
              <w:spacing w:before="20" w:after="20"/>
            </w:pPr>
            <w:r>
              <w:t xml:space="preserve">Suite: </w:t>
            </w:r>
            <w:r w:rsidRPr="00D70B5E">
              <w:rPr>
                <w:b/>
              </w:rPr>
              <w:t>Yes</w:t>
            </w:r>
          </w:p>
        </w:tc>
      </w:tr>
      <w:tr w:rsidR="00D70B5E" w14:paraId="4FDCB523" w14:textId="77777777" w:rsidTr="00D70B5E">
        <w:tc>
          <w:tcPr>
            <w:tcW w:w="3596" w:type="dxa"/>
          </w:tcPr>
          <w:p w14:paraId="4FDCB520" w14:textId="77777777" w:rsidR="00D70B5E" w:rsidRDefault="00D70B5E" w:rsidP="00BE27AD">
            <w:pPr>
              <w:pStyle w:val="ProductList-Body"/>
              <w:spacing w:before="20" w:after="20"/>
              <w:ind w:left="162"/>
            </w:pPr>
            <w:r>
              <w:rPr>
                <w:b/>
              </w:rPr>
              <w:t>Management Suite</w:t>
            </w:r>
            <w:r>
              <w:t xml:space="preserve"> (3/12)</w:t>
            </w:r>
          </w:p>
        </w:tc>
        <w:tc>
          <w:tcPr>
            <w:tcW w:w="3597" w:type="dxa"/>
          </w:tcPr>
          <w:p w14:paraId="4FDCB521" w14:textId="77777777" w:rsidR="00D70B5E" w:rsidRDefault="0095403E" w:rsidP="00D70B5E">
            <w:pPr>
              <w:pStyle w:val="ProductList-Body"/>
              <w:spacing w:before="20" w:after="20"/>
            </w:pPr>
            <w:hyperlink w:anchor="SoftwareAssurance" w:history="1">
              <w:r w:rsidR="00D70B5E" w:rsidRPr="00AD224C">
                <w:rPr>
                  <w:rStyle w:val="Hyperlink"/>
                  <w:color w:val="000000" w:themeColor="text1"/>
                  <w:u w:val="none"/>
                </w:rPr>
                <w:t>Software Assurance Benefits</w:t>
              </w:r>
            </w:hyperlink>
            <w:r w:rsidR="00D70B5E">
              <w:t xml:space="preserve">: </w:t>
            </w:r>
            <w:r w:rsidR="00D70B5E" w:rsidRPr="00AD224C">
              <w:rPr>
                <w:b/>
              </w:rPr>
              <w:t>Server</w:t>
            </w:r>
          </w:p>
        </w:tc>
        <w:tc>
          <w:tcPr>
            <w:tcW w:w="3597" w:type="dxa"/>
          </w:tcPr>
          <w:p w14:paraId="4FDCB522" w14:textId="77777777" w:rsidR="00D70B5E" w:rsidRDefault="00D70B5E" w:rsidP="00D70B5E">
            <w:pPr>
              <w:pStyle w:val="ProductList-Body"/>
              <w:spacing w:before="20" w:after="20"/>
            </w:pPr>
          </w:p>
        </w:tc>
      </w:tr>
    </w:tbl>
    <w:p w14:paraId="4FDCB524"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525" w14:textId="014DA432" w:rsidR="00782C7B" w:rsidRDefault="00D70B5E" w:rsidP="00782C7B">
      <w:pPr>
        <w:pStyle w:val="ProductList-Body"/>
      </w:pPr>
      <w:r w:rsidRPr="00D70B5E">
        <w:t xml:space="preserve">System Center Client Management Suite customers that had SA coverage for System Center Client Management Suite on April 1, 2012 may be eligible to upgrade to version 2012 under special terms.  Please </w:t>
      </w:r>
      <w:r w:rsidR="00867D3C">
        <w:t>refer</w:t>
      </w:r>
      <w:r w:rsidR="00B608EC">
        <w:t xml:space="preserve"> to</w:t>
      </w:r>
      <w:r w:rsidRPr="00D70B5E">
        <w:t xml:space="preserve"> the October 2013 Product List for more details</w:t>
      </w:r>
      <w:r w:rsidR="00554F9B">
        <w:t xml:space="preserve"> </w:t>
      </w:r>
      <w:hyperlink r:id="rId39" w:history="1">
        <w:r w:rsidR="00554F9B" w:rsidRPr="00190243">
          <w:rPr>
            <w:rStyle w:val="Hyperlink"/>
          </w:rPr>
          <w:t>http://go.microsoft.com/?linkid=9839207</w:t>
        </w:r>
      </w:hyperlink>
      <w:r w:rsidRPr="00D70B5E">
        <w:t>.</w:t>
      </w:r>
    </w:p>
    <w:p w14:paraId="4FDCB526" w14:textId="77777777" w:rsidR="00585A48" w:rsidRPr="00585A48" w:rsidRDefault="0095403E"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27419C7F" w14:textId="77777777" w:rsidR="005E208E" w:rsidRDefault="005E208E">
      <w:pPr>
        <w:rPr>
          <w:rFonts w:asciiTheme="majorHAnsi" w:hAnsiTheme="majorHAnsi"/>
          <w:b/>
          <w:sz w:val="28"/>
        </w:rPr>
      </w:pPr>
      <w:r>
        <w:br w:type="page"/>
      </w:r>
    </w:p>
    <w:p w14:paraId="4FDCB527" w14:textId="5A8B261A" w:rsidR="009919D2" w:rsidRDefault="00C13DF8" w:rsidP="00680B4D">
      <w:pPr>
        <w:pStyle w:val="ProductList-Offering2Heading"/>
        <w:outlineLvl w:val="2"/>
      </w:pPr>
      <w:r>
        <w:tab/>
      </w:r>
      <w:bookmarkStart w:id="542" w:name="_Toc378147639"/>
      <w:bookmarkStart w:id="543" w:name="_Toc378151541"/>
      <w:bookmarkStart w:id="544" w:name="_Toc379797218"/>
      <w:bookmarkStart w:id="545" w:name="_Toc380513243"/>
      <w:bookmarkStart w:id="546" w:name="_Toc380655285"/>
      <w:bookmarkStart w:id="547" w:name="_Toc404601047"/>
      <w:r>
        <w:t>System Center Configuration Manager</w:t>
      </w:r>
      <w:bookmarkEnd w:id="542"/>
      <w:bookmarkEnd w:id="543"/>
      <w:bookmarkEnd w:id="544"/>
      <w:bookmarkEnd w:id="545"/>
      <w:bookmarkEnd w:id="546"/>
      <w:bookmarkEnd w:id="547"/>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536" w14:textId="77777777" w:rsidTr="00AA483D">
        <w:trPr>
          <w:tblHeader/>
        </w:trPr>
        <w:tc>
          <w:tcPr>
            <w:tcW w:w="3060" w:type="dxa"/>
            <w:tcBorders>
              <w:bottom w:val="nil"/>
            </w:tcBorders>
            <w:shd w:val="clear" w:color="auto" w:fill="00188F"/>
          </w:tcPr>
          <w:p w14:paraId="4FDCB528"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52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52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52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52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52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52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52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53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53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53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53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53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53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D70B5E" w14:paraId="4FDCB545" w14:textId="77777777" w:rsidTr="00A81AF6">
        <w:tc>
          <w:tcPr>
            <w:tcW w:w="3060" w:type="dxa"/>
            <w:tcBorders>
              <w:top w:val="nil"/>
              <w:left w:val="nil"/>
              <w:bottom w:val="dashSmallGap" w:sz="4" w:space="0" w:color="BFBFBF" w:themeColor="background1" w:themeShade="BF"/>
              <w:right w:val="nil"/>
            </w:tcBorders>
          </w:tcPr>
          <w:p w14:paraId="4FDCB537" w14:textId="3CA0EE50" w:rsidR="00D70B5E" w:rsidRDefault="00D70B5E" w:rsidP="00F944EC">
            <w:pPr>
              <w:pStyle w:val="ProductList-Offering2"/>
            </w:pPr>
            <w:bookmarkStart w:id="548" w:name="_Toc379797219"/>
            <w:bookmarkStart w:id="549" w:name="_Toc380513244"/>
            <w:bookmarkStart w:id="550" w:name="_Toc380655286"/>
            <w:bookmarkStart w:id="551" w:name="_Toc404601048"/>
            <w:r>
              <w:t>System Center Configuration Manager 2007 R3</w:t>
            </w:r>
            <w:r w:rsidR="00A40375">
              <w:fldChar w:fldCharType="begin"/>
            </w:r>
            <w:r w:rsidR="00A40375">
              <w:instrText xml:space="preserve"> XE "</w:instrText>
            </w:r>
            <w:r w:rsidR="00A40375" w:rsidRPr="00CC2CBE">
              <w:instrText>System Center Configuration Manager 2007 R3</w:instrText>
            </w:r>
            <w:r w:rsidR="00A40375">
              <w:instrText xml:space="preserve">" </w:instrText>
            </w:r>
            <w:r w:rsidR="00A40375">
              <w:fldChar w:fldCharType="end"/>
            </w:r>
            <w:r>
              <w:t xml:space="preserve"> Enterprise Server Management License</w:t>
            </w:r>
            <w:bookmarkEnd w:id="548"/>
            <w:bookmarkEnd w:id="549"/>
            <w:bookmarkEnd w:id="550"/>
            <w:bookmarkEnd w:id="551"/>
            <w:r w:rsidR="003904F0">
              <w:fldChar w:fldCharType="begin"/>
            </w:r>
            <w:r w:rsidR="003904F0">
              <w:instrText xml:space="preserve"> XE "</w:instrText>
            </w:r>
            <w:r w:rsidR="003904F0" w:rsidRPr="00846F96">
              <w:instrText>System Center Configuration Manager 2007 R3 Enterprise Server Management License</w:instrText>
            </w:r>
            <w:r w:rsidR="003904F0">
              <w:instrText xml:space="preserve">" </w:instrText>
            </w:r>
            <w:r w:rsidR="003904F0">
              <w:fldChar w:fldCharType="end"/>
            </w:r>
          </w:p>
        </w:tc>
        <w:tc>
          <w:tcPr>
            <w:tcW w:w="595" w:type="dxa"/>
            <w:tcBorders>
              <w:top w:val="nil"/>
              <w:left w:val="nil"/>
              <w:bottom w:val="dashSmallGap" w:sz="4" w:space="0" w:color="BFBFBF" w:themeColor="background1" w:themeShade="BF"/>
              <w:right w:val="nil"/>
            </w:tcBorders>
            <w:vAlign w:val="center"/>
          </w:tcPr>
          <w:p w14:paraId="4FDCB538" w14:textId="77777777" w:rsidR="00D70B5E" w:rsidRDefault="009B3FD1" w:rsidP="00C05A53">
            <w:pPr>
              <w:pStyle w:val="ProductList-OfferingBody"/>
              <w:ind w:left="-113"/>
              <w:jc w:val="center"/>
            </w:pPr>
            <w:r>
              <w:t>11/10</w:t>
            </w:r>
          </w:p>
        </w:tc>
        <w:tc>
          <w:tcPr>
            <w:tcW w:w="595" w:type="dxa"/>
            <w:tcBorders>
              <w:top w:val="nil"/>
              <w:left w:val="nil"/>
              <w:bottom w:val="dashSmallGap" w:sz="4" w:space="0" w:color="BFBFBF" w:themeColor="background1" w:themeShade="BF"/>
              <w:right w:val="nil"/>
            </w:tcBorders>
            <w:vAlign w:val="center"/>
          </w:tcPr>
          <w:p w14:paraId="4FDCB539" w14:textId="77777777" w:rsidR="00D70B5E" w:rsidRDefault="00D70B5E"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53A" w14:textId="77777777" w:rsidR="00D70B5E" w:rsidRDefault="00D70B5E"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53B" w14:textId="77777777" w:rsidR="00D70B5E" w:rsidRDefault="00D70B5E"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53C" w14:textId="77777777" w:rsidR="00D70B5E" w:rsidRDefault="009B3FD1" w:rsidP="00C05A53">
            <w:pPr>
              <w:pStyle w:val="ProductList-OfferingBody"/>
              <w:ind w:left="-113"/>
              <w:jc w:val="center"/>
            </w:pPr>
            <w:r>
              <w:t>6</w:t>
            </w:r>
          </w:p>
        </w:tc>
        <w:tc>
          <w:tcPr>
            <w:tcW w:w="596" w:type="dxa"/>
            <w:shd w:val="clear" w:color="auto" w:fill="BFBFBF" w:themeFill="background1" w:themeFillShade="BF"/>
            <w:vAlign w:val="center"/>
          </w:tcPr>
          <w:p w14:paraId="4FDCB53D" w14:textId="77777777" w:rsidR="00D70B5E" w:rsidRDefault="00D70B5E" w:rsidP="00C05A53">
            <w:pPr>
              <w:pStyle w:val="ProductList-OfferingBody"/>
              <w:ind w:left="-113"/>
              <w:jc w:val="center"/>
            </w:pPr>
          </w:p>
        </w:tc>
        <w:tc>
          <w:tcPr>
            <w:tcW w:w="595" w:type="dxa"/>
            <w:shd w:val="clear" w:color="auto" w:fill="70AD47" w:themeFill="accent6"/>
            <w:vAlign w:val="center"/>
          </w:tcPr>
          <w:p w14:paraId="4FDCB53E" w14:textId="77777777" w:rsidR="00D70B5E" w:rsidRDefault="009B3FD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53F" w14:textId="77777777" w:rsidR="00D70B5E" w:rsidRDefault="00D70B5E" w:rsidP="00C05A53">
            <w:pPr>
              <w:pStyle w:val="ProductList-OfferingBody"/>
              <w:ind w:left="-113"/>
              <w:jc w:val="center"/>
            </w:pPr>
          </w:p>
        </w:tc>
        <w:tc>
          <w:tcPr>
            <w:tcW w:w="595" w:type="dxa"/>
            <w:shd w:val="clear" w:color="auto" w:fill="BFBFBF" w:themeFill="background1" w:themeFillShade="BF"/>
            <w:vAlign w:val="center"/>
          </w:tcPr>
          <w:p w14:paraId="4FDCB540" w14:textId="77777777" w:rsidR="00D70B5E" w:rsidRDefault="00D70B5E" w:rsidP="00C05A53">
            <w:pPr>
              <w:pStyle w:val="ProductList-OfferingBody"/>
              <w:ind w:left="-113"/>
              <w:jc w:val="center"/>
            </w:pPr>
          </w:p>
        </w:tc>
        <w:tc>
          <w:tcPr>
            <w:tcW w:w="595" w:type="dxa"/>
            <w:shd w:val="clear" w:color="auto" w:fill="BFBFBF" w:themeFill="background1" w:themeFillShade="BF"/>
            <w:vAlign w:val="center"/>
          </w:tcPr>
          <w:p w14:paraId="4FDCB541" w14:textId="77777777" w:rsidR="00D70B5E" w:rsidRDefault="00D70B5E" w:rsidP="00C05A53">
            <w:pPr>
              <w:pStyle w:val="ProductList-OfferingBody"/>
              <w:ind w:left="-113"/>
              <w:jc w:val="center"/>
            </w:pPr>
          </w:p>
        </w:tc>
        <w:tc>
          <w:tcPr>
            <w:tcW w:w="596" w:type="dxa"/>
            <w:shd w:val="clear" w:color="auto" w:fill="BFBFBF" w:themeFill="background1" w:themeFillShade="BF"/>
            <w:vAlign w:val="center"/>
          </w:tcPr>
          <w:p w14:paraId="4FDCB542" w14:textId="77777777" w:rsidR="00D70B5E" w:rsidRDefault="00D70B5E" w:rsidP="00C05A53">
            <w:pPr>
              <w:pStyle w:val="ProductList-OfferingBody"/>
              <w:ind w:left="-113"/>
              <w:jc w:val="center"/>
            </w:pPr>
          </w:p>
        </w:tc>
        <w:tc>
          <w:tcPr>
            <w:tcW w:w="595" w:type="dxa"/>
            <w:shd w:val="clear" w:color="auto" w:fill="BFBFBF" w:themeFill="background1" w:themeFillShade="BF"/>
            <w:vAlign w:val="center"/>
          </w:tcPr>
          <w:p w14:paraId="4FDCB543" w14:textId="77777777" w:rsidR="00D70B5E" w:rsidRDefault="00D70B5E" w:rsidP="00C05A53">
            <w:pPr>
              <w:pStyle w:val="ProductList-OfferingBody"/>
              <w:ind w:left="-113"/>
              <w:jc w:val="center"/>
            </w:pPr>
          </w:p>
        </w:tc>
        <w:tc>
          <w:tcPr>
            <w:tcW w:w="596" w:type="dxa"/>
            <w:shd w:val="clear" w:color="auto" w:fill="BFBFBF" w:themeFill="background1" w:themeFillShade="BF"/>
            <w:vAlign w:val="center"/>
          </w:tcPr>
          <w:p w14:paraId="4FDCB544" w14:textId="77777777" w:rsidR="00D70B5E" w:rsidRDefault="00D70B5E" w:rsidP="00C05A53">
            <w:pPr>
              <w:pStyle w:val="ProductList-OfferingBody"/>
              <w:ind w:left="-113"/>
              <w:jc w:val="center"/>
            </w:pPr>
          </w:p>
        </w:tc>
      </w:tr>
      <w:tr w:rsidR="00D70B5E" w14:paraId="4FDCB554" w14:textId="77777777" w:rsidTr="00A81AF6">
        <w:tc>
          <w:tcPr>
            <w:tcW w:w="3060" w:type="dxa"/>
            <w:tcBorders>
              <w:top w:val="nil"/>
              <w:left w:val="nil"/>
              <w:bottom w:val="dashSmallGap" w:sz="4" w:space="0" w:color="BFBFBF" w:themeColor="background1" w:themeShade="BF"/>
              <w:right w:val="nil"/>
            </w:tcBorders>
          </w:tcPr>
          <w:p w14:paraId="4FDCB546" w14:textId="2C210C3A" w:rsidR="00D70B5E" w:rsidRDefault="009B3FD1" w:rsidP="00514A8B">
            <w:pPr>
              <w:pStyle w:val="ProductList-Offering2"/>
            </w:pPr>
            <w:bookmarkStart w:id="552" w:name="_Toc379797220"/>
            <w:bookmarkStart w:id="553" w:name="_Toc380513245"/>
            <w:bookmarkStart w:id="554" w:name="_Toc380655287"/>
            <w:bookmarkStart w:id="555" w:name="_Toc404601049"/>
            <w:r>
              <w:t>System Center Configuration Manager 2007 R3</w:t>
            </w:r>
            <w:r w:rsidR="00A40375">
              <w:fldChar w:fldCharType="begin"/>
            </w:r>
            <w:r w:rsidR="00A40375">
              <w:instrText xml:space="preserve"> XE "</w:instrText>
            </w:r>
            <w:r w:rsidR="00A40375" w:rsidRPr="00CC2CBE">
              <w:instrText>System Center Configuration Manager 2007 R3</w:instrText>
            </w:r>
            <w:r w:rsidR="00A40375">
              <w:instrText xml:space="preserve">" </w:instrText>
            </w:r>
            <w:r w:rsidR="00A40375">
              <w:fldChar w:fldCharType="end"/>
            </w:r>
            <w:r>
              <w:t xml:space="preserve"> </w:t>
            </w:r>
            <w:r w:rsidR="00514A8B">
              <w:t>Standard</w:t>
            </w:r>
            <w:r>
              <w:t xml:space="preserve"> Server Management License</w:t>
            </w:r>
            <w:r w:rsidR="008B08EC">
              <w:fldChar w:fldCharType="begin"/>
            </w:r>
            <w:r w:rsidR="008B08EC">
              <w:instrText xml:space="preserve"> XE "</w:instrText>
            </w:r>
            <w:r w:rsidR="008B08EC" w:rsidRPr="00243129">
              <w:instrText>System Center Configuration Manager 2007 R3 Standard Server Management License</w:instrText>
            </w:r>
            <w:r w:rsidR="008B08EC">
              <w:instrText xml:space="preserve">" </w:instrText>
            </w:r>
            <w:r w:rsidR="008B08EC">
              <w:fldChar w:fldCharType="end"/>
            </w:r>
            <w:r>
              <w:t xml:space="preserve"> (Standard Server ML)</w:t>
            </w:r>
            <w:bookmarkEnd w:id="552"/>
            <w:bookmarkEnd w:id="553"/>
            <w:bookmarkEnd w:id="554"/>
            <w:bookmarkEnd w:id="555"/>
          </w:p>
        </w:tc>
        <w:tc>
          <w:tcPr>
            <w:tcW w:w="595" w:type="dxa"/>
            <w:tcBorders>
              <w:top w:val="nil"/>
              <w:left w:val="nil"/>
              <w:bottom w:val="dashSmallGap" w:sz="4" w:space="0" w:color="BFBFBF" w:themeColor="background1" w:themeShade="BF"/>
              <w:right w:val="nil"/>
            </w:tcBorders>
            <w:vAlign w:val="center"/>
          </w:tcPr>
          <w:p w14:paraId="4FDCB547" w14:textId="77777777" w:rsidR="00D70B5E" w:rsidRDefault="009B3FD1" w:rsidP="00C05A53">
            <w:pPr>
              <w:pStyle w:val="ProductList-OfferingBody"/>
              <w:ind w:left="-113"/>
              <w:jc w:val="center"/>
            </w:pPr>
            <w:r>
              <w:t>11/10</w:t>
            </w:r>
          </w:p>
        </w:tc>
        <w:tc>
          <w:tcPr>
            <w:tcW w:w="595" w:type="dxa"/>
            <w:tcBorders>
              <w:top w:val="nil"/>
              <w:left w:val="nil"/>
              <w:bottom w:val="dashSmallGap" w:sz="4" w:space="0" w:color="BFBFBF" w:themeColor="background1" w:themeShade="BF"/>
              <w:right w:val="nil"/>
            </w:tcBorders>
            <w:vAlign w:val="center"/>
          </w:tcPr>
          <w:p w14:paraId="4FDCB548" w14:textId="77777777" w:rsidR="00D70B5E" w:rsidRDefault="00D70B5E"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549" w14:textId="77777777" w:rsidR="00D70B5E" w:rsidRDefault="00D70B5E"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54A" w14:textId="77777777" w:rsidR="00D70B5E" w:rsidRDefault="00D70B5E"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54B" w14:textId="77777777" w:rsidR="00D70B5E" w:rsidRDefault="009B3FD1" w:rsidP="00C05A53">
            <w:pPr>
              <w:pStyle w:val="ProductList-OfferingBody"/>
              <w:ind w:left="-113"/>
              <w:jc w:val="center"/>
            </w:pPr>
            <w:r>
              <w:t>1</w:t>
            </w:r>
          </w:p>
        </w:tc>
        <w:tc>
          <w:tcPr>
            <w:tcW w:w="596" w:type="dxa"/>
            <w:shd w:val="clear" w:color="auto" w:fill="BFBFBF" w:themeFill="background1" w:themeFillShade="BF"/>
            <w:vAlign w:val="center"/>
          </w:tcPr>
          <w:p w14:paraId="4FDCB54C" w14:textId="77777777" w:rsidR="00D70B5E" w:rsidRDefault="00D70B5E" w:rsidP="00C05A53">
            <w:pPr>
              <w:pStyle w:val="ProductList-OfferingBody"/>
              <w:ind w:left="-113"/>
              <w:jc w:val="center"/>
            </w:pPr>
          </w:p>
        </w:tc>
        <w:tc>
          <w:tcPr>
            <w:tcW w:w="595" w:type="dxa"/>
            <w:shd w:val="clear" w:color="auto" w:fill="70AD47" w:themeFill="accent6"/>
            <w:vAlign w:val="center"/>
          </w:tcPr>
          <w:p w14:paraId="4FDCB54D" w14:textId="77777777" w:rsidR="00D70B5E" w:rsidRDefault="009B3FD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54E" w14:textId="77777777" w:rsidR="00D70B5E" w:rsidRDefault="00D70B5E" w:rsidP="00C05A53">
            <w:pPr>
              <w:pStyle w:val="ProductList-OfferingBody"/>
              <w:ind w:left="-113"/>
              <w:jc w:val="center"/>
            </w:pPr>
          </w:p>
        </w:tc>
        <w:tc>
          <w:tcPr>
            <w:tcW w:w="595" w:type="dxa"/>
            <w:shd w:val="clear" w:color="auto" w:fill="BFBFBF" w:themeFill="background1" w:themeFillShade="BF"/>
            <w:vAlign w:val="center"/>
          </w:tcPr>
          <w:p w14:paraId="4FDCB54F" w14:textId="77777777" w:rsidR="00D70B5E" w:rsidRDefault="00D70B5E" w:rsidP="00C05A53">
            <w:pPr>
              <w:pStyle w:val="ProductList-OfferingBody"/>
              <w:ind w:left="-113"/>
              <w:jc w:val="center"/>
            </w:pPr>
          </w:p>
        </w:tc>
        <w:tc>
          <w:tcPr>
            <w:tcW w:w="595" w:type="dxa"/>
            <w:shd w:val="clear" w:color="auto" w:fill="BFBFBF" w:themeFill="background1" w:themeFillShade="BF"/>
            <w:vAlign w:val="center"/>
          </w:tcPr>
          <w:p w14:paraId="4FDCB550" w14:textId="77777777" w:rsidR="00D70B5E" w:rsidRDefault="00D70B5E" w:rsidP="00C05A53">
            <w:pPr>
              <w:pStyle w:val="ProductList-OfferingBody"/>
              <w:ind w:left="-113"/>
              <w:jc w:val="center"/>
            </w:pPr>
          </w:p>
        </w:tc>
        <w:tc>
          <w:tcPr>
            <w:tcW w:w="596" w:type="dxa"/>
            <w:shd w:val="clear" w:color="auto" w:fill="BFBFBF" w:themeFill="background1" w:themeFillShade="BF"/>
            <w:vAlign w:val="center"/>
          </w:tcPr>
          <w:p w14:paraId="4FDCB551" w14:textId="77777777" w:rsidR="00D70B5E" w:rsidRDefault="00D70B5E" w:rsidP="00C05A53">
            <w:pPr>
              <w:pStyle w:val="ProductList-OfferingBody"/>
              <w:ind w:left="-113"/>
              <w:jc w:val="center"/>
            </w:pPr>
          </w:p>
        </w:tc>
        <w:tc>
          <w:tcPr>
            <w:tcW w:w="595" w:type="dxa"/>
            <w:shd w:val="clear" w:color="auto" w:fill="BFBFBF" w:themeFill="background1" w:themeFillShade="BF"/>
            <w:vAlign w:val="center"/>
          </w:tcPr>
          <w:p w14:paraId="4FDCB552" w14:textId="77777777" w:rsidR="00D70B5E" w:rsidRDefault="00D70B5E" w:rsidP="00C05A53">
            <w:pPr>
              <w:pStyle w:val="ProductList-OfferingBody"/>
              <w:ind w:left="-113"/>
              <w:jc w:val="center"/>
            </w:pPr>
          </w:p>
        </w:tc>
        <w:tc>
          <w:tcPr>
            <w:tcW w:w="596" w:type="dxa"/>
            <w:shd w:val="clear" w:color="auto" w:fill="BFBFBF" w:themeFill="background1" w:themeFillShade="BF"/>
            <w:vAlign w:val="center"/>
          </w:tcPr>
          <w:p w14:paraId="4FDCB553" w14:textId="77777777" w:rsidR="00D70B5E" w:rsidRDefault="00D70B5E" w:rsidP="00C05A53">
            <w:pPr>
              <w:pStyle w:val="ProductList-OfferingBody"/>
              <w:ind w:left="-113"/>
              <w:jc w:val="center"/>
            </w:pPr>
          </w:p>
        </w:tc>
      </w:tr>
      <w:tr w:rsidR="00C05A53" w14:paraId="4FDCB563" w14:textId="77777777" w:rsidTr="00A81AF6">
        <w:tc>
          <w:tcPr>
            <w:tcW w:w="3060" w:type="dxa"/>
            <w:tcBorders>
              <w:top w:val="nil"/>
              <w:left w:val="nil"/>
              <w:bottom w:val="dashSmallGap" w:sz="4" w:space="0" w:color="BFBFBF" w:themeColor="background1" w:themeShade="BF"/>
              <w:right w:val="nil"/>
            </w:tcBorders>
          </w:tcPr>
          <w:p w14:paraId="4FDCB555" w14:textId="757A640A" w:rsidR="00C05A53" w:rsidRDefault="009B3FD1" w:rsidP="00F944EC">
            <w:pPr>
              <w:pStyle w:val="ProductList-Offering2"/>
            </w:pPr>
            <w:bookmarkStart w:id="556" w:name="_Toc379797221"/>
            <w:bookmarkStart w:id="557" w:name="_Toc380513246"/>
            <w:bookmarkStart w:id="558" w:name="_Toc380655288"/>
            <w:bookmarkStart w:id="559" w:name="_Toc404601050"/>
            <w:r>
              <w:t>System Center 2012 R2 Configuration Manager Client Management License</w:t>
            </w:r>
            <w:r w:rsidR="008B08EC">
              <w:fldChar w:fldCharType="begin"/>
            </w:r>
            <w:r w:rsidR="008B08EC">
              <w:instrText xml:space="preserve"> XE "</w:instrText>
            </w:r>
            <w:r w:rsidR="008B08EC" w:rsidRPr="00243129">
              <w:instrText>System Center 2012 R2 Configuration Manager Client Management License</w:instrText>
            </w:r>
            <w:r w:rsidR="008B08EC">
              <w:instrText xml:space="preserve">" </w:instrText>
            </w:r>
            <w:r w:rsidR="008B08EC">
              <w:fldChar w:fldCharType="end"/>
            </w:r>
            <w:r>
              <w:t xml:space="preserve"> (Client ML) (Student Only)</w:t>
            </w:r>
            <w:bookmarkEnd w:id="556"/>
            <w:bookmarkEnd w:id="557"/>
            <w:bookmarkEnd w:id="558"/>
            <w:bookmarkEnd w:id="559"/>
          </w:p>
        </w:tc>
        <w:tc>
          <w:tcPr>
            <w:tcW w:w="595" w:type="dxa"/>
            <w:tcBorders>
              <w:top w:val="nil"/>
              <w:left w:val="nil"/>
              <w:bottom w:val="dashSmallGap" w:sz="4" w:space="0" w:color="BFBFBF" w:themeColor="background1" w:themeShade="BF"/>
              <w:right w:val="nil"/>
            </w:tcBorders>
            <w:vAlign w:val="center"/>
          </w:tcPr>
          <w:p w14:paraId="4FDCB556" w14:textId="3F6479BB" w:rsidR="00C05A53" w:rsidRDefault="007F3FE6" w:rsidP="007F3FE6">
            <w:pPr>
              <w:pStyle w:val="ProductList-OfferingBody"/>
              <w:ind w:left="-113"/>
              <w:jc w:val="center"/>
            </w:pPr>
            <w:r>
              <w:t>10</w:t>
            </w:r>
            <w:r w:rsidR="009B3FD1">
              <w:t>/1</w:t>
            </w:r>
            <w:r>
              <w:t>3</w:t>
            </w:r>
          </w:p>
        </w:tc>
        <w:tc>
          <w:tcPr>
            <w:tcW w:w="595" w:type="dxa"/>
            <w:tcBorders>
              <w:top w:val="nil"/>
              <w:left w:val="nil"/>
              <w:bottom w:val="dashSmallGap" w:sz="4" w:space="0" w:color="BFBFBF" w:themeColor="background1" w:themeShade="BF"/>
              <w:right w:val="nil"/>
            </w:tcBorders>
            <w:vAlign w:val="center"/>
          </w:tcPr>
          <w:p w14:paraId="4FDCB557" w14:textId="77777777" w:rsidR="00C05A53" w:rsidRDefault="00C05A53"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558" w14:textId="77777777" w:rsidR="00C05A53" w:rsidRDefault="009B3FD1"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559" w14:textId="77777777" w:rsidR="00C05A53" w:rsidRDefault="009B3FD1"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55A"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5B"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5C"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5D"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5E"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5F"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60"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561"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62" w14:textId="77777777" w:rsidR="00C05A53" w:rsidRDefault="00C05A53" w:rsidP="00C05A53">
            <w:pPr>
              <w:pStyle w:val="ProductList-OfferingBody"/>
              <w:ind w:left="-113"/>
              <w:jc w:val="center"/>
            </w:pPr>
          </w:p>
        </w:tc>
      </w:tr>
      <w:tr w:rsidR="00C05A53" w14:paraId="4FDCB572" w14:textId="77777777" w:rsidTr="005C59AF">
        <w:tc>
          <w:tcPr>
            <w:tcW w:w="3060" w:type="dxa"/>
            <w:tcBorders>
              <w:top w:val="dashSmallGap" w:sz="4" w:space="0" w:color="BFBFBF" w:themeColor="background1" w:themeShade="BF"/>
              <w:left w:val="nil"/>
              <w:bottom w:val="dashSmallGap" w:sz="4" w:space="0" w:color="BFBFBF" w:themeColor="background1" w:themeShade="BF"/>
              <w:right w:val="nil"/>
            </w:tcBorders>
          </w:tcPr>
          <w:p w14:paraId="4FDCB564" w14:textId="4BB00B76" w:rsidR="00C05A53" w:rsidRDefault="009B3FD1" w:rsidP="00F944EC">
            <w:pPr>
              <w:pStyle w:val="ProductList-Offering2"/>
            </w:pPr>
            <w:bookmarkStart w:id="560" w:name="_Toc379797222"/>
            <w:bookmarkStart w:id="561" w:name="_Toc380513247"/>
            <w:bookmarkStart w:id="562" w:name="_Toc380655289"/>
            <w:bookmarkStart w:id="563" w:name="_Toc404601051"/>
            <w:r>
              <w:t>System Center 2012 R2 Configuration Manager Client Management License</w:t>
            </w:r>
            <w:r w:rsidR="008B08EC">
              <w:fldChar w:fldCharType="begin"/>
            </w:r>
            <w:r w:rsidR="008B08EC">
              <w:instrText xml:space="preserve"> XE "</w:instrText>
            </w:r>
            <w:r w:rsidR="008B08EC" w:rsidRPr="00243129">
              <w:instrText>System Center 2012 R2 Configuration Manager Client Management License</w:instrText>
            </w:r>
            <w:r w:rsidR="008B08EC">
              <w:instrText xml:space="preserve">" </w:instrText>
            </w:r>
            <w:r w:rsidR="008B08EC">
              <w:fldChar w:fldCharType="end"/>
            </w:r>
            <w:r>
              <w:t xml:space="preserve"> per OSE</w:t>
            </w:r>
            <w:bookmarkEnd w:id="560"/>
            <w:bookmarkEnd w:id="561"/>
            <w:bookmarkEnd w:id="562"/>
            <w:bookmarkEnd w:id="563"/>
            <w:r w:rsidR="008B08EC">
              <w:fldChar w:fldCharType="begin"/>
            </w:r>
            <w:r w:rsidR="008B08EC">
              <w:instrText xml:space="preserve"> XE "</w:instrText>
            </w:r>
            <w:r w:rsidR="008B08EC" w:rsidRPr="00243129">
              <w:instrText>System Center 2012 R2 Configuration Manager Client Management License per OSE</w:instrText>
            </w:r>
            <w:r w:rsidR="008B08EC">
              <w:instrText xml:space="preserve">" </w:instrText>
            </w:r>
            <w:r w:rsidR="008B08EC">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565" w14:textId="0C9EC9C3" w:rsidR="00C05A53" w:rsidRDefault="007F3FE6" w:rsidP="007F3FE6">
            <w:pPr>
              <w:pStyle w:val="ProductList-OfferingBody"/>
              <w:ind w:left="-113"/>
              <w:jc w:val="center"/>
            </w:pPr>
            <w:r>
              <w:t>10</w:t>
            </w:r>
            <w:r w:rsidR="009B3FD1">
              <w:t>/1</w:t>
            </w:r>
            <w:r>
              <w:t>3-</w:t>
            </w:r>
            <w:r w:rsidR="009B3FD1">
              <w:t>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566"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567" w14:textId="77777777" w:rsidR="00C05A53" w:rsidRDefault="009B3FD1"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568" w14:textId="77777777" w:rsidR="00C05A53" w:rsidRDefault="009B3FD1"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569" w14:textId="77777777" w:rsidR="00C05A53" w:rsidRDefault="009B3FD1" w:rsidP="00C05A53">
            <w:pPr>
              <w:pStyle w:val="ProductList-OfferingBody"/>
              <w:ind w:left="-113"/>
              <w:jc w:val="center"/>
            </w:pPr>
            <w:r>
              <w:t>1</w:t>
            </w:r>
          </w:p>
        </w:tc>
        <w:tc>
          <w:tcPr>
            <w:tcW w:w="596" w:type="dxa"/>
            <w:shd w:val="clear" w:color="auto" w:fill="BFBFBF" w:themeFill="background1" w:themeFillShade="BF"/>
            <w:vAlign w:val="center"/>
          </w:tcPr>
          <w:p w14:paraId="4FDCB56A"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6B"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56C"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56D"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6E"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56F" w14:textId="2A9EC295" w:rsidR="00C05A53" w:rsidRDefault="00A81AF6"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570"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71" w14:textId="77777777" w:rsidR="00C05A53" w:rsidRDefault="00C05A53" w:rsidP="00C05A53">
            <w:pPr>
              <w:pStyle w:val="ProductList-OfferingBody"/>
              <w:ind w:left="-113"/>
              <w:jc w:val="center"/>
            </w:pPr>
          </w:p>
        </w:tc>
      </w:tr>
      <w:tr w:rsidR="00C05A53" w14:paraId="4FDCB581" w14:textId="77777777" w:rsidTr="005C59AF">
        <w:tc>
          <w:tcPr>
            <w:tcW w:w="3060" w:type="dxa"/>
            <w:tcBorders>
              <w:top w:val="dashSmallGap" w:sz="4" w:space="0" w:color="BFBFBF" w:themeColor="background1" w:themeShade="BF"/>
              <w:left w:val="nil"/>
              <w:bottom w:val="nil"/>
              <w:right w:val="nil"/>
            </w:tcBorders>
          </w:tcPr>
          <w:p w14:paraId="4FDCB573" w14:textId="3A779D4C" w:rsidR="00C05A53" w:rsidRDefault="009B3FD1" w:rsidP="00F944EC">
            <w:pPr>
              <w:pStyle w:val="ProductList-Offering2"/>
            </w:pPr>
            <w:bookmarkStart w:id="564" w:name="_Toc379797223"/>
            <w:bookmarkStart w:id="565" w:name="_Toc380513248"/>
            <w:bookmarkStart w:id="566" w:name="_Toc380655290"/>
            <w:bookmarkStart w:id="567" w:name="_Toc404601052"/>
            <w:r>
              <w:t>System Center 2012 R2 Configuration Manager Client Management License</w:t>
            </w:r>
            <w:r w:rsidR="008B08EC">
              <w:fldChar w:fldCharType="begin"/>
            </w:r>
            <w:r w:rsidR="008B08EC">
              <w:instrText xml:space="preserve"> XE "</w:instrText>
            </w:r>
            <w:r w:rsidR="008B08EC" w:rsidRPr="00243129">
              <w:instrText>System Center 2012 R2 Configuration Manager Client Management License</w:instrText>
            </w:r>
            <w:r w:rsidR="008B08EC">
              <w:instrText xml:space="preserve">" </w:instrText>
            </w:r>
            <w:r w:rsidR="008B08EC">
              <w:fldChar w:fldCharType="end"/>
            </w:r>
            <w:r>
              <w:t xml:space="preserve"> per User</w:t>
            </w:r>
            <w:bookmarkEnd w:id="564"/>
            <w:bookmarkEnd w:id="565"/>
            <w:bookmarkEnd w:id="566"/>
            <w:bookmarkEnd w:id="567"/>
            <w:r w:rsidR="008B08EC">
              <w:fldChar w:fldCharType="begin"/>
            </w:r>
            <w:r w:rsidR="008B08EC">
              <w:instrText xml:space="preserve"> XE "</w:instrText>
            </w:r>
            <w:r w:rsidR="008B08EC" w:rsidRPr="00FE37E2">
              <w:instrText>System Center 2012 R2 Configuration Manager Client Management License per User</w:instrText>
            </w:r>
            <w:r w:rsidR="008B08EC">
              <w:instrText xml:space="preserve">" </w:instrText>
            </w:r>
            <w:r w:rsidR="008B08EC">
              <w:fldChar w:fldCharType="end"/>
            </w:r>
          </w:p>
        </w:tc>
        <w:tc>
          <w:tcPr>
            <w:tcW w:w="595" w:type="dxa"/>
            <w:tcBorders>
              <w:top w:val="dashSmallGap" w:sz="4" w:space="0" w:color="BFBFBF" w:themeColor="background1" w:themeShade="BF"/>
              <w:left w:val="nil"/>
              <w:bottom w:val="nil"/>
              <w:right w:val="nil"/>
            </w:tcBorders>
            <w:vAlign w:val="center"/>
          </w:tcPr>
          <w:p w14:paraId="4FDCB574" w14:textId="4CEAFC68" w:rsidR="00C05A53" w:rsidRDefault="007F3FE6" w:rsidP="007F3FE6">
            <w:pPr>
              <w:pStyle w:val="ProductList-OfferingBody"/>
              <w:ind w:left="-113"/>
              <w:jc w:val="center"/>
            </w:pPr>
            <w:r>
              <w:t>10</w:t>
            </w:r>
            <w:r w:rsidR="009B3FD1">
              <w:t>/1</w:t>
            </w:r>
            <w:r>
              <w:t>3</w:t>
            </w:r>
          </w:p>
        </w:tc>
        <w:tc>
          <w:tcPr>
            <w:tcW w:w="595" w:type="dxa"/>
            <w:tcBorders>
              <w:top w:val="dashSmallGap" w:sz="4" w:space="0" w:color="BFBFBF" w:themeColor="background1" w:themeShade="BF"/>
              <w:left w:val="nil"/>
              <w:bottom w:val="nil"/>
              <w:right w:val="nil"/>
            </w:tcBorders>
            <w:vAlign w:val="center"/>
          </w:tcPr>
          <w:p w14:paraId="4FDCB575"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4FDCB576" w14:textId="77777777" w:rsidR="00C05A53" w:rsidRDefault="009B3FD1" w:rsidP="00C05A53">
            <w:pPr>
              <w:pStyle w:val="ProductList-OfferingBody"/>
              <w:ind w:left="-113"/>
              <w:jc w:val="center"/>
            </w:pPr>
            <w:r>
              <w:t>2</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577" w14:textId="77777777" w:rsidR="00C05A53" w:rsidRDefault="009B3FD1"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578" w14:textId="77777777" w:rsidR="00C05A53" w:rsidRDefault="009B3FD1" w:rsidP="00C05A53">
            <w:pPr>
              <w:pStyle w:val="ProductList-OfferingBody"/>
              <w:ind w:left="-113"/>
              <w:jc w:val="center"/>
            </w:pPr>
            <w:r>
              <w:t>1</w:t>
            </w:r>
          </w:p>
        </w:tc>
        <w:tc>
          <w:tcPr>
            <w:tcW w:w="596" w:type="dxa"/>
            <w:shd w:val="clear" w:color="auto" w:fill="70AD47" w:themeFill="accent6"/>
            <w:vAlign w:val="center"/>
          </w:tcPr>
          <w:p w14:paraId="4FDCB579" w14:textId="77777777" w:rsidR="00C05A53" w:rsidRDefault="009B3FD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rsidRPr="005A0966">
              <w:fldChar w:fldCharType="end"/>
            </w:r>
            <w:r>
              <w:fldChar w:fldCharType="begin"/>
            </w:r>
            <w:r w:rsidRPr="003A35A1">
              <w:instrText xml:space="preserve"> </w:instrText>
            </w:r>
            <w:r>
              <w:instrText>AutoTextList  \sNoStyle\t "Enterprise Product"</w:instrText>
            </w:r>
            <w:r>
              <w:fldChar w:fldCharType="separate"/>
            </w:r>
            <w:r>
              <w:t xml:space="preserve">E </w:t>
            </w:r>
            <w:r>
              <w:fldChar w:fldCharType="end"/>
            </w:r>
          </w:p>
        </w:tc>
        <w:tc>
          <w:tcPr>
            <w:tcW w:w="595" w:type="dxa"/>
            <w:shd w:val="clear" w:color="auto" w:fill="70AD47" w:themeFill="accent6"/>
            <w:vAlign w:val="center"/>
          </w:tcPr>
          <w:p w14:paraId="4FDCB57A" w14:textId="77777777" w:rsidR="00C05A53" w:rsidRDefault="009B3FD1"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57B"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57C" w14:textId="2969ED59" w:rsidR="00C05A53" w:rsidRDefault="005C59AF" w:rsidP="00C05A53">
            <w:pPr>
              <w:pStyle w:val="ProductList-OfferingBody"/>
              <w:ind w:left="-113"/>
              <w:jc w:val="center"/>
            </w:pPr>
            <w:r>
              <w:t xml:space="preserve"> </w:t>
            </w:r>
          </w:p>
        </w:tc>
        <w:tc>
          <w:tcPr>
            <w:tcW w:w="595" w:type="dxa"/>
            <w:shd w:val="clear" w:color="auto" w:fill="BFBFBF" w:themeFill="background1" w:themeFillShade="BF"/>
            <w:vAlign w:val="center"/>
          </w:tcPr>
          <w:p w14:paraId="4FDCB57D"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57E" w14:textId="77777777" w:rsidR="00C05A53" w:rsidRDefault="009B3FD1"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57F"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580" w14:textId="77777777" w:rsidR="00C05A53" w:rsidRDefault="009B3FD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bl>
    <w:p w14:paraId="4FDCB582" w14:textId="77777777" w:rsidR="009919D2" w:rsidRDefault="009919D2"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3"/>
        <w:gridCol w:w="3597"/>
      </w:tblGrid>
      <w:tr w:rsidR="000F1869" w14:paraId="4FDCB586" w14:textId="77777777" w:rsidTr="000F1869">
        <w:tc>
          <w:tcPr>
            <w:tcW w:w="7193" w:type="dxa"/>
          </w:tcPr>
          <w:p w14:paraId="4FDCB584" w14:textId="71FEF783" w:rsidR="000F1869" w:rsidRDefault="000F1869" w:rsidP="000F1869">
            <w:pPr>
              <w:pStyle w:val="ProductList-Body"/>
              <w:tabs>
                <w:tab w:val="clear" w:pos="158"/>
                <w:tab w:val="left" w:pos="1242"/>
              </w:tabs>
              <w:spacing w:before="20" w:after="20"/>
              <w:ind w:left="162"/>
            </w:pPr>
            <w:r>
              <w:t xml:space="preserve">Prior Version: </w:t>
            </w:r>
            <w:r>
              <w:tab/>
            </w:r>
            <w:r>
              <w:rPr>
                <w:b/>
              </w:rPr>
              <w:t>System Center 2012</w:t>
            </w:r>
            <w:r w:rsidRPr="009B3FD1">
              <w:rPr>
                <w:b/>
              </w:rPr>
              <w:t xml:space="preserve"> Configuration Manager</w:t>
            </w:r>
            <w:r>
              <w:t xml:space="preserve"> (3/12)</w:t>
            </w:r>
          </w:p>
        </w:tc>
        <w:tc>
          <w:tcPr>
            <w:tcW w:w="3597" w:type="dxa"/>
          </w:tcPr>
          <w:p w14:paraId="4FDCB585" w14:textId="00D3011F" w:rsidR="000F1869" w:rsidRDefault="000F1869" w:rsidP="009B3FD1">
            <w:pPr>
              <w:pStyle w:val="ProductList-Body"/>
              <w:spacing w:before="20" w:after="20"/>
            </w:pPr>
            <w:r>
              <w:t xml:space="preserve">Product Pool: </w:t>
            </w:r>
            <w:r w:rsidRPr="00AD224C">
              <w:rPr>
                <w:b/>
              </w:rPr>
              <w:t>Server</w:t>
            </w:r>
          </w:p>
        </w:tc>
      </w:tr>
      <w:tr w:rsidR="000F1869" w14:paraId="4FDCB58B" w14:textId="77777777" w:rsidTr="000F1869">
        <w:tc>
          <w:tcPr>
            <w:tcW w:w="7193" w:type="dxa"/>
          </w:tcPr>
          <w:p w14:paraId="4FDCB589" w14:textId="611FB6B0" w:rsidR="000F1869" w:rsidRDefault="000F1869" w:rsidP="000F1869">
            <w:pPr>
              <w:pStyle w:val="ProductList-Body"/>
              <w:tabs>
                <w:tab w:val="clear" w:pos="158"/>
                <w:tab w:val="left" w:pos="1062"/>
              </w:tabs>
              <w:spacing w:before="20" w:after="20"/>
              <w:ind w:left="1242"/>
            </w:pPr>
            <w:r w:rsidRPr="009B3FD1">
              <w:rPr>
                <w:b/>
              </w:rPr>
              <w:t>System Center Configuration Manager Server 2007 R2</w:t>
            </w:r>
            <w:r>
              <w:t xml:space="preserve"> (9/08)</w:t>
            </w:r>
          </w:p>
        </w:tc>
        <w:tc>
          <w:tcPr>
            <w:tcW w:w="3597" w:type="dxa"/>
          </w:tcPr>
          <w:p w14:paraId="4FDCB58A" w14:textId="18B64E61" w:rsidR="000F1869" w:rsidRDefault="0095403E" w:rsidP="009B3FD1">
            <w:pPr>
              <w:pStyle w:val="ProductList-Body"/>
              <w:spacing w:before="20" w:after="20"/>
            </w:pPr>
            <w:hyperlink w:anchor="SoftwareAssurance" w:history="1">
              <w:r w:rsidR="000F1869" w:rsidRPr="00AD224C">
                <w:rPr>
                  <w:rStyle w:val="Hyperlink"/>
                  <w:color w:val="000000" w:themeColor="text1"/>
                  <w:u w:val="none"/>
                </w:rPr>
                <w:t>Software Assurance Benefits</w:t>
              </w:r>
            </w:hyperlink>
            <w:r w:rsidR="000F1869">
              <w:t xml:space="preserve">: </w:t>
            </w:r>
            <w:r w:rsidR="000F1869" w:rsidRPr="00AD224C">
              <w:rPr>
                <w:b/>
              </w:rPr>
              <w:t>Server</w:t>
            </w:r>
          </w:p>
        </w:tc>
      </w:tr>
    </w:tbl>
    <w:p w14:paraId="4FDCB58C"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58D" w14:textId="1AA0D11B" w:rsidR="009919D2" w:rsidRDefault="009B3FD1" w:rsidP="004F3C6D">
      <w:pPr>
        <w:pStyle w:val="ProductList-Body"/>
      </w:pPr>
      <w:r w:rsidRPr="009B3FD1">
        <w:t xml:space="preserve">System Center Configuration Manager customers that had SA coverage for System Center Configuration Manager on April 1, 2012 may be eligible to upgrade to version 2012 under special terms.  Please </w:t>
      </w:r>
      <w:r w:rsidR="00867D3C">
        <w:t>refer</w:t>
      </w:r>
      <w:r w:rsidR="00B608EC">
        <w:t xml:space="preserve"> to</w:t>
      </w:r>
      <w:r w:rsidRPr="009B3FD1">
        <w:t xml:space="preserve"> the October 2013 Product List for more details</w:t>
      </w:r>
      <w:r w:rsidR="00554F9B">
        <w:t xml:space="preserve"> </w:t>
      </w:r>
      <w:hyperlink r:id="rId40" w:history="1">
        <w:r w:rsidR="00554F9B" w:rsidRPr="00190243">
          <w:rPr>
            <w:rStyle w:val="Hyperlink"/>
          </w:rPr>
          <w:t>http://go.microsoft.com/?linkid=9839207</w:t>
        </w:r>
      </w:hyperlink>
      <w:r w:rsidRPr="009B3FD1">
        <w:t>.</w:t>
      </w:r>
    </w:p>
    <w:p w14:paraId="6C057F31" w14:textId="77777777" w:rsidR="0049363D" w:rsidRDefault="0049363D" w:rsidP="0049363D">
      <w:pPr>
        <w:pStyle w:val="ProductList-Body"/>
      </w:pPr>
    </w:p>
    <w:p w14:paraId="035D7B5E" w14:textId="77C48C2C" w:rsidR="0049363D" w:rsidRDefault="0049363D" w:rsidP="004F3C6D">
      <w:pPr>
        <w:pStyle w:val="ProductList-Body"/>
      </w:pPr>
      <w:r>
        <w:t>Only Campus and School Agreement and Enrollment for Education Solutions customers who licensed System Center Configuration Manager 2007 R3</w:t>
      </w:r>
      <w:r w:rsidR="00A40375">
        <w:fldChar w:fldCharType="begin"/>
      </w:r>
      <w:r w:rsidR="00A40375">
        <w:instrText xml:space="preserve"> XE "</w:instrText>
      </w:r>
      <w:r w:rsidR="00A40375" w:rsidRPr="00CC2CBE">
        <w:instrText>System Center Configuration Manager 2007 R3</w:instrText>
      </w:r>
      <w:r w:rsidR="00A40375">
        <w:instrText xml:space="preserve">" </w:instrText>
      </w:r>
      <w:r w:rsidR="00A40375">
        <w:fldChar w:fldCharType="end"/>
      </w:r>
      <w:r>
        <w:t xml:space="preserve"> prior to April 1, 2012 may acquire management licenses for this version of the Product, and those management licenses must be acquired under the same agreement or enrollment </w:t>
      </w:r>
      <w:r w:rsidR="00F56E2C">
        <w:t xml:space="preserve">term </w:t>
      </w:r>
      <w:r>
        <w:t xml:space="preserve">as the earlier licenses. </w:t>
      </w:r>
    </w:p>
    <w:p w14:paraId="4FDCB58E" w14:textId="77777777" w:rsidR="00585A48" w:rsidRPr="00585A48" w:rsidRDefault="0095403E"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58F" w14:textId="77777777" w:rsidR="009919D2" w:rsidRDefault="00C13DF8" w:rsidP="002502BF">
      <w:pPr>
        <w:pStyle w:val="ProductList-Offering2Heading"/>
        <w:outlineLvl w:val="2"/>
      </w:pPr>
      <w:r>
        <w:tab/>
      </w:r>
      <w:bookmarkStart w:id="568" w:name="_Toc378147640"/>
      <w:bookmarkStart w:id="569" w:name="_Toc378151542"/>
      <w:bookmarkStart w:id="570" w:name="_Toc379797224"/>
      <w:bookmarkStart w:id="571" w:name="_Toc380513249"/>
      <w:bookmarkStart w:id="572" w:name="_Toc380655291"/>
      <w:bookmarkStart w:id="573" w:name="_Toc404601053"/>
      <w:r>
        <w:t>System Center Data Protection Manager</w:t>
      </w:r>
      <w:bookmarkEnd w:id="568"/>
      <w:bookmarkEnd w:id="569"/>
      <w:bookmarkEnd w:id="570"/>
      <w:bookmarkEnd w:id="571"/>
      <w:bookmarkEnd w:id="572"/>
      <w:bookmarkEnd w:id="573"/>
    </w:p>
    <w:tbl>
      <w:tblPr>
        <w:tblStyle w:val="TableGrid"/>
        <w:tblW w:w="10800" w:type="dxa"/>
        <w:tblInd w:w="-3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59E" w14:textId="77777777" w:rsidTr="00AA483D">
        <w:trPr>
          <w:tblHeader/>
        </w:trPr>
        <w:tc>
          <w:tcPr>
            <w:tcW w:w="3060" w:type="dxa"/>
            <w:tcBorders>
              <w:bottom w:val="nil"/>
            </w:tcBorders>
            <w:shd w:val="clear" w:color="auto" w:fill="00188F"/>
          </w:tcPr>
          <w:p w14:paraId="4FDCB590"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59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59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59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59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59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59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59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59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59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59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59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59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59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5AD" w14:textId="77777777" w:rsidTr="0010587C">
        <w:tc>
          <w:tcPr>
            <w:tcW w:w="3060" w:type="dxa"/>
            <w:tcBorders>
              <w:top w:val="nil"/>
              <w:left w:val="nil"/>
              <w:bottom w:val="dashSmallGap" w:sz="4" w:space="0" w:color="BFBFBF" w:themeColor="background1" w:themeShade="BF"/>
              <w:right w:val="nil"/>
            </w:tcBorders>
          </w:tcPr>
          <w:p w14:paraId="4FDCB59F" w14:textId="75C75691" w:rsidR="00C05A53" w:rsidRDefault="00D8182E" w:rsidP="00F944EC">
            <w:pPr>
              <w:pStyle w:val="ProductList-Offering2"/>
            </w:pPr>
            <w:bookmarkStart w:id="574" w:name="_Toc379797225"/>
            <w:bookmarkStart w:id="575" w:name="_Toc380513250"/>
            <w:bookmarkStart w:id="576" w:name="_Toc380655292"/>
            <w:bookmarkStart w:id="577" w:name="_Toc404601054"/>
            <w:r>
              <w:t>System Center Data Protection Manager 2010</w:t>
            </w:r>
            <w:r w:rsidR="00A40375">
              <w:fldChar w:fldCharType="begin"/>
            </w:r>
            <w:r w:rsidR="00A40375">
              <w:instrText xml:space="preserve"> XE "</w:instrText>
            </w:r>
            <w:r w:rsidR="00A40375" w:rsidRPr="00CC2CBE">
              <w:instrText>Data Protection Manager 2010</w:instrText>
            </w:r>
            <w:r w:rsidR="00A40375">
              <w:instrText xml:space="preserve">" </w:instrText>
            </w:r>
            <w:r w:rsidR="00A40375">
              <w:fldChar w:fldCharType="end"/>
            </w:r>
            <w:r>
              <w:t xml:space="preserve"> Enterprise Server Management License</w:t>
            </w:r>
            <w:bookmarkEnd w:id="574"/>
            <w:bookmarkEnd w:id="575"/>
            <w:bookmarkEnd w:id="576"/>
            <w:bookmarkEnd w:id="577"/>
            <w:r w:rsidR="008B08EC">
              <w:fldChar w:fldCharType="begin"/>
            </w:r>
            <w:r w:rsidR="008B08EC">
              <w:instrText xml:space="preserve"> XE "</w:instrText>
            </w:r>
            <w:r w:rsidR="008B08EC" w:rsidRPr="006D13CD">
              <w:instrText>System Center Data Protection Manager 2010 Enterprise Server Management License</w:instrText>
            </w:r>
            <w:r w:rsidR="008B08EC">
              <w:instrText xml:space="preserve">" </w:instrText>
            </w:r>
            <w:r w:rsidR="008B08EC">
              <w:fldChar w:fldCharType="end"/>
            </w:r>
          </w:p>
        </w:tc>
        <w:tc>
          <w:tcPr>
            <w:tcW w:w="595" w:type="dxa"/>
            <w:tcBorders>
              <w:top w:val="nil"/>
              <w:left w:val="nil"/>
              <w:bottom w:val="dashSmallGap" w:sz="4" w:space="0" w:color="BFBFBF" w:themeColor="background1" w:themeShade="BF"/>
              <w:right w:val="nil"/>
            </w:tcBorders>
            <w:vAlign w:val="center"/>
          </w:tcPr>
          <w:p w14:paraId="4FDCB5A0" w14:textId="77777777" w:rsidR="00C05A53" w:rsidRDefault="009B3FD1" w:rsidP="00C05A53">
            <w:pPr>
              <w:pStyle w:val="ProductList-OfferingBody"/>
              <w:ind w:left="-113"/>
              <w:jc w:val="center"/>
            </w:pPr>
            <w:r>
              <w:t>5/10</w:t>
            </w:r>
          </w:p>
        </w:tc>
        <w:tc>
          <w:tcPr>
            <w:tcW w:w="595" w:type="dxa"/>
            <w:tcBorders>
              <w:top w:val="nil"/>
              <w:left w:val="nil"/>
              <w:bottom w:val="dashSmallGap" w:sz="4" w:space="0" w:color="BFBFBF" w:themeColor="background1" w:themeShade="BF"/>
              <w:right w:val="nil"/>
            </w:tcBorders>
            <w:vAlign w:val="center"/>
          </w:tcPr>
          <w:p w14:paraId="4FDCB5A1" w14:textId="77777777" w:rsidR="00C05A53" w:rsidRDefault="00C05A53"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5A2" w14:textId="77777777" w:rsidR="00C05A53" w:rsidRDefault="00C05A53"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5A3"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5A4" w14:textId="77777777" w:rsidR="00C05A53" w:rsidRDefault="009B3FD1" w:rsidP="00C05A53">
            <w:pPr>
              <w:pStyle w:val="ProductList-OfferingBody"/>
              <w:ind w:left="-113"/>
              <w:jc w:val="center"/>
            </w:pPr>
            <w:r>
              <w:t>5</w:t>
            </w:r>
          </w:p>
        </w:tc>
        <w:tc>
          <w:tcPr>
            <w:tcW w:w="596" w:type="dxa"/>
            <w:shd w:val="clear" w:color="auto" w:fill="BFBFBF" w:themeFill="background1" w:themeFillShade="BF"/>
            <w:vAlign w:val="center"/>
          </w:tcPr>
          <w:p w14:paraId="4FDCB5A5"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5A6" w14:textId="77777777" w:rsidR="00C05A53" w:rsidRDefault="009B3FD1"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FDCB5A7"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A8"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A9"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AA"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AB"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AC" w14:textId="77777777" w:rsidR="00C05A53" w:rsidRDefault="00C05A53" w:rsidP="00C05A53">
            <w:pPr>
              <w:pStyle w:val="ProductList-OfferingBody"/>
              <w:ind w:left="-113"/>
              <w:jc w:val="center"/>
            </w:pPr>
          </w:p>
        </w:tc>
      </w:tr>
      <w:tr w:rsidR="00C05A53" w14:paraId="4FDCB5BC" w14:textId="77777777" w:rsidTr="0010587C">
        <w:tc>
          <w:tcPr>
            <w:tcW w:w="3060" w:type="dxa"/>
            <w:tcBorders>
              <w:top w:val="dashSmallGap" w:sz="4" w:space="0" w:color="BFBFBF" w:themeColor="background1" w:themeShade="BF"/>
              <w:left w:val="nil"/>
              <w:bottom w:val="nil"/>
              <w:right w:val="nil"/>
            </w:tcBorders>
          </w:tcPr>
          <w:p w14:paraId="4FDCB5AE" w14:textId="090F0E66" w:rsidR="00C05A53" w:rsidRDefault="00D8182E" w:rsidP="00F944EC">
            <w:pPr>
              <w:pStyle w:val="ProductList-Offering2"/>
            </w:pPr>
            <w:bookmarkStart w:id="578" w:name="_Toc379797226"/>
            <w:bookmarkStart w:id="579" w:name="_Toc380513251"/>
            <w:bookmarkStart w:id="580" w:name="_Toc380655293"/>
            <w:bookmarkStart w:id="581" w:name="_Toc404601055"/>
            <w:r>
              <w:t>System Center Data Protection Manager 2010 Standard Server Management License</w:t>
            </w:r>
            <w:bookmarkEnd w:id="578"/>
            <w:bookmarkEnd w:id="579"/>
            <w:bookmarkEnd w:id="580"/>
            <w:bookmarkEnd w:id="581"/>
            <w:r w:rsidR="008B08EC">
              <w:fldChar w:fldCharType="begin"/>
            </w:r>
            <w:r w:rsidR="008B08EC">
              <w:instrText xml:space="preserve"> XE "</w:instrText>
            </w:r>
            <w:r w:rsidR="008B08EC" w:rsidRPr="006D13CD">
              <w:instrText>System Center Data Protection Manager 2010 Standard Server Management License</w:instrText>
            </w:r>
            <w:r w:rsidR="008B08EC">
              <w:instrText xml:space="preserve">" </w:instrText>
            </w:r>
            <w:r w:rsidR="008B08EC">
              <w:fldChar w:fldCharType="end"/>
            </w:r>
          </w:p>
        </w:tc>
        <w:tc>
          <w:tcPr>
            <w:tcW w:w="595" w:type="dxa"/>
            <w:tcBorders>
              <w:top w:val="dashSmallGap" w:sz="4" w:space="0" w:color="BFBFBF" w:themeColor="background1" w:themeShade="BF"/>
              <w:left w:val="nil"/>
              <w:bottom w:val="nil"/>
              <w:right w:val="nil"/>
            </w:tcBorders>
            <w:vAlign w:val="center"/>
          </w:tcPr>
          <w:p w14:paraId="4FDCB5AF" w14:textId="77777777" w:rsidR="00C05A53" w:rsidRDefault="009B3FD1" w:rsidP="00C05A53">
            <w:pPr>
              <w:pStyle w:val="ProductList-OfferingBody"/>
              <w:ind w:left="-113"/>
              <w:jc w:val="center"/>
            </w:pPr>
            <w:r>
              <w:t>5/10</w:t>
            </w:r>
          </w:p>
        </w:tc>
        <w:tc>
          <w:tcPr>
            <w:tcW w:w="595" w:type="dxa"/>
            <w:tcBorders>
              <w:top w:val="dashSmallGap" w:sz="4" w:space="0" w:color="BFBFBF" w:themeColor="background1" w:themeShade="BF"/>
              <w:left w:val="nil"/>
              <w:bottom w:val="nil"/>
              <w:right w:val="nil"/>
            </w:tcBorders>
            <w:vAlign w:val="center"/>
          </w:tcPr>
          <w:p w14:paraId="4FDCB5B0"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4FDCB5B1"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5B2"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5B3" w14:textId="77777777" w:rsidR="00C05A53" w:rsidRDefault="009B3FD1" w:rsidP="00C05A53">
            <w:pPr>
              <w:pStyle w:val="ProductList-OfferingBody"/>
              <w:ind w:left="-113"/>
              <w:jc w:val="center"/>
            </w:pPr>
            <w:r>
              <w:t>1</w:t>
            </w:r>
          </w:p>
        </w:tc>
        <w:tc>
          <w:tcPr>
            <w:tcW w:w="596" w:type="dxa"/>
            <w:shd w:val="clear" w:color="auto" w:fill="BFBFBF" w:themeFill="background1" w:themeFillShade="BF"/>
            <w:vAlign w:val="center"/>
          </w:tcPr>
          <w:p w14:paraId="4FDCB5B4"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5B5" w14:textId="77777777" w:rsidR="00C05A53" w:rsidRDefault="009B3FD1"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FDCB5B6"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B7"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B8"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B9"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BA"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BB" w14:textId="77777777" w:rsidR="00C05A53" w:rsidRDefault="00C05A53" w:rsidP="00C05A53">
            <w:pPr>
              <w:pStyle w:val="ProductList-OfferingBody"/>
              <w:ind w:left="-113"/>
              <w:jc w:val="center"/>
            </w:pPr>
          </w:p>
        </w:tc>
      </w:tr>
    </w:tbl>
    <w:p w14:paraId="4076BB07" w14:textId="77777777" w:rsidR="0010587C" w:rsidRDefault="0010587C" w:rsidP="0010587C">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10587C" w14:paraId="31D2120E" w14:textId="77777777" w:rsidTr="0010587C">
        <w:tc>
          <w:tcPr>
            <w:tcW w:w="3596" w:type="dxa"/>
          </w:tcPr>
          <w:p w14:paraId="25F1D3BC" w14:textId="77777777" w:rsidR="0010587C" w:rsidRDefault="0010587C" w:rsidP="0010587C">
            <w:pPr>
              <w:pStyle w:val="ProductList-Body"/>
              <w:spacing w:before="20" w:after="20"/>
            </w:pPr>
          </w:p>
        </w:tc>
        <w:tc>
          <w:tcPr>
            <w:tcW w:w="3597" w:type="dxa"/>
          </w:tcPr>
          <w:p w14:paraId="4954A51E" w14:textId="77777777" w:rsidR="0010587C" w:rsidRDefault="0010587C" w:rsidP="0010587C">
            <w:pPr>
              <w:pStyle w:val="ProductList-Body"/>
              <w:spacing w:before="20" w:after="20"/>
            </w:pPr>
            <w:r>
              <w:t xml:space="preserve">Product Pool: </w:t>
            </w:r>
            <w:r w:rsidRPr="00AD224C">
              <w:rPr>
                <w:b/>
              </w:rPr>
              <w:t>Server</w:t>
            </w:r>
          </w:p>
        </w:tc>
        <w:tc>
          <w:tcPr>
            <w:tcW w:w="3597" w:type="dxa"/>
          </w:tcPr>
          <w:p w14:paraId="4F4F5739" w14:textId="77777777" w:rsidR="0010587C" w:rsidRDefault="0010587C" w:rsidP="0010587C">
            <w:pPr>
              <w:pStyle w:val="ProductList-Body"/>
              <w:spacing w:before="20" w:after="20"/>
            </w:pPr>
          </w:p>
        </w:tc>
      </w:tr>
      <w:tr w:rsidR="0010587C" w14:paraId="07471024" w14:textId="77777777" w:rsidTr="0010587C">
        <w:tc>
          <w:tcPr>
            <w:tcW w:w="3596" w:type="dxa"/>
          </w:tcPr>
          <w:p w14:paraId="630B6F96" w14:textId="77777777" w:rsidR="0010587C" w:rsidRDefault="0010587C" w:rsidP="0010587C">
            <w:pPr>
              <w:pStyle w:val="ProductList-Body"/>
              <w:spacing w:before="20" w:after="20"/>
            </w:pPr>
          </w:p>
        </w:tc>
        <w:tc>
          <w:tcPr>
            <w:tcW w:w="3597" w:type="dxa"/>
          </w:tcPr>
          <w:p w14:paraId="48C4B8CA" w14:textId="77777777" w:rsidR="0010587C" w:rsidRDefault="0095403E" w:rsidP="0010587C">
            <w:pPr>
              <w:pStyle w:val="ProductList-Body"/>
              <w:spacing w:before="20" w:after="20"/>
            </w:pPr>
            <w:hyperlink w:anchor="SoftwareAssurance" w:history="1">
              <w:r w:rsidR="0010587C" w:rsidRPr="00AD224C">
                <w:rPr>
                  <w:rStyle w:val="Hyperlink"/>
                  <w:color w:val="000000" w:themeColor="text1"/>
                  <w:u w:val="none"/>
                </w:rPr>
                <w:t>Software Assurance Benefits</w:t>
              </w:r>
            </w:hyperlink>
            <w:r w:rsidR="0010587C">
              <w:t xml:space="preserve">: </w:t>
            </w:r>
            <w:r w:rsidR="0010587C" w:rsidRPr="00AD224C">
              <w:rPr>
                <w:b/>
              </w:rPr>
              <w:t>Server</w:t>
            </w:r>
          </w:p>
        </w:tc>
        <w:tc>
          <w:tcPr>
            <w:tcW w:w="3597" w:type="dxa"/>
          </w:tcPr>
          <w:p w14:paraId="3DF1FB6B" w14:textId="77777777" w:rsidR="0010587C" w:rsidRDefault="0010587C" w:rsidP="0010587C">
            <w:pPr>
              <w:pStyle w:val="ProductList-Body"/>
              <w:spacing w:before="20" w:after="20"/>
            </w:pPr>
          </w:p>
        </w:tc>
      </w:tr>
    </w:tbl>
    <w:p w14:paraId="6CAAFE9A" w14:textId="6380ACA7" w:rsidR="0010587C" w:rsidRPr="00782C7B" w:rsidRDefault="0010587C" w:rsidP="00071A79">
      <w:pPr>
        <w:pStyle w:val="ProductList-Body"/>
        <w:shd w:val="clear" w:color="auto" w:fill="D9D9D9" w:themeFill="background1" w:themeFillShade="D9"/>
        <w:spacing w:before="120" w:after="120"/>
        <w:rPr>
          <w:b/>
        </w:rPr>
      </w:pPr>
      <w:r w:rsidRPr="00782C7B">
        <w:rPr>
          <w:b/>
        </w:rPr>
        <w:t>Additional Information</w:t>
      </w:r>
    </w:p>
    <w:p w14:paraId="00CDF9D3" w14:textId="2784F8FA" w:rsidR="0010587C" w:rsidRDefault="0010587C" w:rsidP="0010587C">
      <w:pPr>
        <w:pStyle w:val="ProductList-Body"/>
      </w:pPr>
      <w:r>
        <w:t>Only Campus and School Agreement and Enrollment for Education Solutions customers who licensed System Center Configuration Manager 2007 R3</w:t>
      </w:r>
      <w:r w:rsidR="00A40375">
        <w:fldChar w:fldCharType="begin"/>
      </w:r>
      <w:r w:rsidR="00A40375">
        <w:instrText xml:space="preserve"> XE "</w:instrText>
      </w:r>
      <w:r w:rsidR="00A40375" w:rsidRPr="00CC2CBE">
        <w:instrText>System Center Configuration Manager 2007 R3</w:instrText>
      </w:r>
      <w:r w:rsidR="00A40375">
        <w:instrText xml:space="preserve">" </w:instrText>
      </w:r>
      <w:r w:rsidR="00A40375">
        <w:fldChar w:fldCharType="end"/>
      </w:r>
      <w:r>
        <w:t xml:space="preserve"> prior to April 1, 2012 may acquire management licenses for this version of the Product, and those management licenses must be acquired under the same agreement or enrollment term as the earlier licenses. </w:t>
      </w:r>
    </w:p>
    <w:p w14:paraId="4FDCB5C6" w14:textId="77777777" w:rsidR="00585A48" w:rsidRPr="00585A48" w:rsidRDefault="0095403E"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73DBCE33" w14:textId="77777777" w:rsidR="005E208E" w:rsidRDefault="005E208E">
      <w:pPr>
        <w:rPr>
          <w:rFonts w:asciiTheme="majorHAnsi" w:hAnsiTheme="majorHAnsi"/>
          <w:b/>
          <w:sz w:val="28"/>
        </w:rPr>
      </w:pPr>
      <w:r>
        <w:br w:type="page"/>
      </w:r>
    </w:p>
    <w:p w14:paraId="4FDCB5C7" w14:textId="4D849F30" w:rsidR="009919D2" w:rsidRDefault="00C13DF8" w:rsidP="00680B4D">
      <w:pPr>
        <w:pStyle w:val="ProductList-Offering2Heading"/>
        <w:outlineLvl w:val="2"/>
      </w:pPr>
      <w:r>
        <w:tab/>
      </w:r>
      <w:bookmarkStart w:id="582" w:name="_Toc378147641"/>
      <w:bookmarkStart w:id="583" w:name="_Toc378151543"/>
      <w:bookmarkStart w:id="584" w:name="_Toc379797227"/>
      <w:bookmarkStart w:id="585" w:name="_Toc380513252"/>
      <w:bookmarkStart w:id="586" w:name="_Toc380655294"/>
      <w:bookmarkStart w:id="587" w:name="_Toc404601056"/>
      <w:r>
        <w:t>System Center Operations Manager</w:t>
      </w:r>
      <w:bookmarkEnd w:id="582"/>
      <w:bookmarkEnd w:id="583"/>
      <w:bookmarkEnd w:id="584"/>
      <w:bookmarkEnd w:id="585"/>
      <w:bookmarkEnd w:id="586"/>
      <w:bookmarkEnd w:id="587"/>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5D6" w14:textId="77777777" w:rsidTr="00AA483D">
        <w:trPr>
          <w:tblHeader/>
        </w:trPr>
        <w:tc>
          <w:tcPr>
            <w:tcW w:w="3060" w:type="dxa"/>
            <w:tcBorders>
              <w:bottom w:val="nil"/>
            </w:tcBorders>
            <w:shd w:val="clear" w:color="auto" w:fill="00188F"/>
          </w:tcPr>
          <w:p w14:paraId="4FDCB5C8"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5C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5C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5C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5C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5C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5C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5C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5D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5D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5D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5D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5D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5D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5E5" w14:textId="77777777" w:rsidTr="00D8182E">
        <w:tc>
          <w:tcPr>
            <w:tcW w:w="3060" w:type="dxa"/>
            <w:tcBorders>
              <w:top w:val="nil"/>
              <w:left w:val="nil"/>
              <w:bottom w:val="dashSmallGap" w:sz="4" w:space="0" w:color="BFBFBF" w:themeColor="background1" w:themeShade="BF"/>
              <w:right w:val="nil"/>
            </w:tcBorders>
          </w:tcPr>
          <w:p w14:paraId="4FDCB5D7" w14:textId="2C37BA8C" w:rsidR="00C05A53" w:rsidRDefault="00D8182E" w:rsidP="00F944EC">
            <w:pPr>
              <w:pStyle w:val="ProductList-Offering2"/>
            </w:pPr>
            <w:bookmarkStart w:id="588" w:name="_Toc379797228"/>
            <w:bookmarkStart w:id="589" w:name="_Toc380513253"/>
            <w:bookmarkStart w:id="590" w:name="_Toc380655295"/>
            <w:bookmarkStart w:id="591" w:name="_Toc404601057"/>
            <w:r>
              <w:t>System Center Operations Manager 2007 R2</w:t>
            </w:r>
            <w:r w:rsidR="00A40375">
              <w:fldChar w:fldCharType="begin"/>
            </w:r>
            <w:r w:rsidR="00A40375">
              <w:instrText xml:space="preserve"> XE "</w:instrText>
            </w:r>
            <w:r w:rsidR="00A40375" w:rsidRPr="00CC2CBE">
              <w:instrText>Operations Manager 2007 R2</w:instrText>
            </w:r>
            <w:r w:rsidR="00A40375">
              <w:instrText xml:space="preserve">" </w:instrText>
            </w:r>
            <w:r w:rsidR="00A40375">
              <w:fldChar w:fldCharType="end"/>
            </w:r>
            <w:r>
              <w:t xml:space="preserve"> Enterprise Server Management License</w:t>
            </w:r>
            <w:bookmarkEnd w:id="588"/>
            <w:bookmarkEnd w:id="589"/>
            <w:bookmarkEnd w:id="590"/>
            <w:bookmarkEnd w:id="591"/>
            <w:r w:rsidR="008B08EC">
              <w:fldChar w:fldCharType="begin"/>
            </w:r>
            <w:r w:rsidR="008B08EC">
              <w:instrText xml:space="preserve"> XE "</w:instrText>
            </w:r>
            <w:r w:rsidR="008B08EC" w:rsidRPr="006D13CD">
              <w:instrText>System Center Operations Manager 2007 R2 Enterprise Server Management License</w:instrText>
            </w:r>
            <w:r w:rsidR="008B08EC">
              <w:instrText xml:space="preserve">" </w:instrText>
            </w:r>
            <w:r w:rsidR="008B08EC">
              <w:fldChar w:fldCharType="end"/>
            </w:r>
          </w:p>
        </w:tc>
        <w:tc>
          <w:tcPr>
            <w:tcW w:w="595" w:type="dxa"/>
            <w:tcBorders>
              <w:top w:val="nil"/>
              <w:left w:val="nil"/>
              <w:bottom w:val="dashSmallGap" w:sz="4" w:space="0" w:color="BFBFBF" w:themeColor="background1" w:themeShade="BF"/>
              <w:right w:val="nil"/>
            </w:tcBorders>
            <w:vAlign w:val="center"/>
          </w:tcPr>
          <w:p w14:paraId="4FDCB5D8" w14:textId="77777777" w:rsidR="00C05A53" w:rsidRDefault="00D8182E" w:rsidP="00C05A53">
            <w:pPr>
              <w:pStyle w:val="ProductList-OfferingBody"/>
              <w:ind w:left="-113"/>
              <w:jc w:val="center"/>
            </w:pPr>
            <w:r>
              <w:t>7/09</w:t>
            </w:r>
          </w:p>
        </w:tc>
        <w:tc>
          <w:tcPr>
            <w:tcW w:w="595" w:type="dxa"/>
            <w:tcBorders>
              <w:top w:val="nil"/>
              <w:left w:val="nil"/>
              <w:bottom w:val="dashSmallGap" w:sz="4" w:space="0" w:color="BFBFBF" w:themeColor="background1" w:themeShade="BF"/>
              <w:right w:val="nil"/>
            </w:tcBorders>
            <w:vAlign w:val="center"/>
          </w:tcPr>
          <w:p w14:paraId="4FDCB5D9" w14:textId="77777777" w:rsidR="00C05A53" w:rsidRDefault="00C05A53"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5DA" w14:textId="77777777" w:rsidR="00C05A53" w:rsidRDefault="00C05A53"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5DB"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5DC" w14:textId="77777777" w:rsidR="00C05A53" w:rsidRDefault="00D8182E" w:rsidP="00C05A53">
            <w:pPr>
              <w:pStyle w:val="ProductList-OfferingBody"/>
              <w:ind w:left="-113"/>
              <w:jc w:val="center"/>
            </w:pPr>
            <w:r>
              <w:t>5</w:t>
            </w:r>
          </w:p>
        </w:tc>
        <w:tc>
          <w:tcPr>
            <w:tcW w:w="596" w:type="dxa"/>
            <w:shd w:val="clear" w:color="auto" w:fill="BFBFBF" w:themeFill="background1" w:themeFillShade="BF"/>
            <w:vAlign w:val="center"/>
          </w:tcPr>
          <w:p w14:paraId="4FDCB5DD"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5DE" w14:textId="77777777" w:rsidR="00C05A53" w:rsidRDefault="00D8182E"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5DF"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E0"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E1"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E2"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E3"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E4" w14:textId="77777777" w:rsidR="00C05A53" w:rsidRDefault="00C05A53" w:rsidP="00C05A53">
            <w:pPr>
              <w:pStyle w:val="ProductList-OfferingBody"/>
              <w:ind w:left="-113"/>
              <w:jc w:val="center"/>
            </w:pPr>
          </w:p>
        </w:tc>
      </w:tr>
      <w:tr w:rsidR="00C05A53" w14:paraId="4FDCB5F4" w14:textId="77777777" w:rsidTr="00D8182E">
        <w:tc>
          <w:tcPr>
            <w:tcW w:w="3060" w:type="dxa"/>
            <w:tcBorders>
              <w:top w:val="dashSmallGap" w:sz="4" w:space="0" w:color="BFBFBF" w:themeColor="background1" w:themeShade="BF"/>
              <w:left w:val="nil"/>
              <w:bottom w:val="dashSmallGap" w:sz="4" w:space="0" w:color="BFBFBF" w:themeColor="background1" w:themeShade="BF"/>
              <w:right w:val="nil"/>
            </w:tcBorders>
          </w:tcPr>
          <w:p w14:paraId="4FDCB5E6" w14:textId="4340F3C0" w:rsidR="00C05A53" w:rsidRDefault="00D8182E" w:rsidP="00F944EC">
            <w:pPr>
              <w:pStyle w:val="ProductList-Offering2"/>
            </w:pPr>
            <w:bookmarkStart w:id="592" w:name="_Toc379797229"/>
            <w:bookmarkStart w:id="593" w:name="_Toc380513254"/>
            <w:bookmarkStart w:id="594" w:name="_Toc380655296"/>
            <w:bookmarkStart w:id="595" w:name="_Toc404601058"/>
            <w:r>
              <w:t>System Center Operations Manager 2007 R2</w:t>
            </w:r>
            <w:r w:rsidR="00A40375">
              <w:fldChar w:fldCharType="begin"/>
            </w:r>
            <w:r w:rsidR="00A40375">
              <w:instrText xml:space="preserve"> XE "</w:instrText>
            </w:r>
            <w:r w:rsidR="00A40375" w:rsidRPr="00CC2CBE">
              <w:instrText>Operations Manager 2007 R2</w:instrText>
            </w:r>
            <w:r w:rsidR="00A40375">
              <w:instrText xml:space="preserve">" </w:instrText>
            </w:r>
            <w:r w:rsidR="00A40375">
              <w:fldChar w:fldCharType="end"/>
            </w:r>
            <w:r>
              <w:t xml:space="preserve"> Standard Server Management License</w:t>
            </w:r>
            <w:bookmarkEnd w:id="592"/>
            <w:bookmarkEnd w:id="593"/>
            <w:bookmarkEnd w:id="594"/>
            <w:bookmarkEnd w:id="595"/>
            <w:r w:rsidR="008B08EC">
              <w:fldChar w:fldCharType="begin"/>
            </w:r>
            <w:r w:rsidR="008B08EC">
              <w:instrText xml:space="preserve"> XE "</w:instrText>
            </w:r>
            <w:r w:rsidR="008B08EC" w:rsidRPr="006D13CD">
              <w:instrText>System Center Operations Manager 2007 R2 Standard Server Management License</w:instrText>
            </w:r>
            <w:r w:rsidR="008B08EC">
              <w:instrText xml:space="preserve">" </w:instrText>
            </w:r>
            <w:r w:rsidR="008B08EC">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5E7" w14:textId="77777777" w:rsidR="00C05A53" w:rsidRDefault="00D8182E" w:rsidP="00C05A53">
            <w:pPr>
              <w:pStyle w:val="ProductList-OfferingBody"/>
              <w:ind w:left="-113"/>
              <w:jc w:val="center"/>
            </w:pPr>
            <w:r>
              <w:t>7/09</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5E8"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5E9"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5EA"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5EB" w14:textId="77777777" w:rsidR="00C05A53" w:rsidRDefault="00D8182E" w:rsidP="00C05A53">
            <w:pPr>
              <w:pStyle w:val="ProductList-OfferingBody"/>
              <w:ind w:left="-113"/>
              <w:jc w:val="center"/>
            </w:pPr>
            <w:r>
              <w:t>1</w:t>
            </w:r>
          </w:p>
        </w:tc>
        <w:tc>
          <w:tcPr>
            <w:tcW w:w="596" w:type="dxa"/>
            <w:shd w:val="clear" w:color="auto" w:fill="BFBFBF" w:themeFill="background1" w:themeFillShade="BF"/>
            <w:vAlign w:val="center"/>
          </w:tcPr>
          <w:p w14:paraId="4FDCB5EC"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5ED" w14:textId="77777777" w:rsidR="00C05A53" w:rsidRDefault="00D8182E"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5EE"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EF"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F0"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F1"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5F2"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5F3" w14:textId="77777777" w:rsidR="00C05A53" w:rsidRDefault="00C05A53" w:rsidP="00C05A53">
            <w:pPr>
              <w:pStyle w:val="ProductList-OfferingBody"/>
              <w:ind w:left="-113"/>
              <w:jc w:val="center"/>
            </w:pPr>
          </w:p>
        </w:tc>
      </w:tr>
      <w:tr w:rsidR="00D8182E" w14:paraId="4FDCB603" w14:textId="77777777" w:rsidTr="00D8182E">
        <w:tc>
          <w:tcPr>
            <w:tcW w:w="3060" w:type="dxa"/>
            <w:tcBorders>
              <w:top w:val="dashSmallGap" w:sz="4" w:space="0" w:color="BFBFBF" w:themeColor="background1" w:themeShade="BF"/>
              <w:left w:val="nil"/>
              <w:bottom w:val="dashSmallGap" w:sz="4" w:space="0" w:color="BFBFBF" w:themeColor="background1" w:themeShade="BF"/>
              <w:right w:val="nil"/>
            </w:tcBorders>
          </w:tcPr>
          <w:p w14:paraId="4FDCB5F5" w14:textId="6EEF2F91" w:rsidR="00D8182E" w:rsidRDefault="00D8182E" w:rsidP="00F944EC">
            <w:pPr>
              <w:pStyle w:val="ProductList-Offering2"/>
            </w:pPr>
            <w:bookmarkStart w:id="596" w:name="_Toc379797230"/>
            <w:bookmarkStart w:id="597" w:name="_Toc380513255"/>
            <w:bookmarkStart w:id="598" w:name="_Toc380655297"/>
            <w:bookmarkStart w:id="599" w:name="_Toc404601059"/>
            <w:r>
              <w:t>System Center Operations Manager 2007 R2</w:t>
            </w:r>
            <w:r w:rsidR="00A40375">
              <w:fldChar w:fldCharType="begin"/>
            </w:r>
            <w:r w:rsidR="00A40375">
              <w:instrText xml:space="preserve"> XE "</w:instrText>
            </w:r>
            <w:r w:rsidR="00A40375" w:rsidRPr="00CC2CBE">
              <w:instrText>Operations Manager 2007 R2</w:instrText>
            </w:r>
            <w:r w:rsidR="00A40375">
              <w:instrText xml:space="preserve">" </w:instrText>
            </w:r>
            <w:r w:rsidR="00A40375">
              <w:fldChar w:fldCharType="end"/>
            </w:r>
            <w:r>
              <w:t xml:space="preserve"> Client Management License per OSE</w:t>
            </w:r>
            <w:bookmarkEnd w:id="596"/>
            <w:bookmarkEnd w:id="597"/>
            <w:bookmarkEnd w:id="598"/>
            <w:bookmarkEnd w:id="599"/>
            <w:r w:rsidR="007625AC">
              <w:fldChar w:fldCharType="begin"/>
            </w:r>
            <w:r w:rsidR="007625AC">
              <w:instrText xml:space="preserve"> XE "</w:instrText>
            </w:r>
            <w:r w:rsidR="007625AC" w:rsidRPr="00A2526D">
              <w:instrText>System Center Operations Manager 2007 R2 Client Management License per OSE</w:instrText>
            </w:r>
            <w:r w:rsidR="007625AC">
              <w:instrText xml:space="preserve">" </w:instrText>
            </w:r>
            <w:r w:rsidR="007625AC">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5F6" w14:textId="77777777" w:rsidR="00D8182E" w:rsidRDefault="00D8182E" w:rsidP="00C05A53">
            <w:pPr>
              <w:pStyle w:val="ProductList-OfferingBody"/>
              <w:ind w:left="-113"/>
              <w:jc w:val="center"/>
            </w:pPr>
            <w:r>
              <w:t>7/09</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5F7" w14:textId="77777777" w:rsidR="00D8182E" w:rsidRDefault="00D8182E"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5F8" w14:textId="77777777" w:rsidR="00D8182E" w:rsidRDefault="00D8182E"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5F9" w14:textId="77777777" w:rsidR="00D8182E" w:rsidRDefault="00D8182E"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5FA" w14:textId="77777777" w:rsidR="00D8182E" w:rsidRDefault="00D8182E" w:rsidP="00C05A53">
            <w:pPr>
              <w:pStyle w:val="ProductList-OfferingBody"/>
              <w:ind w:left="-113"/>
              <w:jc w:val="center"/>
            </w:pPr>
            <w:r>
              <w:t>1</w:t>
            </w:r>
          </w:p>
        </w:tc>
        <w:tc>
          <w:tcPr>
            <w:tcW w:w="596" w:type="dxa"/>
            <w:shd w:val="clear" w:color="auto" w:fill="BFBFBF" w:themeFill="background1" w:themeFillShade="BF"/>
            <w:vAlign w:val="center"/>
          </w:tcPr>
          <w:p w14:paraId="4FDCB5FB" w14:textId="77777777" w:rsidR="00D8182E" w:rsidRDefault="00D8182E" w:rsidP="00C05A53">
            <w:pPr>
              <w:pStyle w:val="ProductList-OfferingBody"/>
              <w:ind w:left="-113"/>
              <w:jc w:val="center"/>
            </w:pPr>
          </w:p>
        </w:tc>
        <w:tc>
          <w:tcPr>
            <w:tcW w:w="595" w:type="dxa"/>
            <w:shd w:val="clear" w:color="auto" w:fill="70AD47" w:themeFill="accent6"/>
            <w:vAlign w:val="center"/>
          </w:tcPr>
          <w:p w14:paraId="4FDCB5FC" w14:textId="77777777" w:rsidR="00D8182E" w:rsidRDefault="00D8182E"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FDCB5FD" w14:textId="77777777" w:rsidR="00D8182E" w:rsidRDefault="00D8182E" w:rsidP="00C05A53">
            <w:pPr>
              <w:pStyle w:val="ProductList-OfferingBody"/>
              <w:ind w:left="-113"/>
              <w:jc w:val="center"/>
            </w:pPr>
          </w:p>
        </w:tc>
        <w:tc>
          <w:tcPr>
            <w:tcW w:w="595" w:type="dxa"/>
            <w:shd w:val="clear" w:color="auto" w:fill="BFBFBF" w:themeFill="background1" w:themeFillShade="BF"/>
            <w:vAlign w:val="center"/>
          </w:tcPr>
          <w:p w14:paraId="4FDCB5FE" w14:textId="77777777" w:rsidR="00D8182E" w:rsidRDefault="00D8182E" w:rsidP="00C05A53">
            <w:pPr>
              <w:pStyle w:val="ProductList-OfferingBody"/>
              <w:ind w:left="-113"/>
              <w:jc w:val="center"/>
            </w:pPr>
          </w:p>
        </w:tc>
        <w:tc>
          <w:tcPr>
            <w:tcW w:w="595" w:type="dxa"/>
            <w:shd w:val="clear" w:color="auto" w:fill="BFBFBF" w:themeFill="background1" w:themeFillShade="BF"/>
            <w:vAlign w:val="center"/>
          </w:tcPr>
          <w:p w14:paraId="4FDCB5FF" w14:textId="77777777" w:rsidR="00D8182E" w:rsidRDefault="00D8182E" w:rsidP="00C05A53">
            <w:pPr>
              <w:pStyle w:val="ProductList-OfferingBody"/>
              <w:ind w:left="-113"/>
              <w:jc w:val="center"/>
            </w:pPr>
          </w:p>
        </w:tc>
        <w:tc>
          <w:tcPr>
            <w:tcW w:w="596" w:type="dxa"/>
            <w:shd w:val="clear" w:color="auto" w:fill="BFBFBF" w:themeFill="background1" w:themeFillShade="BF"/>
            <w:vAlign w:val="center"/>
          </w:tcPr>
          <w:p w14:paraId="4FDCB600" w14:textId="77777777" w:rsidR="00D8182E" w:rsidRDefault="00D8182E" w:rsidP="00C05A53">
            <w:pPr>
              <w:pStyle w:val="ProductList-OfferingBody"/>
              <w:ind w:left="-113"/>
              <w:jc w:val="center"/>
            </w:pPr>
          </w:p>
        </w:tc>
        <w:tc>
          <w:tcPr>
            <w:tcW w:w="595" w:type="dxa"/>
            <w:shd w:val="clear" w:color="auto" w:fill="BFBFBF" w:themeFill="background1" w:themeFillShade="BF"/>
            <w:vAlign w:val="center"/>
          </w:tcPr>
          <w:p w14:paraId="4FDCB601" w14:textId="77777777" w:rsidR="00D8182E" w:rsidRDefault="00D8182E" w:rsidP="00C05A53">
            <w:pPr>
              <w:pStyle w:val="ProductList-OfferingBody"/>
              <w:ind w:left="-113"/>
              <w:jc w:val="center"/>
            </w:pPr>
          </w:p>
        </w:tc>
        <w:tc>
          <w:tcPr>
            <w:tcW w:w="596" w:type="dxa"/>
            <w:shd w:val="clear" w:color="auto" w:fill="BFBFBF" w:themeFill="background1" w:themeFillShade="BF"/>
            <w:vAlign w:val="center"/>
          </w:tcPr>
          <w:p w14:paraId="4FDCB602" w14:textId="77777777" w:rsidR="00D8182E" w:rsidRDefault="00D8182E" w:rsidP="00C05A53">
            <w:pPr>
              <w:pStyle w:val="ProductList-OfferingBody"/>
              <w:ind w:left="-113"/>
              <w:jc w:val="center"/>
            </w:pPr>
          </w:p>
        </w:tc>
      </w:tr>
      <w:tr w:rsidR="00C05A53" w14:paraId="4FDCB612" w14:textId="77777777" w:rsidTr="00D8182E">
        <w:tc>
          <w:tcPr>
            <w:tcW w:w="3060" w:type="dxa"/>
            <w:tcBorders>
              <w:top w:val="dashSmallGap" w:sz="4" w:space="0" w:color="BFBFBF" w:themeColor="background1" w:themeShade="BF"/>
              <w:left w:val="nil"/>
              <w:bottom w:val="nil"/>
              <w:right w:val="nil"/>
            </w:tcBorders>
          </w:tcPr>
          <w:p w14:paraId="4FDCB604" w14:textId="00F7F540" w:rsidR="00C05A53" w:rsidRDefault="00D8182E" w:rsidP="00F944EC">
            <w:pPr>
              <w:pStyle w:val="ProductList-Offering2"/>
            </w:pPr>
            <w:bookmarkStart w:id="600" w:name="_Toc379797231"/>
            <w:bookmarkStart w:id="601" w:name="_Toc380513256"/>
            <w:bookmarkStart w:id="602" w:name="_Toc380655298"/>
            <w:bookmarkStart w:id="603" w:name="_Toc404601060"/>
            <w:r>
              <w:t>System Center Operations Manager 2007 R2</w:t>
            </w:r>
            <w:r w:rsidR="00A40375">
              <w:fldChar w:fldCharType="begin"/>
            </w:r>
            <w:r w:rsidR="00A40375">
              <w:instrText xml:space="preserve"> XE "</w:instrText>
            </w:r>
            <w:r w:rsidR="00A40375" w:rsidRPr="00CC2CBE">
              <w:instrText>Operations Manager 2007 R2</w:instrText>
            </w:r>
            <w:r w:rsidR="00A40375">
              <w:instrText xml:space="preserve">" </w:instrText>
            </w:r>
            <w:r w:rsidR="00A40375">
              <w:fldChar w:fldCharType="end"/>
            </w:r>
            <w:r>
              <w:t xml:space="preserve"> Client Management License per User</w:t>
            </w:r>
            <w:bookmarkEnd w:id="600"/>
            <w:bookmarkEnd w:id="601"/>
            <w:bookmarkEnd w:id="602"/>
            <w:bookmarkEnd w:id="603"/>
            <w:r w:rsidR="007625AC">
              <w:fldChar w:fldCharType="begin"/>
            </w:r>
            <w:r w:rsidR="007625AC">
              <w:instrText xml:space="preserve"> XE "</w:instrText>
            </w:r>
            <w:r w:rsidR="007625AC" w:rsidRPr="001E720E">
              <w:instrText>System Center Operations Manager 2007 R2 Client Management License per User</w:instrText>
            </w:r>
            <w:r w:rsidR="007625AC">
              <w:instrText xml:space="preserve">" </w:instrText>
            </w:r>
            <w:r w:rsidR="007625AC">
              <w:fldChar w:fldCharType="end"/>
            </w:r>
          </w:p>
        </w:tc>
        <w:tc>
          <w:tcPr>
            <w:tcW w:w="595" w:type="dxa"/>
            <w:tcBorders>
              <w:top w:val="dashSmallGap" w:sz="4" w:space="0" w:color="BFBFBF" w:themeColor="background1" w:themeShade="BF"/>
              <w:left w:val="nil"/>
              <w:bottom w:val="nil"/>
              <w:right w:val="nil"/>
            </w:tcBorders>
            <w:vAlign w:val="center"/>
          </w:tcPr>
          <w:p w14:paraId="4FDCB605" w14:textId="77777777" w:rsidR="00C05A53" w:rsidRDefault="00D8182E" w:rsidP="00C05A53">
            <w:pPr>
              <w:pStyle w:val="ProductList-OfferingBody"/>
              <w:ind w:left="-113"/>
              <w:jc w:val="center"/>
            </w:pPr>
            <w:r>
              <w:t>7/09</w:t>
            </w:r>
          </w:p>
        </w:tc>
        <w:tc>
          <w:tcPr>
            <w:tcW w:w="595" w:type="dxa"/>
            <w:tcBorders>
              <w:top w:val="dashSmallGap" w:sz="4" w:space="0" w:color="BFBFBF" w:themeColor="background1" w:themeShade="BF"/>
              <w:left w:val="nil"/>
              <w:bottom w:val="nil"/>
              <w:right w:val="nil"/>
            </w:tcBorders>
            <w:vAlign w:val="center"/>
          </w:tcPr>
          <w:p w14:paraId="4FDCB606"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4FDCB607"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608"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609" w14:textId="77777777" w:rsidR="00C05A53" w:rsidRDefault="00D8182E" w:rsidP="00C05A53">
            <w:pPr>
              <w:pStyle w:val="ProductList-OfferingBody"/>
              <w:ind w:left="-113"/>
              <w:jc w:val="center"/>
            </w:pPr>
            <w:r>
              <w:t>1</w:t>
            </w:r>
          </w:p>
        </w:tc>
        <w:tc>
          <w:tcPr>
            <w:tcW w:w="596" w:type="dxa"/>
            <w:shd w:val="clear" w:color="auto" w:fill="BFBFBF" w:themeFill="background1" w:themeFillShade="BF"/>
            <w:vAlign w:val="center"/>
          </w:tcPr>
          <w:p w14:paraId="4FDCB60A"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60B" w14:textId="77777777" w:rsidR="00C05A53" w:rsidRDefault="00EC4F2C"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FDCB60C"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0D"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0E"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0F"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10"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11" w14:textId="77777777" w:rsidR="00C05A53" w:rsidRDefault="00C05A53" w:rsidP="00C05A53">
            <w:pPr>
              <w:pStyle w:val="ProductList-OfferingBody"/>
              <w:ind w:left="-113"/>
              <w:jc w:val="center"/>
            </w:pPr>
          </w:p>
        </w:tc>
      </w:tr>
    </w:tbl>
    <w:p w14:paraId="4FDCB613" w14:textId="77777777" w:rsidR="009919D2" w:rsidRDefault="009919D2"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D8182E" w14:paraId="4FDCB617" w14:textId="77777777" w:rsidTr="00D8182E">
        <w:tc>
          <w:tcPr>
            <w:tcW w:w="3596" w:type="dxa"/>
          </w:tcPr>
          <w:p w14:paraId="4FDCB614" w14:textId="77777777" w:rsidR="00D8182E" w:rsidRPr="00D8182E" w:rsidRDefault="00D8182E" w:rsidP="00D8182E">
            <w:pPr>
              <w:pStyle w:val="ProductList-Body"/>
              <w:spacing w:before="20" w:after="20"/>
              <w:rPr>
                <w:b/>
              </w:rPr>
            </w:pPr>
            <w:r>
              <w:t xml:space="preserve">Prior Version: </w:t>
            </w:r>
            <w:r>
              <w:rPr>
                <w:b/>
              </w:rPr>
              <w:t>System Center Operations</w:t>
            </w:r>
          </w:p>
        </w:tc>
        <w:tc>
          <w:tcPr>
            <w:tcW w:w="3597" w:type="dxa"/>
          </w:tcPr>
          <w:p w14:paraId="4FDCB615" w14:textId="77777777" w:rsidR="00D8182E" w:rsidRDefault="00D8182E" w:rsidP="00D8182E">
            <w:pPr>
              <w:pStyle w:val="ProductList-Body"/>
              <w:spacing w:before="20" w:after="20"/>
            </w:pPr>
            <w:r>
              <w:t xml:space="preserve">Product Pool: </w:t>
            </w:r>
            <w:r w:rsidRPr="00AD224C">
              <w:rPr>
                <w:b/>
              </w:rPr>
              <w:t>Server</w:t>
            </w:r>
          </w:p>
        </w:tc>
        <w:tc>
          <w:tcPr>
            <w:tcW w:w="3597" w:type="dxa"/>
          </w:tcPr>
          <w:p w14:paraId="4FDCB616" w14:textId="77777777" w:rsidR="00D8182E" w:rsidRDefault="00D8182E" w:rsidP="00D8182E">
            <w:pPr>
              <w:pStyle w:val="ProductList-Body"/>
              <w:spacing w:before="20" w:after="20"/>
            </w:pPr>
          </w:p>
        </w:tc>
      </w:tr>
      <w:tr w:rsidR="00D8182E" w14:paraId="4FDCB61B" w14:textId="77777777" w:rsidTr="00D8182E">
        <w:tc>
          <w:tcPr>
            <w:tcW w:w="3596" w:type="dxa"/>
          </w:tcPr>
          <w:p w14:paraId="4FDCB618" w14:textId="77777777" w:rsidR="00D8182E" w:rsidRPr="00D8182E" w:rsidRDefault="00D8182E" w:rsidP="00BE27AD">
            <w:pPr>
              <w:pStyle w:val="ProductList-Body"/>
              <w:spacing w:before="20" w:after="20"/>
              <w:ind w:left="162"/>
            </w:pPr>
            <w:r>
              <w:rPr>
                <w:b/>
              </w:rPr>
              <w:t>Manager 2007</w:t>
            </w:r>
            <w:r>
              <w:t xml:space="preserve"> (3/08)</w:t>
            </w:r>
          </w:p>
        </w:tc>
        <w:tc>
          <w:tcPr>
            <w:tcW w:w="3597" w:type="dxa"/>
          </w:tcPr>
          <w:p w14:paraId="4FDCB619" w14:textId="77777777" w:rsidR="00D8182E" w:rsidRDefault="0095403E" w:rsidP="00D8182E">
            <w:pPr>
              <w:pStyle w:val="ProductList-Body"/>
              <w:spacing w:before="20" w:after="20"/>
            </w:pPr>
            <w:hyperlink w:anchor="SoftwareAssurance" w:history="1">
              <w:r w:rsidR="00D8182E" w:rsidRPr="00AD224C">
                <w:rPr>
                  <w:rStyle w:val="Hyperlink"/>
                  <w:color w:val="000000" w:themeColor="text1"/>
                  <w:u w:val="none"/>
                </w:rPr>
                <w:t>Software Assurance Benefits</w:t>
              </w:r>
            </w:hyperlink>
            <w:r w:rsidR="00D8182E">
              <w:t xml:space="preserve">: </w:t>
            </w:r>
            <w:r w:rsidR="00D8182E" w:rsidRPr="00AD224C">
              <w:rPr>
                <w:b/>
              </w:rPr>
              <w:t>Server</w:t>
            </w:r>
          </w:p>
        </w:tc>
        <w:tc>
          <w:tcPr>
            <w:tcW w:w="3597" w:type="dxa"/>
          </w:tcPr>
          <w:p w14:paraId="4FDCB61A" w14:textId="77777777" w:rsidR="00D8182E" w:rsidRDefault="00D8182E" w:rsidP="00D8182E">
            <w:pPr>
              <w:pStyle w:val="ProductList-Body"/>
              <w:spacing w:before="20" w:after="20"/>
            </w:pPr>
          </w:p>
        </w:tc>
      </w:tr>
    </w:tbl>
    <w:p w14:paraId="183BDC0C" w14:textId="77777777" w:rsidR="00071A79" w:rsidRPr="00782C7B" w:rsidRDefault="00071A79" w:rsidP="00071A79">
      <w:pPr>
        <w:pStyle w:val="ProductList-Body"/>
        <w:shd w:val="clear" w:color="auto" w:fill="D9D9D9" w:themeFill="background1" w:themeFillShade="D9"/>
        <w:spacing w:before="120" w:after="120"/>
        <w:rPr>
          <w:b/>
        </w:rPr>
      </w:pPr>
      <w:r w:rsidRPr="00782C7B">
        <w:rPr>
          <w:b/>
        </w:rPr>
        <w:t>Additional Information</w:t>
      </w:r>
    </w:p>
    <w:p w14:paraId="4B75714E" w14:textId="18B4F859" w:rsidR="00071A79" w:rsidRDefault="00071A79" w:rsidP="00071A79">
      <w:pPr>
        <w:pStyle w:val="ProductList-Body"/>
      </w:pPr>
      <w:r>
        <w:t>Only Campus and School Agreement and Enrollment for Education Solutions customers who licensed System Center Configuration Manager 2007 R3</w:t>
      </w:r>
      <w:r w:rsidR="00A40375">
        <w:fldChar w:fldCharType="begin"/>
      </w:r>
      <w:r w:rsidR="00A40375">
        <w:instrText xml:space="preserve"> XE "</w:instrText>
      </w:r>
      <w:r w:rsidR="00A40375" w:rsidRPr="00CC2CBE">
        <w:instrText>System Center Configuration Manager 2007 R3</w:instrText>
      </w:r>
      <w:r w:rsidR="00A40375">
        <w:instrText xml:space="preserve">" </w:instrText>
      </w:r>
      <w:r w:rsidR="00A40375">
        <w:fldChar w:fldCharType="end"/>
      </w:r>
      <w:r>
        <w:t xml:space="preserve"> prior to April 1, 2012 may acquire management licenses for this version of the Product, and those management licenses must be acquired under the same agreement or enrollment term as the earlier licenses. </w:t>
      </w:r>
    </w:p>
    <w:p w14:paraId="4FDCB61C" w14:textId="3F4F889B" w:rsidR="000F1869" w:rsidRDefault="0095403E" w:rsidP="00585A48">
      <w:pPr>
        <w:pStyle w:val="ProductList-Body"/>
        <w:shd w:val="clear" w:color="auto" w:fill="A6A6A6" w:themeFill="background1" w:themeFillShade="A6"/>
        <w:spacing w:before="120" w:after="240"/>
        <w:jc w:val="right"/>
        <w:rPr>
          <w:rStyle w:val="Hyperlink"/>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61D" w14:textId="2FB56F3A" w:rsidR="00407E60" w:rsidRDefault="00C13DF8" w:rsidP="00680B4D">
      <w:pPr>
        <w:pStyle w:val="ProductList-Offering2Heading"/>
        <w:outlineLvl w:val="2"/>
      </w:pPr>
      <w:r>
        <w:tab/>
      </w:r>
      <w:bookmarkStart w:id="604" w:name="_Toc378147642"/>
      <w:bookmarkStart w:id="605" w:name="_Toc378151544"/>
      <w:bookmarkStart w:id="606" w:name="_Toc379797232"/>
      <w:bookmarkStart w:id="607" w:name="_Toc380513257"/>
      <w:bookmarkStart w:id="608" w:name="_Toc380655299"/>
      <w:bookmarkStart w:id="609" w:name="_Toc404601061"/>
      <w:r>
        <w:t>System Center Server</w:t>
      </w:r>
      <w:bookmarkEnd w:id="604"/>
      <w:bookmarkEnd w:id="605"/>
      <w:bookmarkEnd w:id="606"/>
      <w:bookmarkEnd w:id="607"/>
      <w:bookmarkEnd w:id="608"/>
      <w:bookmarkEnd w:id="609"/>
    </w:p>
    <w:tbl>
      <w:tblPr>
        <w:tblStyle w:val="TableGrid"/>
        <w:tblW w:w="10800" w:type="dxa"/>
        <w:tblInd w:w="-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62C" w14:textId="77777777" w:rsidTr="00AA483D">
        <w:trPr>
          <w:tblHeader/>
        </w:trPr>
        <w:tc>
          <w:tcPr>
            <w:tcW w:w="3060" w:type="dxa"/>
            <w:tcBorders>
              <w:bottom w:val="nil"/>
            </w:tcBorders>
            <w:shd w:val="clear" w:color="auto" w:fill="00188F"/>
          </w:tcPr>
          <w:p w14:paraId="4FDCB61E"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61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62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62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62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62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62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62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62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62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62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62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62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62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63B" w14:textId="77777777" w:rsidTr="00C0717F">
        <w:tc>
          <w:tcPr>
            <w:tcW w:w="3060" w:type="dxa"/>
            <w:tcBorders>
              <w:top w:val="nil"/>
              <w:left w:val="nil"/>
              <w:bottom w:val="dashSmallGap" w:sz="4" w:space="0" w:color="BFBFBF" w:themeColor="background1" w:themeShade="BF"/>
              <w:right w:val="nil"/>
            </w:tcBorders>
          </w:tcPr>
          <w:p w14:paraId="4FDCB62D" w14:textId="27D486F3" w:rsidR="00C05A53" w:rsidRDefault="00495DD9" w:rsidP="00F944EC">
            <w:pPr>
              <w:pStyle w:val="ProductList-Offering2"/>
            </w:pPr>
            <w:bookmarkStart w:id="610" w:name="_Toc379797233"/>
            <w:bookmarkStart w:id="611" w:name="_Toc380513258"/>
            <w:bookmarkStart w:id="612" w:name="_Toc380655300"/>
            <w:bookmarkStart w:id="613" w:name="_Toc404601062"/>
            <w:r>
              <w:t>System Center 2012 R2 Datacenter Server Management License</w:t>
            </w:r>
            <w:r w:rsidR="007625AC">
              <w:fldChar w:fldCharType="begin"/>
            </w:r>
            <w:r w:rsidR="007625AC">
              <w:instrText xml:space="preserve"> XE "</w:instrText>
            </w:r>
            <w:r w:rsidR="007625AC" w:rsidRPr="00370BE0">
              <w:instrText>System Center 2012 R2 Datacenter Server Management License</w:instrText>
            </w:r>
            <w:r w:rsidR="007625AC">
              <w:instrText xml:space="preserve">" </w:instrText>
            </w:r>
            <w:r w:rsidR="007625AC">
              <w:fldChar w:fldCharType="end"/>
            </w:r>
            <w:r>
              <w:t xml:space="preserve"> (2 processor)</w:t>
            </w:r>
            <w:bookmarkEnd w:id="610"/>
            <w:bookmarkEnd w:id="611"/>
            <w:bookmarkEnd w:id="612"/>
            <w:bookmarkEnd w:id="613"/>
          </w:p>
        </w:tc>
        <w:tc>
          <w:tcPr>
            <w:tcW w:w="595" w:type="dxa"/>
            <w:tcBorders>
              <w:top w:val="nil"/>
              <w:left w:val="nil"/>
              <w:bottom w:val="dashSmallGap" w:sz="4" w:space="0" w:color="BFBFBF" w:themeColor="background1" w:themeShade="BF"/>
              <w:right w:val="nil"/>
            </w:tcBorders>
            <w:vAlign w:val="center"/>
          </w:tcPr>
          <w:p w14:paraId="4FDCB62E" w14:textId="1300031B" w:rsidR="00C05A53" w:rsidRDefault="00AD7853" w:rsidP="00AD7853">
            <w:pPr>
              <w:pStyle w:val="ProductList-OfferingBody"/>
              <w:ind w:left="-113"/>
              <w:jc w:val="center"/>
            </w:pPr>
            <w:r>
              <w:t>10</w:t>
            </w:r>
            <w:r w:rsidR="00495DD9">
              <w:t>/1</w:t>
            </w:r>
            <w:r>
              <w:t>3</w:t>
            </w:r>
          </w:p>
        </w:tc>
        <w:tc>
          <w:tcPr>
            <w:tcW w:w="595" w:type="dxa"/>
            <w:tcBorders>
              <w:top w:val="nil"/>
              <w:left w:val="nil"/>
              <w:bottom w:val="dashSmallGap" w:sz="4" w:space="0" w:color="BFBFBF" w:themeColor="background1" w:themeShade="BF"/>
              <w:right w:val="nil"/>
            </w:tcBorders>
            <w:vAlign w:val="center"/>
          </w:tcPr>
          <w:p w14:paraId="4FDCB62F" w14:textId="77777777" w:rsidR="00C05A53" w:rsidRDefault="00C05A53"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630" w14:textId="77777777" w:rsidR="00C05A53" w:rsidRDefault="00495DD9" w:rsidP="00C05A53">
            <w:pPr>
              <w:pStyle w:val="ProductList-OfferingBody"/>
              <w:ind w:left="-113"/>
              <w:jc w:val="center"/>
            </w:pPr>
            <w:r>
              <w:t>38</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631" w14:textId="77777777" w:rsidR="00C05A53" w:rsidRDefault="00495DD9" w:rsidP="00C05A53">
            <w:pPr>
              <w:pStyle w:val="ProductList-OfferingBody"/>
              <w:ind w:left="-113"/>
              <w:jc w:val="center"/>
            </w:pPr>
            <w:r>
              <w:t>13</w:t>
            </w:r>
          </w:p>
        </w:tc>
        <w:tc>
          <w:tcPr>
            <w:tcW w:w="595" w:type="dxa"/>
            <w:tcBorders>
              <w:left w:val="single" w:sz="12" w:space="0" w:color="FFFFFF" w:themeColor="background1"/>
            </w:tcBorders>
            <w:shd w:val="clear" w:color="auto" w:fill="70AD47" w:themeFill="accent6"/>
            <w:vAlign w:val="center"/>
          </w:tcPr>
          <w:p w14:paraId="4FDCB632" w14:textId="77777777" w:rsidR="00C05A53" w:rsidRDefault="00495DD9" w:rsidP="00C05A53">
            <w:pPr>
              <w:pStyle w:val="ProductList-OfferingBody"/>
              <w:ind w:left="-113"/>
              <w:jc w:val="center"/>
            </w:pPr>
            <w:r>
              <w:t>25</w:t>
            </w:r>
          </w:p>
        </w:tc>
        <w:tc>
          <w:tcPr>
            <w:tcW w:w="596" w:type="dxa"/>
            <w:shd w:val="clear" w:color="auto" w:fill="70AD47" w:themeFill="accent6"/>
            <w:vAlign w:val="center"/>
          </w:tcPr>
          <w:p w14:paraId="4FDCB633" w14:textId="77777777" w:rsidR="00C05A53" w:rsidRDefault="00495DD9"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634" w14:textId="77777777" w:rsidR="00C05A53" w:rsidRDefault="00495DD9"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635"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636"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637" w14:textId="77777777" w:rsidR="00C05A53" w:rsidRDefault="00183408"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638" w14:textId="77777777" w:rsidR="00C05A53" w:rsidRDefault="00495DD9"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639"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63A" w14:textId="77777777" w:rsidR="00C05A53" w:rsidRDefault="00495DD9" w:rsidP="00495DD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instrText xml:space="preserve"> AutoTextList  \sNoStyle\t "Core Infrastructure" </w:instrText>
            </w:r>
            <w:r>
              <w:fldChar w:fldCharType="separate"/>
            </w:r>
            <w:r>
              <w:t xml:space="preserve">C </w:t>
            </w:r>
            <w:r>
              <w:fldChar w:fldCharType="end"/>
            </w:r>
          </w:p>
        </w:tc>
      </w:tr>
      <w:tr w:rsidR="00C05A53" w14:paraId="4FDCB64A" w14:textId="77777777" w:rsidTr="00C0717F">
        <w:tc>
          <w:tcPr>
            <w:tcW w:w="3060" w:type="dxa"/>
            <w:tcBorders>
              <w:top w:val="dashSmallGap" w:sz="4" w:space="0" w:color="BFBFBF" w:themeColor="background1" w:themeShade="BF"/>
              <w:left w:val="nil"/>
              <w:bottom w:val="nil"/>
              <w:right w:val="nil"/>
            </w:tcBorders>
          </w:tcPr>
          <w:p w14:paraId="4FDCB63C" w14:textId="6A77DF7D" w:rsidR="00C05A53" w:rsidRDefault="00495DD9" w:rsidP="00F944EC">
            <w:pPr>
              <w:pStyle w:val="ProductList-Offering2"/>
            </w:pPr>
            <w:bookmarkStart w:id="614" w:name="_Toc379797234"/>
            <w:bookmarkStart w:id="615" w:name="_Toc380513259"/>
            <w:bookmarkStart w:id="616" w:name="_Toc380655301"/>
            <w:bookmarkStart w:id="617" w:name="_Toc404601063"/>
            <w:r>
              <w:t>System Center 2012 R2 Standard Server Management License</w:t>
            </w:r>
            <w:r w:rsidR="007625AC">
              <w:fldChar w:fldCharType="begin"/>
            </w:r>
            <w:r w:rsidR="007625AC">
              <w:instrText xml:space="preserve"> XE "</w:instrText>
            </w:r>
            <w:r w:rsidR="007625AC" w:rsidRPr="00370BE0">
              <w:instrText>System Center 2012 R2 Standard Server Management License</w:instrText>
            </w:r>
            <w:r w:rsidR="007625AC">
              <w:instrText xml:space="preserve">" </w:instrText>
            </w:r>
            <w:r w:rsidR="007625AC">
              <w:fldChar w:fldCharType="end"/>
            </w:r>
            <w:r>
              <w:t xml:space="preserve"> (2 processor)</w:t>
            </w:r>
            <w:bookmarkEnd w:id="614"/>
            <w:bookmarkEnd w:id="615"/>
            <w:bookmarkEnd w:id="616"/>
            <w:bookmarkEnd w:id="617"/>
          </w:p>
        </w:tc>
        <w:tc>
          <w:tcPr>
            <w:tcW w:w="595" w:type="dxa"/>
            <w:tcBorders>
              <w:top w:val="dashSmallGap" w:sz="4" w:space="0" w:color="BFBFBF" w:themeColor="background1" w:themeShade="BF"/>
              <w:left w:val="nil"/>
              <w:bottom w:val="nil"/>
              <w:right w:val="nil"/>
            </w:tcBorders>
            <w:vAlign w:val="center"/>
          </w:tcPr>
          <w:p w14:paraId="4FDCB63D" w14:textId="1A2A58E1" w:rsidR="00C05A53" w:rsidRDefault="00AD7853" w:rsidP="00AD7853">
            <w:pPr>
              <w:pStyle w:val="ProductList-OfferingBody"/>
              <w:ind w:left="-113"/>
              <w:jc w:val="center"/>
            </w:pPr>
            <w:r>
              <w:t>10</w:t>
            </w:r>
            <w:r w:rsidR="00495DD9">
              <w:t>/1</w:t>
            </w:r>
            <w:r>
              <w:t>3</w:t>
            </w:r>
          </w:p>
        </w:tc>
        <w:tc>
          <w:tcPr>
            <w:tcW w:w="595" w:type="dxa"/>
            <w:tcBorders>
              <w:top w:val="dashSmallGap" w:sz="4" w:space="0" w:color="BFBFBF" w:themeColor="background1" w:themeShade="BF"/>
              <w:left w:val="nil"/>
              <w:bottom w:val="nil"/>
              <w:right w:val="nil"/>
            </w:tcBorders>
            <w:vAlign w:val="center"/>
          </w:tcPr>
          <w:p w14:paraId="4FDCB63E"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4FDCB63F" w14:textId="77777777" w:rsidR="00C05A53" w:rsidRDefault="00495DD9" w:rsidP="00C05A53">
            <w:pPr>
              <w:pStyle w:val="ProductList-OfferingBody"/>
              <w:ind w:left="-113"/>
              <w:jc w:val="center"/>
            </w:pPr>
            <w:r>
              <w:t>23</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640" w14:textId="77777777" w:rsidR="00C05A53" w:rsidRDefault="00495DD9" w:rsidP="00C05A53">
            <w:pPr>
              <w:pStyle w:val="ProductList-OfferingBody"/>
              <w:ind w:left="-113"/>
              <w:jc w:val="center"/>
            </w:pPr>
            <w:r>
              <w:t>8</w:t>
            </w:r>
          </w:p>
        </w:tc>
        <w:tc>
          <w:tcPr>
            <w:tcW w:w="595" w:type="dxa"/>
            <w:tcBorders>
              <w:left w:val="single" w:sz="12" w:space="0" w:color="FFFFFF" w:themeColor="background1"/>
            </w:tcBorders>
            <w:shd w:val="clear" w:color="auto" w:fill="70AD47" w:themeFill="accent6"/>
            <w:vAlign w:val="center"/>
          </w:tcPr>
          <w:p w14:paraId="4FDCB641" w14:textId="77777777" w:rsidR="00C05A53" w:rsidRDefault="00495DD9" w:rsidP="00C05A53">
            <w:pPr>
              <w:pStyle w:val="ProductList-OfferingBody"/>
              <w:ind w:left="-113"/>
              <w:jc w:val="center"/>
            </w:pPr>
            <w:r>
              <w:t>15</w:t>
            </w:r>
          </w:p>
        </w:tc>
        <w:tc>
          <w:tcPr>
            <w:tcW w:w="596" w:type="dxa"/>
            <w:shd w:val="clear" w:color="auto" w:fill="70AD47" w:themeFill="accent6"/>
            <w:vAlign w:val="center"/>
          </w:tcPr>
          <w:p w14:paraId="4FDCB642" w14:textId="77777777" w:rsidR="00C05A53" w:rsidRDefault="00495DD9"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643" w14:textId="77777777" w:rsidR="00C05A53" w:rsidRDefault="00495DD9"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644"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645"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646" w14:textId="77777777" w:rsidR="00C05A53" w:rsidRDefault="00183408"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647" w14:textId="77777777" w:rsidR="00C05A53" w:rsidRDefault="00495DD9"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648"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649" w14:textId="77777777" w:rsidR="00C05A53" w:rsidRDefault="00495DD9" w:rsidP="00495DD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fldChar w:fldCharType="begin"/>
            </w:r>
            <w:r>
              <w:instrText xml:space="preserve"> AutoTextList  \sNoStyle\t "Core Infrastructure" </w:instrText>
            </w:r>
            <w:r>
              <w:fldChar w:fldCharType="separate"/>
            </w:r>
            <w:r w:rsidR="00183408">
              <w:t>,</w:t>
            </w:r>
            <w:r>
              <w:t>C</w:t>
            </w:r>
            <w:r>
              <w:fldChar w:fldCharType="end"/>
            </w:r>
            <w:r w:rsidRPr="005A0966">
              <w:t xml:space="preserve"> </w:t>
            </w:r>
            <w:r w:rsidRPr="005A0966">
              <w:fldChar w:fldCharType="end"/>
            </w:r>
          </w:p>
        </w:tc>
      </w:tr>
    </w:tbl>
    <w:p w14:paraId="4FDCB64B" w14:textId="77777777" w:rsidR="00407E60" w:rsidRDefault="00407E60"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495DD9" w14:paraId="4FDCB64F" w14:textId="77777777" w:rsidTr="00495DD9">
        <w:tc>
          <w:tcPr>
            <w:tcW w:w="3596" w:type="dxa"/>
          </w:tcPr>
          <w:p w14:paraId="4FDCB64C" w14:textId="77777777" w:rsidR="00495DD9" w:rsidRDefault="00183408" w:rsidP="00495DD9">
            <w:pPr>
              <w:pStyle w:val="ProductList-Body"/>
              <w:spacing w:before="20" w:after="20"/>
            </w:pPr>
            <w:r>
              <w:t xml:space="preserve">Prior Version: </w:t>
            </w:r>
            <w:r w:rsidRPr="00183408">
              <w:rPr>
                <w:b/>
              </w:rPr>
              <w:t>System Center 2012</w:t>
            </w:r>
            <w:r>
              <w:t xml:space="preserve"> (3/12)</w:t>
            </w:r>
          </w:p>
        </w:tc>
        <w:tc>
          <w:tcPr>
            <w:tcW w:w="3597" w:type="dxa"/>
          </w:tcPr>
          <w:p w14:paraId="4FDCB64D" w14:textId="77777777" w:rsidR="00495DD9" w:rsidRDefault="00495DD9" w:rsidP="00495DD9">
            <w:pPr>
              <w:pStyle w:val="ProductList-Body"/>
              <w:spacing w:before="20" w:after="20"/>
            </w:pPr>
            <w:r>
              <w:t xml:space="preserve">Product Pool: </w:t>
            </w:r>
            <w:r w:rsidRPr="00AD224C">
              <w:rPr>
                <w:b/>
              </w:rPr>
              <w:t>Server</w:t>
            </w:r>
          </w:p>
        </w:tc>
        <w:tc>
          <w:tcPr>
            <w:tcW w:w="3597" w:type="dxa"/>
          </w:tcPr>
          <w:p w14:paraId="4FDCB64E" w14:textId="77777777" w:rsidR="00495DD9" w:rsidRDefault="00495DD9" w:rsidP="00495DD9">
            <w:pPr>
              <w:pStyle w:val="ProductList-Body"/>
              <w:spacing w:before="20" w:after="20"/>
            </w:pPr>
          </w:p>
        </w:tc>
      </w:tr>
      <w:tr w:rsidR="00495DD9" w14:paraId="4FDCB653" w14:textId="77777777" w:rsidTr="00495DD9">
        <w:tc>
          <w:tcPr>
            <w:tcW w:w="3596" w:type="dxa"/>
          </w:tcPr>
          <w:p w14:paraId="4FDCB650" w14:textId="77777777" w:rsidR="00495DD9" w:rsidRDefault="00495DD9" w:rsidP="00495DD9">
            <w:pPr>
              <w:pStyle w:val="ProductList-Body"/>
              <w:spacing w:before="20" w:after="20"/>
            </w:pPr>
          </w:p>
        </w:tc>
        <w:tc>
          <w:tcPr>
            <w:tcW w:w="3597" w:type="dxa"/>
          </w:tcPr>
          <w:p w14:paraId="4FDCB651" w14:textId="77777777" w:rsidR="00495DD9" w:rsidRDefault="0095403E" w:rsidP="00495DD9">
            <w:pPr>
              <w:pStyle w:val="ProductList-Body"/>
              <w:spacing w:before="20" w:after="20"/>
            </w:pPr>
            <w:hyperlink w:anchor="SoftwareAssurance" w:history="1">
              <w:r w:rsidR="00495DD9" w:rsidRPr="00AD224C">
                <w:rPr>
                  <w:rStyle w:val="Hyperlink"/>
                  <w:color w:val="000000" w:themeColor="text1"/>
                  <w:u w:val="none"/>
                </w:rPr>
                <w:t>Software Assurance Benefits</w:t>
              </w:r>
            </w:hyperlink>
            <w:r w:rsidR="00495DD9">
              <w:t xml:space="preserve">: </w:t>
            </w:r>
            <w:r w:rsidR="00495DD9" w:rsidRPr="00AD224C">
              <w:rPr>
                <w:b/>
              </w:rPr>
              <w:t>Server</w:t>
            </w:r>
          </w:p>
        </w:tc>
        <w:tc>
          <w:tcPr>
            <w:tcW w:w="3597" w:type="dxa"/>
          </w:tcPr>
          <w:p w14:paraId="4FDCB652" w14:textId="77777777" w:rsidR="00495DD9" w:rsidRDefault="00495DD9" w:rsidP="00495DD9">
            <w:pPr>
              <w:pStyle w:val="ProductList-Body"/>
              <w:spacing w:before="20" w:after="20"/>
            </w:pPr>
          </w:p>
        </w:tc>
      </w:tr>
    </w:tbl>
    <w:p w14:paraId="4FDCB654"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655" w14:textId="77777777" w:rsidR="00183408" w:rsidRPr="00183408" w:rsidRDefault="00183408" w:rsidP="00183408">
      <w:pPr>
        <w:pStyle w:val="ProductList-Body"/>
        <w:rPr>
          <w:b/>
        </w:rPr>
      </w:pPr>
      <w:r w:rsidRPr="00055772">
        <w:rPr>
          <w:b/>
          <w:color w:val="00188F"/>
        </w:rPr>
        <w:t>Software Assurance Upgrade Rights for Prior Versions of System Center Server</w:t>
      </w:r>
      <w:r w:rsidRPr="00183408">
        <w:rPr>
          <w:b/>
        </w:rPr>
        <w:t xml:space="preserve"> </w:t>
      </w:r>
    </w:p>
    <w:p w14:paraId="4FDCB656" w14:textId="2682C277" w:rsidR="00183408" w:rsidRDefault="00183408" w:rsidP="00183408">
      <w:pPr>
        <w:pStyle w:val="ProductList-Body"/>
      </w:pPr>
      <w:r>
        <w:t xml:space="preserve">Customers that had SA coverage for the following </w:t>
      </w:r>
      <w:r w:rsidR="005741AA">
        <w:t>P</w:t>
      </w:r>
      <w:r>
        <w:t xml:space="preserve">roducts on April 1, 2012 may be eligible to upgrade to version 2012 under special terms.  Please </w:t>
      </w:r>
      <w:r w:rsidR="00867D3C">
        <w:t>refer</w:t>
      </w:r>
      <w:r w:rsidR="00B608EC">
        <w:t xml:space="preserve"> to</w:t>
      </w:r>
      <w:r>
        <w:t xml:space="preserve"> the March 2014 Product List for more details</w:t>
      </w:r>
      <w:r w:rsidR="00554F9B">
        <w:t xml:space="preserve"> </w:t>
      </w:r>
      <w:hyperlink r:id="rId41" w:history="1">
        <w:r w:rsidR="00554F9B" w:rsidRPr="00190243">
          <w:rPr>
            <w:rStyle w:val="Hyperlink"/>
          </w:rPr>
          <w:t>http://go.microsoft.com/?linkid=9839207</w:t>
        </w:r>
      </w:hyperlink>
      <w:r>
        <w:t xml:space="preserve">. </w:t>
      </w:r>
    </w:p>
    <w:p w14:paraId="4FDCB657" w14:textId="39E08957" w:rsidR="00183408" w:rsidRDefault="00183408" w:rsidP="00913546">
      <w:pPr>
        <w:pStyle w:val="ProductList-Body"/>
        <w:numPr>
          <w:ilvl w:val="0"/>
          <w:numId w:val="30"/>
        </w:numPr>
        <w:ind w:left="450" w:hanging="270"/>
      </w:pPr>
      <w:r>
        <w:t>System Center Server Management Suite Enterprise</w:t>
      </w:r>
      <w:r w:rsidR="007625AC">
        <w:fldChar w:fldCharType="begin"/>
      </w:r>
      <w:r w:rsidR="007625AC">
        <w:instrText xml:space="preserve"> XE "</w:instrText>
      </w:r>
      <w:r w:rsidR="007625AC" w:rsidRPr="00370BE0">
        <w:instrText>System Center Server Management Suite Enterprise</w:instrText>
      </w:r>
      <w:r w:rsidR="007625AC">
        <w:instrText xml:space="preserve">" </w:instrText>
      </w:r>
      <w:r w:rsidR="007625AC">
        <w:fldChar w:fldCharType="end"/>
      </w:r>
      <w:r>
        <w:t xml:space="preserve"> or Datacenter</w:t>
      </w:r>
    </w:p>
    <w:p w14:paraId="4FDCB658" w14:textId="18C61D1B" w:rsidR="00183408" w:rsidRDefault="00183408" w:rsidP="00913546">
      <w:pPr>
        <w:pStyle w:val="ProductList-Body"/>
        <w:numPr>
          <w:ilvl w:val="0"/>
          <w:numId w:val="30"/>
        </w:numPr>
        <w:ind w:left="450" w:hanging="270"/>
      </w:pPr>
      <w:r>
        <w:t>System Center Essentials 2010</w:t>
      </w:r>
      <w:r w:rsidR="00A40375">
        <w:fldChar w:fldCharType="begin"/>
      </w:r>
      <w:r w:rsidR="00A40375">
        <w:instrText xml:space="preserve"> XE "</w:instrText>
      </w:r>
      <w:r w:rsidR="00A40375" w:rsidRPr="00CC2CBE">
        <w:instrText>System Center Essentials 2010</w:instrText>
      </w:r>
      <w:r w:rsidR="00A40375">
        <w:instrText xml:space="preserve">" </w:instrText>
      </w:r>
      <w:r w:rsidR="00A40375">
        <w:fldChar w:fldCharType="end"/>
      </w:r>
    </w:p>
    <w:p w14:paraId="4FDCB659" w14:textId="51DAF93A" w:rsidR="00183408" w:rsidRDefault="00183408" w:rsidP="00913546">
      <w:pPr>
        <w:pStyle w:val="ProductList-Body"/>
        <w:numPr>
          <w:ilvl w:val="0"/>
          <w:numId w:val="30"/>
        </w:numPr>
        <w:ind w:left="450" w:hanging="270"/>
      </w:pPr>
      <w:r>
        <w:t>System Center Reporting Manager 2006</w:t>
      </w:r>
      <w:r w:rsidR="00A40375">
        <w:fldChar w:fldCharType="begin"/>
      </w:r>
      <w:r w:rsidR="00A40375">
        <w:instrText xml:space="preserve"> XE "</w:instrText>
      </w:r>
      <w:r w:rsidR="00A40375" w:rsidRPr="00CC2CBE">
        <w:instrText>System Center Reporting Manager 2006</w:instrText>
      </w:r>
      <w:r w:rsidR="00A40375">
        <w:instrText xml:space="preserve">" </w:instrText>
      </w:r>
      <w:r w:rsidR="00A40375">
        <w:fldChar w:fldCharType="end"/>
      </w:r>
    </w:p>
    <w:p w14:paraId="47CD47F0" w14:textId="77777777" w:rsidR="00B45BE8" w:rsidRDefault="00183408" w:rsidP="00913546">
      <w:pPr>
        <w:pStyle w:val="ProductList-Body"/>
        <w:numPr>
          <w:ilvl w:val="0"/>
          <w:numId w:val="30"/>
        </w:numPr>
        <w:ind w:left="450" w:hanging="270"/>
      </w:pPr>
      <w:r>
        <w:t>Windows Embedded Device Manager 2011</w:t>
      </w:r>
    </w:p>
    <w:p w14:paraId="24168B4F" w14:textId="77777777" w:rsidR="00B45BE8" w:rsidRDefault="00B45BE8" w:rsidP="00B45BE8">
      <w:pPr>
        <w:pStyle w:val="ProductList-Body"/>
      </w:pPr>
    </w:p>
    <w:p w14:paraId="72240312" w14:textId="77777777" w:rsidR="00B45BE8" w:rsidRPr="00FD42F0" w:rsidRDefault="00B45BE8" w:rsidP="00B45BE8">
      <w:pPr>
        <w:pStyle w:val="ProductList-Body"/>
        <w:rPr>
          <w:b/>
          <w:color w:val="00188F"/>
        </w:rPr>
      </w:pPr>
      <w:r w:rsidRPr="00FD42F0">
        <w:rPr>
          <w:b/>
          <w:color w:val="00188F"/>
        </w:rPr>
        <w:t>Server and Cloud Enrollment (SCE) to an Enterprise Agreement for System Center 2012 R2 Standard</w:t>
      </w:r>
    </w:p>
    <w:p w14:paraId="6A96B44F" w14:textId="77777777" w:rsidR="00B45BE8" w:rsidRPr="00FD42F0" w:rsidRDefault="00B45BE8" w:rsidP="00B45BE8">
      <w:pPr>
        <w:pStyle w:val="ProductList-Body"/>
      </w:pPr>
      <w:r>
        <w:t xml:space="preserve">Customers who have </w:t>
      </w:r>
      <w:r w:rsidRPr="00FD42F0">
        <w:t>SCE, have met the coverage requirements</w:t>
      </w:r>
      <w:r>
        <w:t>,</w:t>
      </w:r>
      <w:r w:rsidRPr="00FD42F0">
        <w:t xml:space="preserve"> and enrolled in the Core Infrastructure component are eligible to install and manage the System Center product in the Virtual Operating System Environment (Virtual OSE) components within </w:t>
      </w:r>
      <w:r>
        <w:t>Microsoft</w:t>
      </w:r>
      <w:r w:rsidRPr="00FD42F0">
        <w:t xml:space="preserve"> Azure.  This benefit will allow customers to manage up to 10 eligible Virtual OSE instances within </w:t>
      </w:r>
      <w:r>
        <w:t>Microsoft</w:t>
      </w:r>
      <w:r w:rsidRPr="00FD42F0">
        <w:t xml:space="preserve"> Azure for each CIS license enrolled in the SCE.  </w:t>
      </w:r>
    </w:p>
    <w:p w14:paraId="329034C2" w14:textId="77777777" w:rsidR="00B45BE8" w:rsidRPr="00706CD7" w:rsidRDefault="00B45BE8" w:rsidP="00B45BE8">
      <w:pPr>
        <w:pStyle w:val="ProductList-Body"/>
      </w:pPr>
      <w:r w:rsidRPr="00706CD7">
        <w:t xml:space="preserve"> </w:t>
      </w:r>
    </w:p>
    <w:p w14:paraId="6144CC31" w14:textId="77777777" w:rsidR="00B45BE8" w:rsidRPr="00FD42F0" w:rsidRDefault="00B45BE8" w:rsidP="00B45BE8">
      <w:pPr>
        <w:pStyle w:val="ProductList-Body"/>
      </w:pPr>
      <w:r w:rsidRPr="00706CD7">
        <w:t xml:space="preserve">Eligible </w:t>
      </w:r>
      <w:r>
        <w:t>Microsoft</w:t>
      </w:r>
      <w:r w:rsidRPr="00FD42F0">
        <w:t xml:space="preserve"> Azure Virtual OSE instances:</w:t>
      </w:r>
    </w:p>
    <w:p w14:paraId="275A6C36" w14:textId="77777777" w:rsidR="00B45BE8" w:rsidRDefault="00B45BE8" w:rsidP="00913546">
      <w:pPr>
        <w:pStyle w:val="ProductList-Body"/>
        <w:numPr>
          <w:ilvl w:val="0"/>
          <w:numId w:val="47"/>
        </w:numPr>
        <w:ind w:left="450" w:hanging="270"/>
      </w:pPr>
      <w:r>
        <w:t>Windows Virtual Machine instances</w:t>
      </w:r>
    </w:p>
    <w:p w14:paraId="52F6297C" w14:textId="77777777" w:rsidR="00B45BE8" w:rsidRDefault="00B45BE8" w:rsidP="00913546">
      <w:pPr>
        <w:pStyle w:val="ProductList-Body"/>
        <w:numPr>
          <w:ilvl w:val="0"/>
          <w:numId w:val="47"/>
        </w:numPr>
        <w:ind w:left="450" w:hanging="270"/>
      </w:pPr>
      <w:r>
        <w:t>Cloud Services instances (Web role and Worker role)</w:t>
      </w:r>
    </w:p>
    <w:p w14:paraId="48A25A08" w14:textId="77777777" w:rsidR="00B45BE8" w:rsidRDefault="00B45BE8" w:rsidP="00913546">
      <w:pPr>
        <w:pStyle w:val="ProductList-Body"/>
        <w:numPr>
          <w:ilvl w:val="0"/>
          <w:numId w:val="47"/>
        </w:numPr>
        <w:ind w:left="450" w:hanging="270"/>
      </w:pPr>
      <w:r>
        <w:t>Storage Accounts</w:t>
      </w:r>
    </w:p>
    <w:p w14:paraId="1764B289" w14:textId="77777777" w:rsidR="00B45BE8" w:rsidRDefault="00B45BE8" w:rsidP="00913546">
      <w:pPr>
        <w:pStyle w:val="ProductList-Body"/>
        <w:numPr>
          <w:ilvl w:val="0"/>
          <w:numId w:val="47"/>
        </w:numPr>
        <w:ind w:left="450" w:hanging="270"/>
      </w:pPr>
      <w:r>
        <w:t>SQL Databases</w:t>
      </w:r>
    </w:p>
    <w:p w14:paraId="4FDCB65A" w14:textId="13989181" w:rsidR="00782C7B" w:rsidRDefault="00B45BE8" w:rsidP="00913546">
      <w:pPr>
        <w:pStyle w:val="ProductList-Body"/>
        <w:numPr>
          <w:ilvl w:val="0"/>
          <w:numId w:val="47"/>
        </w:numPr>
        <w:ind w:left="450" w:hanging="270"/>
      </w:pPr>
      <w:r>
        <w:t>Websites instances</w:t>
      </w:r>
      <w:r w:rsidR="00A40375">
        <w:fldChar w:fldCharType="begin"/>
      </w:r>
      <w:r w:rsidR="00A40375">
        <w:instrText xml:space="preserve"> XE "</w:instrText>
      </w:r>
      <w:r w:rsidR="00A40375" w:rsidRPr="00CC2CBE">
        <w:instrText>Windows Embedded Device Manager 2011</w:instrText>
      </w:r>
      <w:r w:rsidR="00A40375">
        <w:instrText xml:space="preserve">" </w:instrText>
      </w:r>
      <w:r w:rsidR="00A40375">
        <w:fldChar w:fldCharType="end"/>
      </w:r>
    </w:p>
    <w:p w14:paraId="4FDCB65B" w14:textId="77777777" w:rsidR="00585A48" w:rsidRPr="00585A48" w:rsidRDefault="0095403E"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65C" w14:textId="77777777" w:rsidR="00407E60" w:rsidRDefault="00C13DF8" w:rsidP="00680B4D">
      <w:pPr>
        <w:pStyle w:val="ProductList-Offering2Heading"/>
        <w:outlineLvl w:val="2"/>
      </w:pPr>
      <w:r>
        <w:tab/>
      </w:r>
      <w:bookmarkStart w:id="618" w:name="_Toc378147643"/>
      <w:bookmarkStart w:id="619" w:name="_Toc378151545"/>
      <w:bookmarkStart w:id="620" w:name="_Toc379797235"/>
      <w:bookmarkStart w:id="621" w:name="_Toc380513260"/>
      <w:bookmarkStart w:id="622" w:name="_Toc380655302"/>
      <w:bookmarkStart w:id="623" w:name="_Toc404601064"/>
      <w:r>
        <w:t>System Center Server Management Suite</w:t>
      </w:r>
      <w:bookmarkEnd w:id="618"/>
      <w:bookmarkEnd w:id="619"/>
      <w:bookmarkEnd w:id="620"/>
      <w:bookmarkEnd w:id="621"/>
      <w:bookmarkEnd w:id="622"/>
      <w:bookmarkEnd w:id="623"/>
    </w:p>
    <w:tbl>
      <w:tblPr>
        <w:tblStyle w:val="TableGrid"/>
        <w:tblW w:w="10800" w:type="dxa"/>
        <w:tblInd w:w="-3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66B" w14:textId="77777777" w:rsidTr="00AA483D">
        <w:trPr>
          <w:tblHeader/>
        </w:trPr>
        <w:tc>
          <w:tcPr>
            <w:tcW w:w="3060" w:type="dxa"/>
            <w:tcBorders>
              <w:bottom w:val="nil"/>
            </w:tcBorders>
            <w:shd w:val="clear" w:color="auto" w:fill="00188F"/>
          </w:tcPr>
          <w:p w14:paraId="4FDCB65D"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65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65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66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66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66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66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66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66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66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66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66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66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66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67A" w14:textId="77777777" w:rsidTr="00DB5F71">
        <w:tc>
          <w:tcPr>
            <w:tcW w:w="3060" w:type="dxa"/>
            <w:tcBorders>
              <w:top w:val="nil"/>
              <w:left w:val="nil"/>
              <w:bottom w:val="dashSmallGap" w:sz="4" w:space="0" w:color="BFBFBF" w:themeColor="background1" w:themeShade="BF"/>
              <w:right w:val="nil"/>
            </w:tcBorders>
          </w:tcPr>
          <w:p w14:paraId="4FDCB66C" w14:textId="31F4FABF" w:rsidR="00C05A53" w:rsidRDefault="00DB5F71" w:rsidP="00F944EC">
            <w:pPr>
              <w:pStyle w:val="ProductList-Offering2"/>
            </w:pPr>
            <w:bookmarkStart w:id="624" w:name="_Toc379797236"/>
            <w:bookmarkStart w:id="625" w:name="_Toc380513261"/>
            <w:bookmarkStart w:id="626" w:name="_Toc380655303"/>
            <w:bookmarkStart w:id="627" w:name="_Toc404601065"/>
            <w:r>
              <w:t>System Center Server Management Suite Datacenter</w:t>
            </w:r>
            <w:bookmarkEnd w:id="624"/>
            <w:bookmarkEnd w:id="625"/>
            <w:bookmarkEnd w:id="626"/>
            <w:bookmarkEnd w:id="627"/>
            <w:r w:rsidR="007625AC">
              <w:fldChar w:fldCharType="begin"/>
            </w:r>
            <w:r w:rsidR="007625AC">
              <w:instrText xml:space="preserve"> XE "</w:instrText>
            </w:r>
            <w:r w:rsidR="007625AC" w:rsidRPr="00370BE0">
              <w:instrText>System Center Server Management Suite Datacenter</w:instrText>
            </w:r>
            <w:r w:rsidR="007625AC">
              <w:instrText xml:space="preserve">" </w:instrText>
            </w:r>
            <w:r w:rsidR="007625AC">
              <w:fldChar w:fldCharType="end"/>
            </w:r>
          </w:p>
        </w:tc>
        <w:tc>
          <w:tcPr>
            <w:tcW w:w="595" w:type="dxa"/>
            <w:tcBorders>
              <w:top w:val="nil"/>
              <w:left w:val="nil"/>
              <w:bottom w:val="dashSmallGap" w:sz="4" w:space="0" w:color="BFBFBF" w:themeColor="background1" w:themeShade="BF"/>
              <w:right w:val="nil"/>
            </w:tcBorders>
            <w:vAlign w:val="center"/>
          </w:tcPr>
          <w:p w14:paraId="4FDCB66D" w14:textId="77777777" w:rsidR="00C05A53" w:rsidRDefault="00DB5F71" w:rsidP="00C05A53">
            <w:pPr>
              <w:pStyle w:val="ProductList-OfferingBody"/>
              <w:ind w:left="-113"/>
              <w:jc w:val="center"/>
            </w:pPr>
            <w:r>
              <w:t>4/10</w:t>
            </w:r>
          </w:p>
        </w:tc>
        <w:tc>
          <w:tcPr>
            <w:tcW w:w="595" w:type="dxa"/>
            <w:tcBorders>
              <w:top w:val="nil"/>
              <w:left w:val="nil"/>
              <w:bottom w:val="dashSmallGap" w:sz="4" w:space="0" w:color="BFBFBF" w:themeColor="background1" w:themeShade="BF"/>
              <w:right w:val="nil"/>
            </w:tcBorders>
            <w:vAlign w:val="center"/>
          </w:tcPr>
          <w:p w14:paraId="4FDCB66E" w14:textId="77777777" w:rsidR="00C05A53" w:rsidRDefault="00C05A53"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66F" w14:textId="77777777" w:rsidR="00C05A53" w:rsidRDefault="00C05A53"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670"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671" w14:textId="77777777" w:rsidR="00C05A53" w:rsidRDefault="00DB5F71" w:rsidP="00C05A53">
            <w:pPr>
              <w:pStyle w:val="ProductList-OfferingBody"/>
              <w:ind w:left="-113"/>
              <w:jc w:val="center"/>
            </w:pPr>
            <w:r>
              <w:t>10</w:t>
            </w:r>
          </w:p>
        </w:tc>
        <w:tc>
          <w:tcPr>
            <w:tcW w:w="596" w:type="dxa"/>
            <w:shd w:val="clear" w:color="auto" w:fill="BFBFBF" w:themeFill="background1" w:themeFillShade="BF"/>
            <w:vAlign w:val="center"/>
          </w:tcPr>
          <w:p w14:paraId="4FDCB672"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673" w14:textId="77777777" w:rsidR="00C05A53" w:rsidRDefault="00DB5F7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674"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75"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76"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77"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78"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79" w14:textId="77777777" w:rsidR="00C05A53" w:rsidRDefault="00C05A53" w:rsidP="00C05A53">
            <w:pPr>
              <w:pStyle w:val="ProductList-OfferingBody"/>
              <w:ind w:left="-113"/>
              <w:jc w:val="center"/>
            </w:pPr>
          </w:p>
        </w:tc>
      </w:tr>
      <w:tr w:rsidR="00DB5F71" w14:paraId="4FDCB689" w14:textId="77777777" w:rsidTr="00DB5F71">
        <w:tc>
          <w:tcPr>
            <w:tcW w:w="3060" w:type="dxa"/>
            <w:tcBorders>
              <w:top w:val="dashSmallGap" w:sz="4" w:space="0" w:color="BFBFBF" w:themeColor="background1" w:themeShade="BF"/>
              <w:left w:val="nil"/>
              <w:bottom w:val="nil"/>
              <w:right w:val="nil"/>
            </w:tcBorders>
          </w:tcPr>
          <w:p w14:paraId="4FDCB67B" w14:textId="03E67DC6" w:rsidR="00DB5F71" w:rsidRDefault="00DB5F71" w:rsidP="00F944EC">
            <w:pPr>
              <w:pStyle w:val="ProductList-Offering2"/>
            </w:pPr>
            <w:bookmarkStart w:id="628" w:name="_Toc379797237"/>
            <w:bookmarkStart w:id="629" w:name="_Toc380513262"/>
            <w:bookmarkStart w:id="630" w:name="_Toc380655304"/>
            <w:bookmarkStart w:id="631" w:name="_Toc404601066"/>
            <w:r>
              <w:t>System Center Server Management Suite Enterprise</w:t>
            </w:r>
            <w:bookmarkEnd w:id="628"/>
            <w:bookmarkEnd w:id="629"/>
            <w:bookmarkEnd w:id="630"/>
            <w:bookmarkEnd w:id="631"/>
            <w:r w:rsidR="007625AC">
              <w:fldChar w:fldCharType="begin"/>
            </w:r>
            <w:r w:rsidR="007625AC">
              <w:instrText xml:space="preserve"> XE "</w:instrText>
            </w:r>
            <w:r w:rsidR="007625AC" w:rsidRPr="00370BE0">
              <w:instrText>System Center Server Management Suite Enterprise</w:instrText>
            </w:r>
            <w:r w:rsidR="007625AC">
              <w:instrText xml:space="preserve">" </w:instrText>
            </w:r>
            <w:r w:rsidR="007625AC">
              <w:fldChar w:fldCharType="end"/>
            </w:r>
          </w:p>
        </w:tc>
        <w:tc>
          <w:tcPr>
            <w:tcW w:w="595" w:type="dxa"/>
            <w:tcBorders>
              <w:top w:val="dashSmallGap" w:sz="4" w:space="0" w:color="BFBFBF" w:themeColor="background1" w:themeShade="BF"/>
              <w:left w:val="nil"/>
              <w:bottom w:val="nil"/>
              <w:right w:val="nil"/>
            </w:tcBorders>
            <w:vAlign w:val="center"/>
          </w:tcPr>
          <w:p w14:paraId="4FDCB67C" w14:textId="77777777" w:rsidR="00DB5F71" w:rsidRDefault="00DB5F71" w:rsidP="00DB5F71">
            <w:pPr>
              <w:pStyle w:val="ProductList-OfferingBody"/>
              <w:ind w:left="-113"/>
              <w:jc w:val="center"/>
            </w:pPr>
            <w:r>
              <w:t>4/10</w:t>
            </w:r>
          </w:p>
        </w:tc>
        <w:tc>
          <w:tcPr>
            <w:tcW w:w="595" w:type="dxa"/>
            <w:tcBorders>
              <w:top w:val="dashSmallGap" w:sz="4" w:space="0" w:color="BFBFBF" w:themeColor="background1" w:themeShade="BF"/>
              <w:left w:val="nil"/>
              <w:bottom w:val="nil"/>
              <w:right w:val="nil"/>
            </w:tcBorders>
            <w:vAlign w:val="center"/>
          </w:tcPr>
          <w:p w14:paraId="4FDCB67D" w14:textId="77777777" w:rsidR="00DB5F71" w:rsidRDefault="00DB5F71" w:rsidP="00DB5F71">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4FDCB67E" w14:textId="77777777" w:rsidR="00DB5F71" w:rsidRDefault="00DB5F71" w:rsidP="00DB5F71">
            <w:pPr>
              <w:pStyle w:val="ProductList-OfferingBody"/>
              <w:ind w:left="-113"/>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67F" w14:textId="77777777" w:rsidR="00DB5F71" w:rsidRDefault="00DB5F71" w:rsidP="00DB5F71">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680" w14:textId="77777777" w:rsidR="00DB5F71" w:rsidRDefault="00DB5F71" w:rsidP="00DB5F71">
            <w:pPr>
              <w:pStyle w:val="ProductList-OfferingBody"/>
              <w:ind w:left="-113"/>
              <w:jc w:val="center"/>
            </w:pPr>
            <w:r>
              <w:t>15</w:t>
            </w:r>
          </w:p>
        </w:tc>
        <w:tc>
          <w:tcPr>
            <w:tcW w:w="596" w:type="dxa"/>
            <w:shd w:val="clear" w:color="auto" w:fill="BFBFBF" w:themeFill="background1" w:themeFillShade="BF"/>
            <w:vAlign w:val="center"/>
          </w:tcPr>
          <w:p w14:paraId="4FDCB681" w14:textId="77777777" w:rsidR="00DB5F71" w:rsidRDefault="00DB5F71" w:rsidP="00DB5F71">
            <w:pPr>
              <w:pStyle w:val="ProductList-OfferingBody"/>
              <w:ind w:left="-113"/>
              <w:jc w:val="center"/>
            </w:pPr>
          </w:p>
        </w:tc>
        <w:tc>
          <w:tcPr>
            <w:tcW w:w="595" w:type="dxa"/>
            <w:shd w:val="clear" w:color="auto" w:fill="70AD47" w:themeFill="accent6"/>
            <w:vAlign w:val="center"/>
          </w:tcPr>
          <w:p w14:paraId="4FDCB682" w14:textId="77777777" w:rsidR="00DB5F71" w:rsidRDefault="00DB5F71" w:rsidP="00DB5F71">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683" w14:textId="77777777" w:rsidR="00DB5F71" w:rsidRDefault="00DB5F71" w:rsidP="00DB5F71">
            <w:pPr>
              <w:pStyle w:val="ProductList-OfferingBody"/>
              <w:ind w:left="-113"/>
              <w:jc w:val="center"/>
            </w:pPr>
          </w:p>
        </w:tc>
        <w:tc>
          <w:tcPr>
            <w:tcW w:w="595" w:type="dxa"/>
            <w:shd w:val="clear" w:color="auto" w:fill="BFBFBF" w:themeFill="background1" w:themeFillShade="BF"/>
            <w:vAlign w:val="center"/>
          </w:tcPr>
          <w:p w14:paraId="4FDCB684" w14:textId="77777777" w:rsidR="00DB5F71" w:rsidRDefault="00DB5F71" w:rsidP="00DB5F71">
            <w:pPr>
              <w:pStyle w:val="ProductList-OfferingBody"/>
              <w:ind w:left="-113"/>
              <w:jc w:val="center"/>
            </w:pPr>
          </w:p>
        </w:tc>
        <w:tc>
          <w:tcPr>
            <w:tcW w:w="595" w:type="dxa"/>
            <w:shd w:val="clear" w:color="auto" w:fill="BFBFBF" w:themeFill="background1" w:themeFillShade="BF"/>
            <w:vAlign w:val="center"/>
          </w:tcPr>
          <w:p w14:paraId="4FDCB685" w14:textId="77777777" w:rsidR="00DB5F71" w:rsidRDefault="00DB5F71" w:rsidP="00DB5F71">
            <w:pPr>
              <w:pStyle w:val="ProductList-OfferingBody"/>
              <w:ind w:left="-113"/>
              <w:jc w:val="center"/>
            </w:pPr>
          </w:p>
        </w:tc>
        <w:tc>
          <w:tcPr>
            <w:tcW w:w="596" w:type="dxa"/>
            <w:shd w:val="clear" w:color="auto" w:fill="BFBFBF" w:themeFill="background1" w:themeFillShade="BF"/>
            <w:vAlign w:val="center"/>
          </w:tcPr>
          <w:p w14:paraId="4FDCB686" w14:textId="77777777" w:rsidR="00DB5F71" w:rsidRDefault="00DB5F71" w:rsidP="00DB5F71">
            <w:pPr>
              <w:pStyle w:val="ProductList-OfferingBody"/>
              <w:ind w:left="-113"/>
              <w:jc w:val="center"/>
            </w:pPr>
          </w:p>
        </w:tc>
        <w:tc>
          <w:tcPr>
            <w:tcW w:w="595" w:type="dxa"/>
            <w:shd w:val="clear" w:color="auto" w:fill="BFBFBF" w:themeFill="background1" w:themeFillShade="BF"/>
            <w:vAlign w:val="center"/>
          </w:tcPr>
          <w:p w14:paraId="4FDCB687" w14:textId="77777777" w:rsidR="00DB5F71" w:rsidRDefault="00DB5F71" w:rsidP="00DB5F71">
            <w:pPr>
              <w:pStyle w:val="ProductList-OfferingBody"/>
              <w:ind w:left="-113"/>
              <w:jc w:val="center"/>
            </w:pPr>
          </w:p>
        </w:tc>
        <w:tc>
          <w:tcPr>
            <w:tcW w:w="596" w:type="dxa"/>
            <w:shd w:val="clear" w:color="auto" w:fill="BFBFBF" w:themeFill="background1" w:themeFillShade="BF"/>
            <w:vAlign w:val="center"/>
          </w:tcPr>
          <w:p w14:paraId="4FDCB688" w14:textId="77777777" w:rsidR="00DB5F71" w:rsidRDefault="00DB5F71" w:rsidP="00DB5F71">
            <w:pPr>
              <w:pStyle w:val="ProductList-OfferingBody"/>
              <w:ind w:left="-113"/>
              <w:jc w:val="center"/>
            </w:pPr>
          </w:p>
        </w:tc>
      </w:tr>
    </w:tbl>
    <w:p w14:paraId="4FDCB68A" w14:textId="77777777" w:rsidR="009A0C93" w:rsidRDefault="009A0C93"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DB5F71" w14:paraId="4FDCB68E" w14:textId="77777777" w:rsidTr="00DB5F71">
        <w:tc>
          <w:tcPr>
            <w:tcW w:w="3596" w:type="dxa"/>
          </w:tcPr>
          <w:p w14:paraId="4FDCB68B" w14:textId="44F309A2" w:rsidR="00DB5F71" w:rsidRDefault="00A0485E" w:rsidP="00DB5F71">
            <w:pPr>
              <w:pStyle w:val="ProductList-Body"/>
              <w:spacing w:before="20" w:after="20"/>
            </w:pPr>
            <w:r>
              <w:t xml:space="preserve">Prior Version: </w:t>
            </w:r>
            <w:r>
              <w:rPr>
                <w:b/>
              </w:rPr>
              <w:t>System Center Data Protection Manager 2007</w:t>
            </w:r>
            <w:r>
              <w:t xml:space="preserve"> (11/07)</w:t>
            </w:r>
          </w:p>
        </w:tc>
        <w:tc>
          <w:tcPr>
            <w:tcW w:w="3597" w:type="dxa"/>
          </w:tcPr>
          <w:p w14:paraId="1EB19284" w14:textId="77777777" w:rsidR="00DB5F71" w:rsidRDefault="00DB5F71" w:rsidP="00DB5F71">
            <w:pPr>
              <w:pStyle w:val="ProductList-Body"/>
              <w:spacing w:before="20" w:after="20"/>
              <w:rPr>
                <w:b/>
              </w:rPr>
            </w:pPr>
            <w:r>
              <w:t xml:space="preserve">Product Pool: </w:t>
            </w:r>
            <w:r w:rsidRPr="00AD224C">
              <w:rPr>
                <w:b/>
              </w:rPr>
              <w:t>Server</w:t>
            </w:r>
          </w:p>
          <w:p w14:paraId="4FDCB68C" w14:textId="1D4E8AAD" w:rsidR="00A0485E" w:rsidRDefault="0095403E" w:rsidP="00DB5F71">
            <w:pPr>
              <w:pStyle w:val="ProductList-Body"/>
              <w:spacing w:before="20" w:after="20"/>
            </w:pPr>
            <w:hyperlink w:anchor="SoftwareAssurance" w:history="1">
              <w:r w:rsidR="00A0485E" w:rsidRPr="00AD224C">
                <w:rPr>
                  <w:rStyle w:val="Hyperlink"/>
                  <w:color w:val="000000" w:themeColor="text1"/>
                  <w:u w:val="none"/>
                </w:rPr>
                <w:t>Software Assurance Benefits</w:t>
              </w:r>
            </w:hyperlink>
            <w:r w:rsidR="00A0485E">
              <w:t xml:space="preserve">: </w:t>
            </w:r>
            <w:r w:rsidR="00A0485E" w:rsidRPr="00AD224C">
              <w:rPr>
                <w:b/>
              </w:rPr>
              <w:t>Server</w:t>
            </w:r>
          </w:p>
        </w:tc>
        <w:tc>
          <w:tcPr>
            <w:tcW w:w="3597" w:type="dxa"/>
          </w:tcPr>
          <w:p w14:paraId="4FDCB68D" w14:textId="77777777" w:rsidR="00DB5F71" w:rsidRPr="00DB5F71" w:rsidRDefault="00DB5F71" w:rsidP="00DB5F71">
            <w:pPr>
              <w:pStyle w:val="ProductList-Body"/>
              <w:spacing w:before="20" w:after="20"/>
              <w:rPr>
                <w:b/>
              </w:rPr>
            </w:pPr>
            <w:r>
              <w:t xml:space="preserve">Suite: </w:t>
            </w:r>
            <w:r>
              <w:rPr>
                <w:b/>
              </w:rPr>
              <w:t>Yes</w:t>
            </w:r>
          </w:p>
        </w:tc>
      </w:tr>
    </w:tbl>
    <w:p w14:paraId="4FDCB693"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396E9E9F" w14:textId="77777777" w:rsidR="00F56E2C" w:rsidRDefault="00F56E2C" w:rsidP="00F56E2C">
      <w:pPr>
        <w:pStyle w:val="ProductList-Body"/>
      </w:pPr>
      <w:r>
        <w:t xml:space="preserve">Only Campus and School Agreement and Enrollment for Education Solutions customers who licensed System Center Server Management Suite prior to April 1, 2012 may acquire management licenses for this version of the Product, and those management licenses must be acquired under the same agreement or enrollment as the earlier licenses. </w:t>
      </w:r>
    </w:p>
    <w:p w14:paraId="0C93B8E8" w14:textId="77777777" w:rsidR="00F56E2C" w:rsidRDefault="00F56E2C" w:rsidP="00F56E2C">
      <w:pPr>
        <w:pStyle w:val="ProductList-Body"/>
      </w:pPr>
    </w:p>
    <w:p w14:paraId="4FDCB694" w14:textId="07CC7663" w:rsidR="00DB5F71" w:rsidRDefault="00DB5F71" w:rsidP="00F56E2C">
      <w:pPr>
        <w:pStyle w:val="ProductList-Body"/>
      </w:pPr>
      <w:r>
        <w:t>System Center Server Management Suite Enterprise</w:t>
      </w:r>
      <w:r w:rsidR="007625AC">
        <w:fldChar w:fldCharType="begin"/>
      </w:r>
      <w:r w:rsidR="007625AC">
        <w:instrText xml:space="preserve"> XE "</w:instrText>
      </w:r>
      <w:r w:rsidR="007625AC" w:rsidRPr="00370BE0">
        <w:instrText>System Center Server Management Suite Enterprise</w:instrText>
      </w:r>
      <w:r w:rsidR="007625AC">
        <w:instrText xml:space="preserve">" </w:instrText>
      </w:r>
      <w:r w:rsidR="007625AC">
        <w:fldChar w:fldCharType="end"/>
      </w:r>
      <w:r>
        <w:t xml:space="preserve"> </w:t>
      </w:r>
      <w:r w:rsidR="00F56E2C">
        <w:t>corresponds to versions of System Center predating the System Center 2012 Products.  Except as specifically described in the October 2013 Product List, licenses for this Product do not have any upgrade path to System Center 2012 software</w:t>
      </w:r>
      <w:r>
        <w:t xml:space="preserve">.  </w:t>
      </w:r>
    </w:p>
    <w:p w14:paraId="4FDCB695" w14:textId="77777777" w:rsidR="00DB5F71" w:rsidRDefault="00DB5F71" w:rsidP="00DB5F71">
      <w:pPr>
        <w:pStyle w:val="ProductList-Body"/>
      </w:pPr>
    </w:p>
    <w:p w14:paraId="4FDCB696" w14:textId="616E5A3F" w:rsidR="00DB5F71" w:rsidRDefault="00DB5F71" w:rsidP="00DB5F71">
      <w:pPr>
        <w:pStyle w:val="ProductList-Body"/>
      </w:pPr>
      <w:r>
        <w:t>As of November 1, 2010, a license for the System Center Server Management Suite Enterprise</w:t>
      </w:r>
      <w:r w:rsidR="007625AC">
        <w:fldChar w:fldCharType="begin"/>
      </w:r>
      <w:r w:rsidR="007625AC">
        <w:instrText xml:space="preserve"> XE "</w:instrText>
      </w:r>
      <w:r w:rsidR="007625AC" w:rsidRPr="00370BE0">
        <w:instrText>System Center Server Management Suite Enterprise</w:instrText>
      </w:r>
      <w:r w:rsidR="007625AC">
        <w:instrText xml:space="preserve">" </w:instrText>
      </w:r>
      <w:r w:rsidR="007625AC">
        <w:fldChar w:fldCharType="end"/>
      </w:r>
      <w:r>
        <w:t xml:space="preserve"> with active SA coverage provides server management rights for System Center Enterprise server management licenses for Operations Manager 2007 R2</w:t>
      </w:r>
      <w:r w:rsidR="00A40375">
        <w:fldChar w:fldCharType="begin"/>
      </w:r>
      <w:r w:rsidR="00A40375">
        <w:instrText xml:space="preserve"> XE "</w:instrText>
      </w:r>
      <w:r w:rsidR="00A40375" w:rsidRPr="00CC2CBE">
        <w:instrText>Operations Manager 2007 R2</w:instrText>
      </w:r>
      <w:r w:rsidR="00A40375">
        <w:instrText xml:space="preserve">" </w:instrText>
      </w:r>
      <w:r w:rsidR="00A40375">
        <w:fldChar w:fldCharType="end"/>
      </w:r>
      <w:r>
        <w:t>, Configuration Manager 2007 R3</w:t>
      </w:r>
      <w:r w:rsidR="00A40375">
        <w:fldChar w:fldCharType="begin"/>
      </w:r>
      <w:r w:rsidR="00A40375">
        <w:instrText xml:space="preserve"> XE "</w:instrText>
      </w:r>
      <w:r w:rsidR="00A40375" w:rsidRPr="00CC2CBE">
        <w:instrText>Configuration Manager 2007 R3</w:instrText>
      </w:r>
      <w:r w:rsidR="00A40375">
        <w:instrText xml:space="preserve">" </w:instrText>
      </w:r>
      <w:r w:rsidR="00A40375">
        <w:fldChar w:fldCharType="end"/>
      </w:r>
      <w:r>
        <w:t>, Data Protection Manager 2010</w:t>
      </w:r>
      <w:r w:rsidR="00A40375">
        <w:fldChar w:fldCharType="begin"/>
      </w:r>
      <w:r w:rsidR="00A40375">
        <w:instrText xml:space="preserve"> XE "</w:instrText>
      </w:r>
      <w:r w:rsidR="00A40375" w:rsidRPr="00CC2CBE">
        <w:instrText>Data Protection Manager 2010</w:instrText>
      </w:r>
      <w:r w:rsidR="00A40375">
        <w:instrText xml:space="preserve">" </w:instrText>
      </w:r>
      <w:r w:rsidR="00A40375">
        <w:fldChar w:fldCharType="end"/>
      </w:r>
      <w:r>
        <w:t>, Service Manager 2010</w:t>
      </w:r>
      <w:r w:rsidR="00A40375">
        <w:fldChar w:fldCharType="begin"/>
      </w:r>
      <w:r w:rsidR="00A40375">
        <w:instrText xml:space="preserve"> XE "</w:instrText>
      </w:r>
      <w:r w:rsidR="00A40375" w:rsidRPr="00CC2CBE">
        <w:instrText>Service Manager 2010</w:instrText>
      </w:r>
      <w:r w:rsidR="00A40375">
        <w:instrText xml:space="preserve">" </w:instrText>
      </w:r>
      <w:r w:rsidR="00A40375">
        <w:fldChar w:fldCharType="end"/>
      </w:r>
      <w:r>
        <w:t>, and Virtual Machine Manager 2008 R2</w:t>
      </w:r>
      <w:r w:rsidR="00A40375">
        <w:fldChar w:fldCharType="begin"/>
      </w:r>
      <w:r w:rsidR="00A40375">
        <w:instrText xml:space="preserve"> XE "</w:instrText>
      </w:r>
      <w:r w:rsidR="00A40375" w:rsidRPr="00CC2CBE">
        <w:instrText>Virtual Machine Manager 2008 R2</w:instrText>
      </w:r>
      <w:r w:rsidR="00A40375">
        <w:instrText xml:space="preserve">" </w:instrText>
      </w:r>
      <w:r w:rsidR="00A40375">
        <w:fldChar w:fldCharType="end"/>
      </w:r>
      <w:r>
        <w:t xml:space="preserve">. In addition, the server license for Virtual Machine Manager 2008 R2 and Data Protection Manager 2010 is included. </w:t>
      </w:r>
    </w:p>
    <w:p w14:paraId="4FDCB697" w14:textId="77777777" w:rsidR="00DB5F71" w:rsidRDefault="00DB5F71" w:rsidP="00DB5F71">
      <w:pPr>
        <w:pStyle w:val="ProductList-Body"/>
      </w:pPr>
    </w:p>
    <w:p w14:paraId="4FDCB698" w14:textId="6151065A" w:rsidR="00782C7B" w:rsidRDefault="00DB5F71" w:rsidP="00DB5F71">
      <w:pPr>
        <w:pStyle w:val="ProductList-Body"/>
      </w:pPr>
      <w:r>
        <w:t>As of November 1, 2010, a license for the System Center Server Management Suite Datacenter</w:t>
      </w:r>
      <w:r w:rsidR="007625AC">
        <w:fldChar w:fldCharType="begin"/>
      </w:r>
      <w:r w:rsidR="007625AC">
        <w:instrText xml:space="preserve"> XE "</w:instrText>
      </w:r>
      <w:r w:rsidR="007625AC" w:rsidRPr="00370BE0">
        <w:instrText>System Center Server Management Suite Datacenter</w:instrText>
      </w:r>
      <w:r w:rsidR="007625AC">
        <w:instrText xml:space="preserve">" </w:instrText>
      </w:r>
      <w:r w:rsidR="007625AC">
        <w:fldChar w:fldCharType="end"/>
      </w:r>
      <w:r>
        <w:t xml:space="preserve"> with active SA coverage provides server management rights for System Center Enterprise server management licenses for Operations Manager 2007 R2</w:t>
      </w:r>
      <w:r w:rsidR="00A40375">
        <w:fldChar w:fldCharType="begin"/>
      </w:r>
      <w:r w:rsidR="00A40375">
        <w:instrText xml:space="preserve"> XE "</w:instrText>
      </w:r>
      <w:r w:rsidR="00A40375" w:rsidRPr="00CC2CBE">
        <w:instrText>Operations Manager 2007 R2</w:instrText>
      </w:r>
      <w:r w:rsidR="00A40375">
        <w:instrText xml:space="preserve">" </w:instrText>
      </w:r>
      <w:r w:rsidR="00A40375">
        <w:fldChar w:fldCharType="end"/>
      </w:r>
      <w:r>
        <w:t>, Configuration Manager 2007 R3</w:t>
      </w:r>
      <w:r w:rsidR="00A40375">
        <w:fldChar w:fldCharType="begin"/>
      </w:r>
      <w:r w:rsidR="00A40375">
        <w:instrText xml:space="preserve"> XE "</w:instrText>
      </w:r>
      <w:r w:rsidR="00A40375" w:rsidRPr="00CC2CBE">
        <w:instrText>Configuration Manager 2007 R3</w:instrText>
      </w:r>
      <w:r w:rsidR="00A40375">
        <w:instrText xml:space="preserve">" </w:instrText>
      </w:r>
      <w:r w:rsidR="00A40375">
        <w:fldChar w:fldCharType="end"/>
      </w:r>
      <w:r>
        <w:t>, Data Protection Manager 2010</w:t>
      </w:r>
      <w:r w:rsidR="00A40375">
        <w:fldChar w:fldCharType="begin"/>
      </w:r>
      <w:r w:rsidR="00A40375">
        <w:instrText xml:space="preserve"> XE "</w:instrText>
      </w:r>
      <w:r w:rsidR="00A40375" w:rsidRPr="00CC2CBE">
        <w:instrText>Data Protection Manager 2010</w:instrText>
      </w:r>
      <w:r w:rsidR="00A40375">
        <w:instrText xml:space="preserve">" </w:instrText>
      </w:r>
      <w:r w:rsidR="00A40375">
        <w:fldChar w:fldCharType="end"/>
      </w:r>
      <w:r>
        <w:t>, Service Manager 2010</w:t>
      </w:r>
      <w:r w:rsidR="00A40375">
        <w:fldChar w:fldCharType="begin"/>
      </w:r>
      <w:r w:rsidR="00A40375">
        <w:instrText xml:space="preserve"> XE "</w:instrText>
      </w:r>
      <w:r w:rsidR="00A40375" w:rsidRPr="00CC2CBE">
        <w:instrText>Service Manager 2010</w:instrText>
      </w:r>
      <w:r w:rsidR="00A40375">
        <w:instrText xml:space="preserve">" </w:instrText>
      </w:r>
      <w:r w:rsidR="00A40375">
        <w:fldChar w:fldCharType="end"/>
      </w:r>
      <w:r>
        <w:t>, and Virtual Machine Manager 2008 R2</w:t>
      </w:r>
      <w:r w:rsidR="00A40375">
        <w:fldChar w:fldCharType="begin"/>
      </w:r>
      <w:r w:rsidR="00A40375">
        <w:instrText xml:space="preserve"> XE "</w:instrText>
      </w:r>
      <w:r w:rsidR="00A40375" w:rsidRPr="00CC2CBE">
        <w:instrText>Virtual Machine Manager 2008 R2</w:instrText>
      </w:r>
      <w:r w:rsidR="00A40375">
        <w:instrText xml:space="preserve">" </w:instrText>
      </w:r>
      <w:r w:rsidR="00A40375">
        <w:fldChar w:fldCharType="end"/>
      </w:r>
      <w:r>
        <w:t xml:space="preserve">. In addition, the server license for Virtual Machine Manager 2008 R2 and Data Protection Manager 2010 is included. </w:t>
      </w:r>
    </w:p>
    <w:p w14:paraId="4FDCB699" w14:textId="77777777" w:rsidR="00585A48" w:rsidRPr="00585A48" w:rsidRDefault="0095403E"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69A" w14:textId="500ADAE6" w:rsidR="00C13DF8" w:rsidRDefault="00C13DF8" w:rsidP="00680B4D">
      <w:pPr>
        <w:pStyle w:val="ProductList-Offering2Heading"/>
        <w:outlineLvl w:val="2"/>
      </w:pPr>
      <w:bookmarkStart w:id="632" w:name="_Toc378147644"/>
      <w:bookmarkStart w:id="633" w:name="_Toc378151546"/>
      <w:bookmarkStart w:id="634" w:name="_Toc379797238"/>
      <w:bookmarkStart w:id="635" w:name="_Toc380513263"/>
      <w:bookmarkStart w:id="636" w:name="_Toc380655305"/>
      <w:bookmarkStart w:id="637" w:name="_Toc404601067"/>
      <w:r>
        <w:t>System Center Service Manager</w:t>
      </w:r>
      <w:bookmarkEnd w:id="632"/>
      <w:bookmarkEnd w:id="633"/>
      <w:bookmarkEnd w:id="634"/>
      <w:bookmarkEnd w:id="635"/>
      <w:bookmarkEnd w:id="636"/>
      <w:bookmarkEnd w:id="637"/>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6A9" w14:textId="77777777" w:rsidTr="00AA483D">
        <w:trPr>
          <w:tblHeader/>
        </w:trPr>
        <w:tc>
          <w:tcPr>
            <w:tcW w:w="3060" w:type="dxa"/>
            <w:tcBorders>
              <w:bottom w:val="nil"/>
            </w:tcBorders>
            <w:shd w:val="clear" w:color="auto" w:fill="00188F"/>
          </w:tcPr>
          <w:p w14:paraId="4FDCB69B"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69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69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69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69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6A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6A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6A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6A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6A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6A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6A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6A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6A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6B8" w14:textId="77777777" w:rsidTr="00EC4F2C">
        <w:tc>
          <w:tcPr>
            <w:tcW w:w="3060" w:type="dxa"/>
            <w:tcBorders>
              <w:top w:val="nil"/>
              <w:left w:val="nil"/>
              <w:bottom w:val="dashSmallGap" w:sz="4" w:space="0" w:color="BFBFBF" w:themeColor="background1" w:themeShade="BF"/>
              <w:right w:val="nil"/>
            </w:tcBorders>
          </w:tcPr>
          <w:p w14:paraId="4FDCB6AA" w14:textId="42513161" w:rsidR="00C05A53" w:rsidRDefault="00F944EC" w:rsidP="00F944EC">
            <w:pPr>
              <w:pStyle w:val="ProductList-Offering2"/>
            </w:pPr>
            <w:bookmarkStart w:id="638" w:name="_Toc379797239"/>
            <w:bookmarkStart w:id="639" w:name="_Toc380513264"/>
            <w:bookmarkStart w:id="640" w:name="_Toc380655306"/>
            <w:bookmarkStart w:id="641" w:name="_Toc404601068"/>
            <w:r>
              <w:t>System Center Service Manager 2010</w:t>
            </w:r>
            <w:r w:rsidR="00A40375">
              <w:fldChar w:fldCharType="begin"/>
            </w:r>
            <w:r w:rsidR="00A40375">
              <w:instrText xml:space="preserve"> XE "</w:instrText>
            </w:r>
            <w:r w:rsidR="00A40375" w:rsidRPr="00CC2CBE">
              <w:instrText>Service Manager 2010</w:instrText>
            </w:r>
            <w:r w:rsidR="00A40375">
              <w:instrText xml:space="preserve">" </w:instrText>
            </w:r>
            <w:r w:rsidR="00A40375">
              <w:fldChar w:fldCharType="end"/>
            </w:r>
            <w:r>
              <w:t xml:space="preserve"> Client Management License (Client ML) per OSE</w:t>
            </w:r>
            <w:bookmarkEnd w:id="638"/>
            <w:bookmarkEnd w:id="639"/>
            <w:bookmarkEnd w:id="640"/>
            <w:bookmarkEnd w:id="641"/>
            <w:r w:rsidR="007625AC">
              <w:fldChar w:fldCharType="begin"/>
            </w:r>
            <w:r w:rsidR="007625AC">
              <w:instrText xml:space="preserve"> XE "</w:instrText>
            </w:r>
            <w:r w:rsidR="007625AC" w:rsidRPr="00370BE0">
              <w:instrText>System Center Service Manager 2010 Client Management License (Client ML) per OSE</w:instrText>
            </w:r>
            <w:r w:rsidR="007625AC">
              <w:instrText xml:space="preserve">" </w:instrText>
            </w:r>
            <w:r w:rsidR="007625AC">
              <w:fldChar w:fldCharType="end"/>
            </w:r>
          </w:p>
        </w:tc>
        <w:tc>
          <w:tcPr>
            <w:tcW w:w="595" w:type="dxa"/>
            <w:tcBorders>
              <w:top w:val="nil"/>
              <w:left w:val="nil"/>
              <w:bottom w:val="dashSmallGap" w:sz="4" w:space="0" w:color="BFBFBF" w:themeColor="background1" w:themeShade="BF"/>
              <w:right w:val="nil"/>
            </w:tcBorders>
            <w:vAlign w:val="center"/>
          </w:tcPr>
          <w:p w14:paraId="4FDCB6AB" w14:textId="77777777" w:rsidR="00C05A53" w:rsidRDefault="00F944EC" w:rsidP="00C05A53">
            <w:pPr>
              <w:pStyle w:val="ProductList-OfferingBody"/>
              <w:ind w:left="-113"/>
              <w:jc w:val="center"/>
            </w:pPr>
            <w:r>
              <w:t>4/10</w:t>
            </w:r>
          </w:p>
        </w:tc>
        <w:tc>
          <w:tcPr>
            <w:tcW w:w="595" w:type="dxa"/>
            <w:tcBorders>
              <w:top w:val="nil"/>
              <w:left w:val="nil"/>
              <w:bottom w:val="dashSmallGap" w:sz="4" w:space="0" w:color="BFBFBF" w:themeColor="background1" w:themeShade="BF"/>
              <w:right w:val="nil"/>
            </w:tcBorders>
            <w:vAlign w:val="center"/>
          </w:tcPr>
          <w:p w14:paraId="4FDCB6AC" w14:textId="77777777" w:rsidR="00C05A53" w:rsidRDefault="00C05A53"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6AD" w14:textId="77777777" w:rsidR="00C05A53" w:rsidRDefault="00C05A53"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6AE"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6AF" w14:textId="77777777" w:rsidR="00C05A53" w:rsidRDefault="00F944EC" w:rsidP="00C05A53">
            <w:pPr>
              <w:pStyle w:val="ProductList-OfferingBody"/>
              <w:ind w:left="-113"/>
              <w:jc w:val="center"/>
            </w:pPr>
            <w:r>
              <w:t>1</w:t>
            </w:r>
          </w:p>
        </w:tc>
        <w:tc>
          <w:tcPr>
            <w:tcW w:w="596" w:type="dxa"/>
            <w:shd w:val="clear" w:color="auto" w:fill="BFBFBF" w:themeFill="background1" w:themeFillShade="BF"/>
            <w:vAlign w:val="center"/>
          </w:tcPr>
          <w:p w14:paraId="4FDCB6B0"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6B1" w14:textId="77777777" w:rsidR="00C05A53" w:rsidRDefault="00F944EC"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FDCB6B2"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B3"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B4"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B5"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B6"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B7" w14:textId="77777777" w:rsidR="00C05A53" w:rsidRDefault="00C05A53" w:rsidP="00C05A53">
            <w:pPr>
              <w:pStyle w:val="ProductList-OfferingBody"/>
              <w:ind w:left="-113"/>
              <w:jc w:val="center"/>
            </w:pPr>
          </w:p>
        </w:tc>
      </w:tr>
      <w:tr w:rsidR="00C05A53" w14:paraId="4FDCB6C7" w14:textId="77777777" w:rsidTr="00EC4F2C">
        <w:tc>
          <w:tcPr>
            <w:tcW w:w="3060" w:type="dxa"/>
            <w:tcBorders>
              <w:top w:val="dashSmallGap" w:sz="4" w:space="0" w:color="BFBFBF" w:themeColor="background1" w:themeShade="BF"/>
              <w:left w:val="nil"/>
              <w:bottom w:val="dashSmallGap" w:sz="4" w:space="0" w:color="BFBFBF" w:themeColor="background1" w:themeShade="BF"/>
              <w:right w:val="nil"/>
            </w:tcBorders>
          </w:tcPr>
          <w:p w14:paraId="4FDCB6B9" w14:textId="6488A77F" w:rsidR="00C05A53" w:rsidRDefault="00F944EC" w:rsidP="00F944EC">
            <w:pPr>
              <w:pStyle w:val="ProductList-Offering2"/>
            </w:pPr>
            <w:bookmarkStart w:id="642" w:name="_Toc379797240"/>
            <w:bookmarkStart w:id="643" w:name="_Toc380513265"/>
            <w:bookmarkStart w:id="644" w:name="_Toc380655307"/>
            <w:bookmarkStart w:id="645" w:name="_Toc404601069"/>
            <w:r>
              <w:t>System Center Service Manager 2010</w:t>
            </w:r>
            <w:r w:rsidR="00A40375">
              <w:fldChar w:fldCharType="begin"/>
            </w:r>
            <w:r w:rsidR="00A40375">
              <w:instrText xml:space="preserve"> XE "</w:instrText>
            </w:r>
            <w:r w:rsidR="00A40375" w:rsidRPr="00CC2CBE">
              <w:instrText>Service Manager 2010</w:instrText>
            </w:r>
            <w:r w:rsidR="00A40375">
              <w:instrText xml:space="preserve">" </w:instrText>
            </w:r>
            <w:r w:rsidR="00A40375">
              <w:fldChar w:fldCharType="end"/>
            </w:r>
            <w:r>
              <w:t xml:space="preserve"> Client Management License (Client ML) per User</w:t>
            </w:r>
            <w:bookmarkEnd w:id="642"/>
            <w:bookmarkEnd w:id="643"/>
            <w:bookmarkEnd w:id="644"/>
            <w:bookmarkEnd w:id="645"/>
            <w:r w:rsidR="007625AC">
              <w:fldChar w:fldCharType="begin"/>
            </w:r>
            <w:r w:rsidR="007625AC">
              <w:instrText xml:space="preserve"> XE "</w:instrText>
            </w:r>
            <w:r w:rsidR="007625AC" w:rsidRPr="00370BE0">
              <w:instrText>System Center Service Manager 2010 Client Management License (Client ML) per User</w:instrText>
            </w:r>
            <w:r w:rsidR="007625AC">
              <w:instrText xml:space="preserve">" </w:instrText>
            </w:r>
            <w:r w:rsidR="007625AC">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6BA" w14:textId="77777777" w:rsidR="00C05A53" w:rsidRDefault="00F944EC" w:rsidP="00C05A53">
            <w:pPr>
              <w:pStyle w:val="ProductList-OfferingBody"/>
              <w:ind w:left="-113"/>
              <w:jc w:val="center"/>
            </w:pPr>
            <w:r>
              <w:t>4/10</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6BB"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6BC"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6BD"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6BE" w14:textId="77777777" w:rsidR="00C05A53" w:rsidRDefault="00F944EC" w:rsidP="00C05A53">
            <w:pPr>
              <w:pStyle w:val="ProductList-OfferingBody"/>
              <w:ind w:left="-113"/>
              <w:jc w:val="center"/>
            </w:pPr>
            <w:r>
              <w:t>1</w:t>
            </w:r>
          </w:p>
        </w:tc>
        <w:tc>
          <w:tcPr>
            <w:tcW w:w="596" w:type="dxa"/>
            <w:shd w:val="clear" w:color="auto" w:fill="BFBFBF" w:themeFill="background1" w:themeFillShade="BF"/>
            <w:vAlign w:val="center"/>
          </w:tcPr>
          <w:p w14:paraId="4FDCB6BF"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6C0" w14:textId="77777777" w:rsidR="00C05A53" w:rsidRDefault="00F944EC"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FDCB6C1"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C2"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C3"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C4"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C5"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C6" w14:textId="77777777" w:rsidR="00C05A53" w:rsidRDefault="00C05A53" w:rsidP="00C05A53">
            <w:pPr>
              <w:pStyle w:val="ProductList-OfferingBody"/>
              <w:ind w:left="-113"/>
              <w:jc w:val="center"/>
            </w:pPr>
          </w:p>
        </w:tc>
      </w:tr>
      <w:tr w:rsidR="00C05A53" w14:paraId="4FDCB6D6" w14:textId="77777777" w:rsidTr="00EC4F2C">
        <w:tc>
          <w:tcPr>
            <w:tcW w:w="3060" w:type="dxa"/>
            <w:tcBorders>
              <w:top w:val="dashSmallGap" w:sz="4" w:space="0" w:color="BFBFBF" w:themeColor="background1" w:themeShade="BF"/>
              <w:left w:val="nil"/>
              <w:bottom w:val="nil"/>
              <w:right w:val="nil"/>
            </w:tcBorders>
          </w:tcPr>
          <w:p w14:paraId="4FDCB6C8" w14:textId="7222DCE7" w:rsidR="00C05A53" w:rsidRDefault="00F944EC" w:rsidP="00307E17">
            <w:pPr>
              <w:pStyle w:val="ProductList-Offering2"/>
            </w:pPr>
            <w:bookmarkStart w:id="646" w:name="_Toc379797241"/>
            <w:bookmarkStart w:id="647" w:name="_Toc380513266"/>
            <w:bookmarkStart w:id="648" w:name="_Toc380655308"/>
            <w:bookmarkStart w:id="649" w:name="_Toc404601070"/>
            <w:r>
              <w:t>System Center Service Manager 2010</w:t>
            </w:r>
            <w:r w:rsidR="00A40375">
              <w:fldChar w:fldCharType="begin"/>
            </w:r>
            <w:r w:rsidR="00A40375">
              <w:instrText xml:space="preserve"> XE "</w:instrText>
            </w:r>
            <w:r w:rsidR="00A40375" w:rsidRPr="00CC2CBE">
              <w:instrText>Service Manager 2010</w:instrText>
            </w:r>
            <w:r w:rsidR="00A40375">
              <w:instrText xml:space="preserve">" </w:instrText>
            </w:r>
            <w:r w:rsidR="00A40375">
              <w:fldChar w:fldCharType="end"/>
            </w:r>
            <w:r>
              <w:t xml:space="preserve"> </w:t>
            </w:r>
            <w:r w:rsidR="00EE3DA5">
              <w:t>Server</w:t>
            </w:r>
            <w:r>
              <w:t xml:space="preserve"> Management License (Server ML) per OSE</w:t>
            </w:r>
            <w:bookmarkEnd w:id="646"/>
            <w:bookmarkEnd w:id="647"/>
            <w:bookmarkEnd w:id="648"/>
            <w:bookmarkEnd w:id="649"/>
            <w:r w:rsidR="007625AC">
              <w:fldChar w:fldCharType="begin"/>
            </w:r>
            <w:r w:rsidR="007625AC">
              <w:instrText xml:space="preserve"> XE "</w:instrText>
            </w:r>
            <w:r w:rsidR="007625AC" w:rsidRPr="00370BE0">
              <w:instrText xml:space="preserve">System Center Service Manager 2010 </w:instrText>
            </w:r>
            <w:r w:rsidR="00307E17">
              <w:instrText>Server</w:instrText>
            </w:r>
            <w:r w:rsidR="007625AC" w:rsidRPr="00370BE0">
              <w:instrText xml:space="preserve"> Management License (Server ML) per OSE</w:instrText>
            </w:r>
            <w:r w:rsidR="007625AC">
              <w:instrText xml:space="preserve">" </w:instrText>
            </w:r>
            <w:r w:rsidR="007625AC">
              <w:fldChar w:fldCharType="end"/>
            </w:r>
          </w:p>
        </w:tc>
        <w:tc>
          <w:tcPr>
            <w:tcW w:w="595" w:type="dxa"/>
            <w:tcBorders>
              <w:top w:val="dashSmallGap" w:sz="4" w:space="0" w:color="BFBFBF" w:themeColor="background1" w:themeShade="BF"/>
              <w:left w:val="nil"/>
              <w:bottom w:val="nil"/>
              <w:right w:val="nil"/>
            </w:tcBorders>
            <w:vAlign w:val="center"/>
          </w:tcPr>
          <w:p w14:paraId="4FDCB6C9" w14:textId="77777777" w:rsidR="00C05A53" w:rsidRDefault="00F944EC" w:rsidP="00C05A53">
            <w:pPr>
              <w:pStyle w:val="ProductList-OfferingBody"/>
              <w:ind w:left="-113"/>
              <w:jc w:val="center"/>
            </w:pPr>
            <w:r>
              <w:t>4/10</w:t>
            </w:r>
          </w:p>
        </w:tc>
        <w:tc>
          <w:tcPr>
            <w:tcW w:w="595" w:type="dxa"/>
            <w:tcBorders>
              <w:top w:val="dashSmallGap" w:sz="4" w:space="0" w:color="BFBFBF" w:themeColor="background1" w:themeShade="BF"/>
              <w:left w:val="nil"/>
              <w:bottom w:val="nil"/>
              <w:right w:val="nil"/>
            </w:tcBorders>
            <w:vAlign w:val="center"/>
          </w:tcPr>
          <w:p w14:paraId="4FDCB6CA"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4FDCB6CB"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6CC"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6CD" w14:textId="77777777" w:rsidR="00C05A53" w:rsidRDefault="00F944EC" w:rsidP="00C05A53">
            <w:pPr>
              <w:pStyle w:val="ProductList-OfferingBody"/>
              <w:ind w:left="-113"/>
              <w:jc w:val="center"/>
            </w:pPr>
            <w:r>
              <w:t>1</w:t>
            </w:r>
          </w:p>
        </w:tc>
        <w:tc>
          <w:tcPr>
            <w:tcW w:w="596" w:type="dxa"/>
            <w:shd w:val="clear" w:color="auto" w:fill="BFBFBF" w:themeFill="background1" w:themeFillShade="BF"/>
            <w:vAlign w:val="center"/>
          </w:tcPr>
          <w:p w14:paraId="4FDCB6CE"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6CF" w14:textId="77777777" w:rsidR="00C05A53" w:rsidRDefault="00F944EC" w:rsidP="00C05A53">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FDCB6D0"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D1"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D2"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D3"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D4"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D5" w14:textId="77777777" w:rsidR="00C05A53" w:rsidRDefault="00C05A53" w:rsidP="00C05A53">
            <w:pPr>
              <w:pStyle w:val="ProductList-OfferingBody"/>
              <w:ind w:left="-113"/>
              <w:jc w:val="center"/>
            </w:pPr>
          </w:p>
        </w:tc>
      </w:tr>
    </w:tbl>
    <w:p w14:paraId="4FDCB6D7" w14:textId="77777777" w:rsidR="00C13DF8" w:rsidRDefault="00C13DF8"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EC4F2C" w14:paraId="4FDCB6DB" w14:textId="77777777" w:rsidTr="00EC4F2C">
        <w:tc>
          <w:tcPr>
            <w:tcW w:w="3596" w:type="dxa"/>
          </w:tcPr>
          <w:p w14:paraId="4FDCB6D8" w14:textId="77777777" w:rsidR="00EC4F2C" w:rsidRDefault="00EC4F2C" w:rsidP="00EC4F2C">
            <w:pPr>
              <w:pStyle w:val="ProductList-Body"/>
              <w:spacing w:before="20" w:after="20"/>
            </w:pPr>
          </w:p>
        </w:tc>
        <w:tc>
          <w:tcPr>
            <w:tcW w:w="3597" w:type="dxa"/>
          </w:tcPr>
          <w:p w14:paraId="4FDCB6D9" w14:textId="77777777" w:rsidR="00EC4F2C" w:rsidRDefault="00EC4F2C" w:rsidP="00EC4F2C">
            <w:pPr>
              <w:pStyle w:val="ProductList-Body"/>
              <w:spacing w:before="20" w:after="20"/>
            </w:pPr>
            <w:r>
              <w:t xml:space="preserve">Product Pool: </w:t>
            </w:r>
            <w:r w:rsidRPr="00AD224C">
              <w:rPr>
                <w:b/>
              </w:rPr>
              <w:t>Server</w:t>
            </w:r>
          </w:p>
        </w:tc>
        <w:tc>
          <w:tcPr>
            <w:tcW w:w="3597" w:type="dxa"/>
          </w:tcPr>
          <w:p w14:paraId="4FDCB6DA" w14:textId="77777777" w:rsidR="00EC4F2C" w:rsidRDefault="00EC4F2C" w:rsidP="00EC4F2C">
            <w:pPr>
              <w:pStyle w:val="ProductList-Body"/>
              <w:spacing w:before="20" w:after="20"/>
            </w:pPr>
          </w:p>
        </w:tc>
      </w:tr>
      <w:tr w:rsidR="00EC4F2C" w14:paraId="4FDCB6DF" w14:textId="77777777" w:rsidTr="00EC4F2C">
        <w:tc>
          <w:tcPr>
            <w:tcW w:w="3596" w:type="dxa"/>
          </w:tcPr>
          <w:p w14:paraId="4FDCB6DC" w14:textId="77777777" w:rsidR="00EC4F2C" w:rsidRDefault="00EC4F2C" w:rsidP="00EC4F2C">
            <w:pPr>
              <w:pStyle w:val="ProductList-Body"/>
              <w:spacing w:before="20" w:after="20"/>
            </w:pPr>
          </w:p>
        </w:tc>
        <w:tc>
          <w:tcPr>
            <w:tcW w:w="3597" w:type="dxa"/>
          </w:tcPr>
          <w:p w14:paraId="4FDCB6DD" w14:textId="77777777" w:rsidR="00EC4F2C" w:rsidRDefault="0095403E" w:rsidP="00EC4F2C">
            <w:pPr>
              <w:pStyle w:val="ProductList-Body"/>
              <w:spacing w:before="20" w:after="20"/>
            </w:pPr>
            <w:hyperlink w:anchor="SoftwareAssurance" w:history="1">
              <w:r w:rsidR="00EC4F2C" w:rsidRPr="00AD224C">
                <w:rPr>
                  <w:rStyle w:val="Hyperlink"/>
                  <w:color w:val="000000" w:themeColor="text1"/>
                  <w:u w:val="none"/>
                </w:rPr>
                <w:t>Software Assurance Benefits</w:t>
              </w:r>
            </w:hyperlink>
            <w:r w:rsidR="00EC4F2C">
              <w:t xml:space="preserve">: </w:t>
            </w:r>
            <w:r w:rsidR="00EC4F2C" w:rsidRPr="00AD224C">
              <w:rPr>
                <w:b/>
              </w:rPr>
              <w:t>Server</w:t>
            </w:r>
          </w:p>
        </w:tc>
        <w:tc>
          <w:tcPr>
            <w:tcW w:w="3597" w:type="dxa"/>
          </w:tcPr>
          <w:p w14:paraId="4FDCB6DE" w14:textId="77777777" w:rsidR="00EC4F2C" w:rsidRDefault="00EC4F2C" w:rsidP="00EC4F2C">
            <w:pPr>
              <w:pStyle w:val="ProductList-Body"/>
              <w:spacing w:before="20" w:after="20"/>
            </w:pPr>
          </w:p>
        </w:tc>
      </w:tr>
    </w:tbl>
    <w:p w14:paraId="66869B48" w14:textId="77777777" w:rsidR="00407597" w:rsidRPr="00782C7B" w:rsidRDefault="00407597" w:rsidP="00407597">
      <w:pPr>
        <w:pStyle w:val="ProductList-Body"/>
        <w:shd w:val="clear" w:color="auto" w:fill="D9D9D9" w:themeFill="background1" w:themeFillShade="D9"/>
        <w:spacing w:before="120" w:after="120"/>
        <w:rPr>
          <w:b/>
        </w:rPr>
      </w:pPr>
      <w:bookmarkStart w:id="650" w:name="_Toc378147645"/>
      <w:bookmarkStart w:id="651" w:name="_Toc378151547"/>
      <w:r w:rsidRPr="00782C7B">
        <w:rPr>
          <w:b/>
        </w:rPr>
        <w:t>Additional Information</w:t>
      </w:r>
    </w:p>
    <w:p w14:paraId="55000CC5" w14:textId="2CB39AD2" w:rsidR="00407597" w:rsidRDefault="00407597" w:rsidP="00407597">
      <w:pPr>
        <w:pStyle w:val="ProductList-Body"/>
      </w:pPr>
      <w:r>
        <w:t>Only Campus and School Agreement and Enrollment for Education Solutions customers who licensed System Center Configuration Manager 2007 R3</w:t>
      </w:r>
      <w:r w:rsidR="00A40375">
        <w:fldChar w:fldCharType="begin"/>
      </w:r>
      <w:r w:rsidR="00A40375">
        <w:instrText xml:space="preserve"> XE "</w:instrText>
      </w:r>
      <w:r w:rsidR="00A40375" w:rsidRPr="00CC2CBE">
        <w:instrText>System Center Configuration Manager 2007 R3</w:instrText>
      </w:r>
      <w:r w:rsidR="00A40375">
        <w:instrText xml:space="preserve">" </w:instrText>
      </w:r>
      <w:r w:rsidR="00A40375">
        <w:fldChar w:fldCharType="end"/>
      </w:r>
      <w:r>
        <w:t xml:space="preserve"> prior to April 1, 2012 may acquire management licenses for this version of the Product, and those management licenses must be acquired under the same agreement or enrollment term as the earlier licenses. </w:t>
      </w:r>
    </w:p>
    <w:p w14:paraId="4FDCB6E0" w14:textId="77777777" w:rsidR="00585A48" w:rsidRPr="00585A48" w:rsidRDefault="0095403E"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109291A5" w14:textId="77777777" w:rsidR="005E208E" w:rsidRDefault="005E208E">
      <w:pPr>
        <w:rPr>
          <w:rFonts w:asciiTheme="majorHAnsi" w:hAnsiTheme="majorHAnsi"/>
          <w:b/>
          <w:sz w:val="28"/>
        </w:rPr>
      </w:pPr>
      <w:bookmarkStart w:id="652" w:name="_Toc379797242"/>
      <w:bookmarkStart w:id="653" w:name="_Toc380513267"/>
      <w:bookmarkStart w:id="654" w:name="_Toc380655309"/>
      <w:r>
        <w:br w:type="page"/>
      </w:r>
    </w:p>
    <w:p w14:paraId="4FDCB6E1" w14:textId="48A582AA" w:rsidR="00C13DF8" w:rsidRDefault="00943761" w:rsidP="00680B4D">
      <w:pPr>
        <w:pStyle w:val="ProductList-Offering1Heading"/>
        <w:outlineLvl w:val="1"/>
      </w:pPr>
      <w:bookmarkStart w:id="655" w:name="_Toc404601071"/>
      <w:r>
        <w:t>VDI</w:t>
      </w:r>
      <w:bookmarkEnd w:id="650"/>
      <w:bookmarkEnd w:id="651"/>
      <w:bookmarkEnd w:id="652"/>
      <w:bookmarkEnd w:id="653"/>
      <w:r w:rsidR="00CB138C">
        <w:t xml:space="preserve"> Suite</w:t>
      </w:r>
      <w:bookmarkEnd w:id="654"/>
      <w:bookmarkEnd w:id="655"/>
    </w:p>
    <w:tbl>
      <w:tblPr>
        <w:tblStyle w:val="TableGrid"/>
        <w:tblW w:w="10800" w:type="dxa"/>
        <w:tblInd w:w="-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6F0" w14:textId="77777777" w:rsidTr="00AA483D">
        <w:trPr>
          <w:tblHeader/>
        </w:trPr>
        <w:tc>
          <w:tcPr>
            <w:tcW w:w="3060" w:type="dxa"/>
            <w:tcBorders>
              <w:bottom w:val="nil"/>
            </w:tcBorders>
            <w:shd w:val="clear" w:color="auto" w:fill="00188F"/>
          </w:tcPr>
          <w:p w14:paraId="4FDCB6E2"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6E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6E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6E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6E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6E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6E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6E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6E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6E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6E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6E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6E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6E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6FF" w14:textId="77777777" w:rsidTr="00D40866">
        <w:tc>
          <w:tcPr>
            <w:tcW w:w="3060" w:type="dxa"/>
            <w:tcBorders>
              <w:top w:val="nil"/>
              <w:left w:val="nil"/>
              <w:bottom w:val="dashSmallGap" w:sz="4" w:space="0" w:color="BFBFBF" w:themeColor="background1" w:themeShade="BF"/>
              <w:right w:val="nil"/>
            </w:tcBorders>
          </w:tcPr>
          <w:p w14:paraId="4FDCB6F1" w14:textId="64CBC0B1" w:rsidR="00C05A53" w:rsidRDefault="00EC4F2C" w:rsidP="00C05A53">
            <w:pPr>
              <w:pStyle w:val="ProductList-Offering1"/>
            </w:pPr>
            <w:bookmarkStart w:id="656" w:name="_Toc379797243"/>
            <w:bookmarkStart w:id="657" w:name="_Toc380513268"/>
            <w:bookmarkStart w:id="658" w:name="_Toc380655310"/>
            <w:bookmarkStart w:id="659" w:name="_Toc404601072"/>
            <w:r>
              <w:t>VDI Suite</w:t>
            </w:r>
            <w:bookmarkEnd w:id="656"/>
            <w:bookmarkEnd w:id="657"/>
            <w:bookmarkEnd w:id="658"/>
            <w:bookmarkEnd w:id="659"/>
            <w:r w:rsidR="007625AC">
              <w:fldChar w:fldCharType="begin"/>
            </w:r>
            <w:r w:rsidR="007625AC">
              <w:instrText xml:space="preserve"> XE "</w:instrText>
            </w:r>
            <w:r w:rsidR="007625AC" w:rsidRPr="00370BE0">
              <w:instrText>VDI Suite</w:instrText>
            </w:r>
            <w:r w:rsidR="007625AC">
              <w:instrText xml:space="preserve">" </w:instrText>
            </w:r>
            <w:r w:rsidR="007625AC">
              <w:fldChar w:fldCharType="end"/>
            </w:r>
          </w:p>
        </w:tc>
        <w:tc>
          <w:tcPr>
            <w:tcW w:w="595" w:type="dxa"/>
            <w:tcBorders>
              <w:top w:val="nil"/>
              <w:left w:val="nil"/>
              <w:bottom w:val="dashSmallGap" w:sz="4" w:space="0" w:color="BFBFBF" w:themeColor="background1" w:themeShade="BF"/>
              <w:right w:val="nil"/>
            </w:tcBorders>
            <w:vAlign w:val="center"/>
          </w:tcPr>
          <w:p w14:paraId="4FDCB6F2" w14:textId="77777777" w:rsidR="00C05A53" w:rsidRDefault="00EC4F2C" w:rsidP="00C05A53">
            <w:pPr>
              <w:pStyle w:val="ProductList-OfferingBody"/>
              <w:ind w:left="-113"/>
              <w:jc w:val="center"/>
            </w:pPr>
            <w:r>
              <w:t>4/12</w:t>
            </w:r>
          </w:p>
        </w:tc>
        <w:tc>
          <w:tcPr>
            <w:tcW w:w="595" w:type="dxa"/>
            <w:tcBorders>
              <w:top w:val="nil"/>
              <w:left w:val="nil"/>
              <w:bottom w:val="dashSmallGap" w:sz="4" w:space="0" w:color="BFBFBF" w:themeColor="background1" w:themeShade="BF"/>
              <w:right w:val="nil"/>
            </w:tcBorders>
            <w:vAlign w:val="center"/>
          </w:tcPr>
          <w:p w14:paraId="4FDCB6F3" w14:textId="739CB1AF" w:rsidR="00C05A53" w:rsidRDefault="008414C4"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6F4" w14:textId="77777777" w:rsidR="00C05A53" w:rsidRDefault="00C05A53"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6F5" w14:textId="304D2E42"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6F6" w14:textId="77777777" w:rsidR="00C05A53" w:rsidRDefault="00EC4F2C" w:rsidP="00C05A53">
            <w:pPr>
              <w:pStyle w:val="ProductList-OfferingBody"/>
              <w:ind w:left="-113"/>
              <w:jc w:val="center"/>
            </w:pPr>
            <w:r>
              <w:t>1</w:t>
            </w:r>
          </w:p>
        </w:tc>
        <w:tc>
          <w:tcPr>
            <w:tcW w:w="596" w:type="dxa"/>
            <w:shd w:val="clear" w:color="auto" w:fill="70AD47" w:themeFill="accent6"/>
            <w:vAlign w:val="center"/>
          </w:tcPr>
          <w:p w14:paraId="4FDCB6F7" w14:textId="77777777" w:rsidR="00C05A53" w:rsidRDefault="00EC4F2C"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6F8" w14:textId="77777777" w:rsidR="00C05A53" w:rsidRDefault="00EC4F2C" w:rsidP="00EC4F2C">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6F9"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FA"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6FB"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6FC" w14:textId="77777777" w:rsidR="00C05A53" w:rsidRDefault="00EC4F2C"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6FD"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6FE" w14:textId="77777777" w:rsidR="00C05A53" w:rsidRDefault="00C05A53" w:rsidP="00C05A53">
            <w:pPr>
              <w:pStyle w:val="ProductList-OfferingBody"/>
              <w:ind w:left="-113"/>
              <w:jc w:val="center"/>
            </w:pPr>
          </w:p>
        </w:tc>
      </w:tr>
      <w:tr w:rsidR="00C05A53" w14:paraId="4FDCB70E" w14:textId="77777777" w:rsidTr="00D40866">
        <w:tc>
          <w:tcPr>
            <w:tcW w:w="3060" w:type="dxa"/>
            <w:tcBorders>
              <w:top w:val="dashSmallGap" w:sz="4" w:space="0" w:color="BFBFBF" w:themeColor="background1" w:themeShade="BF"/>
              <w:left w:val="nil"/>
              <w:bottom w:val="nil"/>
              <w:right w:val="nil"/>
            </w:tcBorders>
          </w:tcPr>
          <w:p w14:paraId="4FDCB700" w14:textId="4FF94A6F" w:rsidR="00C05A53" w:rsidRDefault="00EC4F2C" w:rsidP="00C05A53">
            <w:pPr>
              <w:pStyle w:val="ProductList-Offering1"/>
            </w:pPr>
            <w:bookmarkStart w:id="660" w:name="_Toc379797244"/>
            <w:bookmarkStart w:id="661" w:name="_Toc380513269"/>
            <w:bookmarkStart w:id="662" w:name="_Toc380655311"/>
            <w:bookmarkStart w:id="663" w:name="_Toc404601073"/>
            <w:r>
              <w:t>VDI Suite</w:t>
            </w:r>
            <w:r w:rsidR="007625AC">
              <w:fldChar w:fldCharType="begin"/>
            </w:r>
            <w:r w:rsidR="007625AC">
              <w:instrText xml:space="preserve"> XE "</w:instrText>
            </w:r>
            <w:r w:rsidR="007625AC" w:rsidRPr="00370BE0">
              <w:instrText>VDI Suite</w:instrText>
            </w:r>
            <w:r w:rsidR="007625AC">
              <w:instrText xml:space="preserve">" </w:instrText>
            </w:r>
            <w:r w:rsidR="007625AC">
              <w:fldChar w:fldCharType="end"/>
            </w:r>
            <w:r>
              <w:t xml:space="preserve"> with MDOP</w:t>
            </w:r>
            <w:bookmarkEnd w:id="660"/>
            <w:bookmarkEnd w:id="661"/>
            <w:bookmarkEnd w:id="662"/>
            <w:bookmarkEnd w:id="663"/>
            <w:r w:rsidR="007625AC">
              <w:fldChar w:fldCharType="begin"/>
            </w:r>
            <w:r w:rsidR="007625AC">
              <w:instrText xml:space="preserve"> XE "</w:instrText>
            </w:r>
            <w:r w:rsidR="007625AC" w:rsidRPr="00370BE0">
              <w:instrText>VDI Suite with MDOP</w:instrText>
            </w:r>
            <w:r w:rsidR="007625AC">
              <w:instrText xml:space="preserve">" </w:instrText>
            </w:r>
            <w:r w:rsidR="007625AC">
              <w:fldChar w:fldCharType="end"/>
            </w:r>
            <w:r w:rsidR="007625AC">
              <w:t xml:space="preserve"> </w:t>
            </w:r>
            <w:r w:rsidR="00A723F7">
              <w:fldChar w:fldCharType="begin"/>
            </w:r>
            <w:r w:rsidR="00A723F7">
              <w:instrText xml:space="preserve"> XE "</w:instrText>
            </w:r>
            <w:r w:rsidR="00A723F7" w:rsidRPr="006873BE">
              <w:instrText>MDOP</w:instrText>
            </w:r>
            <w:r w:rsidR="00A723F7">
              <w:instrText xml:space="preserve">" </w:instrText>
            </w:r>
            <w:r w:rsidR="00A723F7">
              <w:fldChar w:fldCharType="end"/>
            </w:r>
          </w:p>
        </w:tc>
        <w:tc>
          <w:tcPr>
            <w:tcW w:w="595" w:type="dxa"/>
            <w:tcBorders>
              <w:top w:val="dashSmallGap" w:sz="4" w:space="0" w:color="BFBFBF" w:themeColor="background1" w:themeShade="BF"/>
              <w:left w:val="nil"/>
              <w:bottom w:val="nil"/>
              <w:right w:val="nil"/>
            </w:tcBorders>
            <w:vAlign w:val="center"/>
          </w:tcPr>
          <w:p w14:paraId="4FDCB701" w14:textId="77777777" w:rsidR="00C05A53" w:rsidRDefault="00EC4F2C" w:rsidP="00C05A53">
            <w:pPr>
              <w:pStyle w:val="ProductList-OfferingBody"/>
              <w:ind w:left="-113"/>
              <w:jc w:val="center"/>
            </w:pPr>
            <w:r>
              <w:t>4/12</w:t>
            </w:r>
          </w:p>
        </w:tc>
        <w:tc>
          <w:tcPr>
            <w:tcW w:w="595" w:type="dxa"/>
            <w:tcBorders>
              <w:top w:val="dashSmallGap" w:sz="4" w:space="0" w:color="BFBFBF" w:themeColor="background1" w:themeShade="BF"/>
              <w:left w:val="nil"/>
              <w:bottom w:val="nil"/>
              <w:right w:val="nil"/>
            </w:tcBorders>
            <w:vAlign w:val="center"/>
          </w:tcPr>
          <w:p w14:paraId="4FDCB702" w14:textId="0CD81D7A" w:rsidR="00C05A53" w:rsidRDefault="008414C4" w:rsidP="00C05A53">
            <w:pPr>
              <w:pStyle w:val="ProductList-OfferingBody"/>
              <w:ind w:left="-113"/>
              <w:jc w:val="center"/>
            </w:pPr>
            <w:r>
              <w:t>1</w:t>
            </w:r>
          </w:p>
        </w:tc>
        <w:tc>
          <w:tcPr>
            <w:tcW w:w="596" w:type="dxa"/>
            <w:tcBorders>
              <w:top w:val="dashSmallGap" w:sz="4" w:space="0" w:color="BFBFBF" w:themeColor="background1" w:themeShade="BF"/>
              <w:left w:val="nil"/>
              <w:bottom w:val="nil"/>
              <w:right w:val="nil"/>
            </w:tcBorders>
            <w:vAlign w:val="center"/>
          </w:tcPr>
          <w:p w14:paraId="4FDCB703"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704" w14:textId="1BF45EFD"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705" w14:textId="77777777" w:rsidR="00C05A53" w:rsidRDefault="00EC4F2C" w:rsidP="00C05A53">
            <w:pPr>
              <w:pStyle w:val="ProductList-OfferingBody"/>
              <w:ind w:left="-113"/>
              <w:jc w:val="center"/>
            </w:pPr>
            <w:r>
              <w:t>1</w:t>
            </w:r>
          </w:p>
        </w:tc>
        <w:tc>
          <w:tcPr>
            <w:tcW w:w="596" w:type="dxa"/>
            <w:shd w:val="clear" w:color="auto" w:fill="70AD47" w:themeFill="accent6"/>
            <w:vAlign w:val="center"/>
          </w:tcPr>
          <w:p w14:paraId="4FDCB706" w14:textId="77777777" w:rsidR="00C05A53" w:rsidRDefault="00EC4F2C"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707" w14:textId="77777777" w:rsidR="00C05A53" w:rsidRDefault="00EC4F2C" w:rsidP="00EC4F2C">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708"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709"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70A"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70B" w14:textId="77777777" w:rsidR="00C05A53" w:rsidRDefault="00EC4F2C" w:rsidP="00EC4F2C">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w:t>
            </w:r>
            <w:r>
              <w:fldChar w:fldCharType="end"/>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70AD47" w:themeFill="accent6"/>
            <w:vAlign w:val="center"/>
          </w:tcPr>
          <w:p w14:paraId="4FDCB70C"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70D" w14:textId="77777777" w:rsidR="00C05A53" w:rsidRDefault="00C05A53" w:rsidP="00C05A53">
            <w:pPr>
              <w:pStyle w:val="ProductList-OfferingBody"/>
              <w:ind w:left="-113"/>
              <w:jc w:val="center"/>
            </w:pPr>
          </w:p>
        </w:tc>
      </w:tr>
    </w:tbl>
    <w:p w14:paraId="4FDCB70F" w14:textId="77777777" w:rsidR="00C13DF8" w:rsidRDefault="00C13DF8"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EC4F2C" w14:paraId="4FDCB713" w14:textId="77777777" w:rsidTr="00EC4F2C">
        <w:tc>
          <w:tcPr>
            <w:tcW w:w="3596" w:type="dxa"/>
          </w:tcPr>
          <w:p w14:paraId="4FDCB710" w14:textId="77777777" w:rsidR="00EC4F2C" w:rsidRDefault="00EC4F2C" w:rsidP="00EC4F2C">
            <w:pPr>
              <w:pStyle w:val="ProductList-Body"/>
              <w:spacing w:before="20" w:after="20"/>
            </w:pPr>
          </w:p>
        </w:tc>
        <w:tc>
          <w:tcPr>
            <w:tcW w:w="3597" w:type="dxa"/>
          </w:tcPr>
          <w:p w14:paraId="4FDCB711" w14:textId="77777777" w:rsidR="00EC4F2C" w:rsidRDefault="00EC4F2C" w:rsidP="00EC4F2C">
            <w:pPr>
              <w:pStyle w:val="ProductList-Body"/>
              <w:spacing w:before="20" w:after="20"/>
            </w:pPr>
            <w:r>
              <w:t xml:space="preserve">Product Pool: </w:t>
            </w:r>
            <w:r w:rsidRPr="00AD224C">
              <w:rPr>
                <w:b/>
              </w:rPr>
              <w:t>Server</w:t>
            </w:r>
          </w:p>
        </w:tc>
        <w:tc>
          <w:tcPr>
            <w:tcW w:w="3597" w:type="dxa"/>
          </w:tcPr>
          <w:p w14:paraId="4FDCB712" w14:textId="77777777" w:rsidR="00EC4F2C" w:rsidRDefault="00EC4F2C" w:rsidP="00EC4F2C">
            <w:pPr>
              <w:pStyle w:val="ProductList-Body"/>
              <w:spacing w:before="20" w:after="20"/>
            </w:pPr>
          </w:p>
        </w:tc>
      </w:tr>
      <w:tr w:rsidR="00EC4F2C" w14:paraId="4FDCB717" w14:textId="77777777" w:rsidTr="00EC4F2C">
        <w:tc>
          <w:tcPr>
            <w:tcW w:w="3596" w:type="dxa"/>
          </w:tcPr>
          <w:p w14:paraId="4FDCB714" w14:textId="77777777" w:rsidR="00EC4F2C" w:rsidRDefault="00EC4F2C" w:rsidP="00EC4F2C">
            <w:pPr>
              <w:pStyle w:val="ProductList-Body"/>
              <w:spacing w:before="20" w:after="20"/>
            </w:pPr>
          </w:p>
        </w:tc>
        <w:tc>
          <w:tcPr>
            <w:tcW w:w="3597" w:type="dxa"/>
          </w:tcPr>
          <w:p w14:paraId="4FDCB715" w14:textId="77777777" w:rsidR="00EC4F2C" w:rsidRDefault="0095403E" w:rsidP="00EC4F2C">
            <w:pPr>
              <w:pStyle w:val="ProductList-Body"/>
              <w:spacing w:before="20" w:after="20"/>
            </w:pPr>
            <w:hyperlink w:anchor="SoftwareAssurance" w:history="1">
              <w:r w:rsidR="00EC4F2C" w:rsidRPr="00AD224C">
                <w:rPr>
                  <w:rStyle w:val="Hyperlink"/>
                  <w:color w:val="000000" w:themeColor="text1"/>
                  <w:u w:val="none"/>
                </w:rPr>
                <w:t>Software Assurance Benefits</w:t>
              </w:r>
            </w:hyperlink>
            <w:r w:rsidR="00EC4F2C">
              <w:t xml:space="preserve">: </w:t>
            </w:r>
            <w:r w:rsidR="00EC4F2C" w:rsidRPr="00AD224C">
              <w:rPr>
                <w:b/>
              </w:rPr>
              <w:t>Server</w:t>
            </w:r>
          </w:p>
        </w:tc>
        <w:tc>
          <w:tcPr>
            <w:tcW w:w="3597" w:type="dxa"/>
          </w:tcPr>
          <w:p w14:paraId="4FDCB716" w14:textId="77777777" w:rsidR="00EC4F2C" w:rsidRDefault="00EC4F2C" w:rsidP="00EC4F2C">
            <w:pPr>
              <w:pStyle w:val="ProductList-Body"/>
              <w:spacing w:before="20" w:after="20"/>
            </w:pPr>
          </w:p>
        </w:tc>
      </w:tr>
    </w:tbl>
    <w:bookmarkStart w:id="664" w:name="_Toc378147646"/>
    <w:bookmarkStart w:id="665" w:name="_Toc378151548"/>
    <w:p w14:paraId="4FDCB718"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B719" w14:textId="40C68382" w:rsidR="009708AE" w:rsidRDefault="009708AE" w:rsidP="009708AE">
      <w:pPr>
        <w:pStyle w:val="ProductList-OfferingGroupHeading"/>
        <w:outlineLvl w:val="1"/>
      </w:pPr>
      <w:bookmarkStart w:id="666" w:name="_Toc379797245"/>
      <w:bookmarkStart w:id="667" w:name="_Toc380513270"/>
      <w:bookmarkStart w:id="668" w:name="_Toc380655312"/>
      <w:bookmarkStart w:id="669" w:name="_Toc404601074"/>
      <w:r>
        <w:t>Visual Studio</w:t>
      </w:r>
      <w:bookmarkEnd w:id="666"/>
      <w:bookmarkEnd w:id="667"/>
      <w:bookmarkEnd w:id="668"/>
      <w:bookmarkEnd w:id="669"/>
    </w:p>
    <w:p w14:paraId="4FDCB71A" w14:textId="77777777" w:rsidR="00C13DF8" w:rsidRDefault="009708AE" w:rsidP="00B26BEF">
      <w:pPr>
        <w:pStyle w:val="ProductList-Offering2Heading"/>
        <w:outlineLvl w:val="2"/>
      </w:pPr>
      <w:r>
        <w:tab/>
      </w:r>
      <w:bookmarkStart w:id="670" w:name="_Toc379797246"/>
      <w:bookmarkStart w:id="671" w:name="_Toc380513271"/>
      <w:bookmarkStart w:id="672" w:name="_Toc380655313"/>
      <w:bookmarkStart w:id="673" w:name="_Toc404601075"/>
      <w:r w:rsidR="00943761">
        <w:t>Visual Studio</w:t>
      </w:r>
      <w:bookmarkEnd w:id="664"/>
      <w:bookmarkEnd w:id="665"/>
      <w:bookmarkEnd w:id="670"/>
      <w:bookmarkEnd w:id="671"/>
      <w:bookmarkEnd w:id="672"/>
      <w:bookmarkEnd w:id="673"/>
    </w:p>
    <w:tbl>
      <w:tblPr>
        <w:tblStyle w:val="TableGrid"/>
        <w:tblW w:w="10800" w:type="dxa"/>
        <w:tblInd w:w="-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729" w14:textId="77777777" w:rsidTr="00AA483D">
        <w:trPr>
          <w:tblHeader/>
        </w:trPr>
        <w:tc>
          <w:tcPr>
            <w:tcW w:w="3060" w:type="dxa"/>
            <w:tcBorders>
              <w:bottom w:val="nil"/>
            </w:tcBorders>
            <w:shd w:val="clear" w:color="auto" w:fill="00188F"/>
          </w:tcPr>
          <w:p w14:paraId="4FDCB71B"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71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71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71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71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72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72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72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72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72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72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72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72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72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738" w14:textId="77777777" w:rsidTr="00306B0E">
        <w:tc>
          <w:tcPr>
            <w:tcW w:w="3060" w:type="dxa"/>
            <w:tcBorders>
              <w:top w:val="nil"/>
              <w:left w:val="nil"/>
              <w:bottom w:val="dashSmallGap" w:sz="4" w:space="0" w:color="BFBFBF" w:themeColor="background1" w:themeShade="BF"/>
              <w:right w:val="nil"/>
            </w:tcBorders>
          </w:tcPr>
          <w:p w14:paraId="4FDCB72A" w14:textId="11410472" w:rsidR="00C05A53" w:rsidRDefault="00EC4F2C" w:rsidP="00166039">
            <w:pPr>
              <w:pStyle w:val="ProductList-Offering2"/>
            </w:pPr>
            <w:bookmarkStart w:id="674" w:name="_Toc379797247"/>
            <w:bookmarkStart w:id="675" w:name="_Toc380513272"/>
            <w:bookmarkStart w:id="676" w:name="_Toc380655314"/>
            <w:bookmarkStart w:id="677" w:name="_Toc404601076"/>
            <w:r>
              <w:t>MSDN Operating Systems</w:t>
            </w:r>
            <w:bookmarkEnd w:id="674"/>
            <w:bookmarkEnd w:id="675"/>
            <w:bookmarkEnd w:id="676"/>
            <w:bookmarkEnd w:id="677"/>
            <w:r w:rsidR="00693493">
              <w:fldChar w:fldCharType="begin"/>
            </w:r>
            <w:r w:rsidR="00693493">
              <w:instrText xml:space="preserve"> XE "</w:instrText>
            </w:r>
            <w:r w:rsidR="00693493" w:rsidRPr="00E07FD2">
              <w:instrText>MSDN Operating Systems</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72B" w14:textId="77777777" w:rsidR="00C05A53" w:rsidRDefault="00EC4F2C" w:rsidP="00C05A53">
            <w:pPr>
              <w:pStyle w:val="ProductList-OfferingBody"/>
              <w:ind w:left="-113"/>
              <w:jc w:val="center"/>
            </w:pPr>
            <w:r>
              <w:t>1/06</w:t>
            </w:r>
          </w:p>
        </w:tc>
        <w:tc>
          <w:tcPr>
            <w:tcW w:w="595" w:type="dxa"/>
            <w:tcBorders>
              <w:top w:val="nil"/>
              <w:left w:val="nil"/>
              <w:bottom w:val="dashSmallGap" w:sz="4" w:space="0" w:color="BFBFBF" w:themeColor="background1" w:themeShade="BF"/>
              <w:right w:val="nil"/>
            </w:tcBorders>
            <w:vAlign w:val="center"/>
          </w:tcPr>
          <w:p w14:paraId="4FDCB72C" w14:textId="77777777" w:rsidR="00C05A53" w:rsidRDefault="00C05A53"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72D" w14:textId="77777777" w:rsidR="00C05A53" w:rsidRDefault="00EC4F2C" w:rsidP="00C05A53">
            <w:pPr>
              <w:pStyle w:val="ProductList-OfferingBody"/>
              <w:ind w:left="-113"/>
              <w:jc w:val="center"/>
            </w:pPr>
            <w:r>
              <w:t>3</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72E" w14:textId="77777777" w:rsidR="00C05A53" w:rsidRDefault="00EC4F2C"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72F" w14:textId="77777777" w:rsidR="00C05A53" w:rsidRDefault="00EC4F2C" w:rsidP="00C05A53">
            <w:pPr>
              <w:pStyle w:val="ProductList-OfferingBody"/>
              <w:ind w:left="-113"/>
              <w:jc w:val="center"/>
            </w:pPr>
            <w:r>
              <w:t>1</w:t>
            </w:r>
          </w:p>
        </w:tc>
        <w:tc>
          <w:tcPr>
            <w:tcW w:w="596" w:type="dxa"/>
            <w:shd w:val="clear" w:color="auto" w:fill="BFBFBF" w:themeFill="background1" w:themeFillShade="BF"/>
            <w:vAlign w:val="center"/>
          </w:tcPr>
          <w:p w14:paraId="4FDCB730"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731" w14:textId="77777777" w:rsidR="00C05A53" w:rsidRDefault="00F94EE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732"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733"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734" w14:textId="77777777" w:rsidR="00C05A53" w:rsidRDefault="00FB1ECC" w:rsidP="00C05A53">
            <w:pPr>
              <w:pStyle w:val="ProductList-OfferingBody"/>
              <w:ind w:left="-113"/>
              <w:jc w:val="center"/>
            </w:pPr>
            <w:r>
              <w:fldChar w:fldCharType="begin"/>
            </w:r>
            <w:r>
              <w:instrText xml:space="preserve"> AutoTextList  \sNoStyle\t "</w:instrText>
            </w:r>
            <w:r w:rsidRPr="00FB1ECC">
              <w:instrText>Open License and Open Value for SA and L/SA</w:instrText>
            </w:r>
            <w:r>
              <w:instrText xml:space="preserve">" </w:instrText>
            </w:r>
            <w:r>
              <w:fldChar w:fldCharType="separate"/>
            </w:r>
            <w:r>
              <w:t>OS</w:t>
            </w:r>
            <w:r>
              <w:fldChar w:fldCharType="end"/>
            </w:r>
          </w:p>
        </w:tc>
        <w:tc>
          <w:tcPr>
            <w:tcW w:w="596" w:type="dxa"/>
            <w:shd w:val="clear" w:color="auto" w:fill="70AD47" w:themeFill="accent6"/>
            <w:vAlign w:val="center"/>
          </w:tcPr>
          <w:p w14:paraId="4FDCB735" w14:textId="77777777" w:rsidR="00C05A53" w:rsidRDefault="00F94EE1"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736"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737" w14:textId="77777777" w:rsidR="00C05A53" w:rsidRDefault="00C05A53" w:rsidP="00C05A53">
            <w:pPr>
              <w:pStyle w:val="ProductList-OfferingBody"/>
              <w:ind w:left="-113"/>
              <w:jc w:val="center"/>
            </w:pPr>
          </w:p>
        </w:tc>
      </w:tr>
      <w:tr w:rsidR="00C05A53" w14:paraId="4FDCB747" w14:textId="77777777" w:rsidTr="00722EB1">
        <w:tc>
          <w:tcPr>
            <w:tcW w:w="3060" w:type="dxa"/>
            <w:tcBorders>
              <w:top w:val="dashSmallGap" w:sz="4" w:space="0" w:color="BFBFBF" w:themeColor="background1" w:themeShade="BF"/>
              <w:left w:val="nil"/>
              <w:bottom w:val="dashSmallGap" w:sz="4" w:space="0" w:color="BFBFBF" w:themeColor="background1" w:themeShade="BF"/>
              <w:right w:val="nil"/>
            </w:tcBorders>
          </w:tcPr>
          <w:p w14:paraId="4FDCB739" w14:textId="36395073" w:rsidR="00C05A53" w:rsidRDefault="00EC4F2C" w:rsidP="00166039">
            <w:pPr>
              <w:pStyle w:val="ProductList-Offering2"/>
            </w:pPr>
            <w:bookmarkStart w:id="678" w:name="_Toc379797248"/>
            <w:bookmarkStart w:id="679" w:name="_Toc380513273"/>
            <w:bookmarkStart w:id="680" w:name="_Toc380655315"/>
            <w:bookmarkStart w:id="681" w:name="_Toc404601077"/>
            <w:r>
              <w:t>MSDN Platforms</w:t>
            </w:r>
            <w:bookmarkEnd w:id="678"/>
            <w:bookmarkEnd w:id="679"/>
            <w:bookmarkEnd w:id="680"/>
            <w:bookmarkEnd w:id="681"/>
            <w:r w:rsidR="00693493">
              <w:fldChar w:fldCharType="begin"/>
            </w:r>
            <w:r w:rsidR="00693493">
              <w:instrText xml:space="preserve"> XE "</w:instrText>
            </w:r>
            <w:r w:rsidR="00693493" w:rsidRPr="00E07FD2">
              <w:instrText>MSDN Platforms</w:instrText>
            </w:r>
            <w:r w:rsidR="00693493">
              <w:instrText xml:space="preserve">" </w:instrText>
            </w:r>
            <w:r w:rsidR="00693493">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73A" w14:textId="77777777" w:rsidR="00C05A53" w:rsidRDefault="00EC4F2C" w:rsidP="00C05A53">
            <w:pPr>
              <w:pStyle w:val="ProductList-OfferingBody"/>
              <w:ind w:left="-113"/>
              <w:jc w:val="center"/>
            </w:pPr>
            <w:r>
              <w:t>6/13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73B"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73C" w14:textId="77777777" w:rsidR="00C05A53" w:rsidRDefault="00EC4F2C" w:rsidP="00C05A53">
            <w:pPr>
              <w:pStyle w:val="ProductList-OfferingBody"/>
              <w:ind w:left="-113"/>
              <w:jc w:val="center"/>
            </w:pPr>
            <w:r>
              <w:t>9</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73D" w14:textId="77777777" w:rsidR="00C05A53" w:rsidRDefault="00EC4F2C" w:rsidP="00C05A53">
            <w:pPr>
              <w:pStyle w:val="ProductList-OfferingBody"/>
              <w:ind w:left="-113"/>
              <w:jc w:val="center"/>
            </w:pPr>
            <w:r>
              <w:t>3</w:t>
            </w:r>
          </w:p>
        </w:tc>
        <w:tc>
          <w:tcPr>
            <w:tcW w:w="595" w:type="dxa"/>
            <w:tcBorders>
              <w:left w:val="single" w:sz="12" w:space="0" w:color="FFFFFF" w:themeColor="background1"/>
            </w:tcBorders>
            <w:shd w:val="clear" w:color="auto" w:fill="70AD47" w:themeFill="accent6"/>
            <w:vAlign w:val="center"/>
          </w:tcPr>
          <w:p w14:paraId="4FDCB73E" w14:textId="77777777" w:rsidR="00C05A53" w:rsidRDefault="00EC4F2C" w:rsidP="00C05A53">
            <w:pPr>
              <w:pStyle w:val="ProductList-OfferingBody"/>
              <w:ind w:left="-113"/>
              <w:jc w:val="center"/>
            </w:pPr>
            <w:r>
              <w:t>1</w:t>
            </w:r>
          </w:p>
        </w:tc>
        <w:tc>
          <w:tcPr>
            <w:tcW w:w="596" w:type="dxa"/>
            <w:shd w:val="clear" w:color="auto" w:fill="70AD47" w:themeFill="accent6"/>
            <w:vAlign w:val="center"/>
          </w:tcPr>
          <w:p w14:paraId="4FDCB73F" w14:textId="77777777" w:rsidR="00C05A53" w:rsidRDefault="00F94EE1" w:rsidP="00F94EE1">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fldChar w:fldCharType="begin"/>
            </w:r>
            <w:r w:rsidRPr="003A35A1">
              <w:instrText xml:space="preserve"> </w:instrText>
            </w:r>
            <w:r>
              <w:instrText>AutoTextList  \sNoStyle\t "Application Platform Product"</w:instrText>
            </w:r>
            <w:r>
              <w:fldChar w:fldCharType="separate"/>
            </w:r>
            <w:r>
              <w:t>AP</w:t>
            </w:r>
            <w:r>
              <w:fldChar w:fldCharType="end"/>
            </w:r>
            <w:r w:rsidRPr="005A0966">
              <w:fldChar w:fldCharType="end"/>
            </w:r>
          </w:p>
        </w:tc>
        <w:tc>
          <w:tcPr>
            <w:tcW w:w="595" w:type="dxa"/>
            <w:shd w:val="clear" w:color="auto" w:fill="70AD47" w:themeFill="accent6"/>
            <w:vAlign w:val="center"/>
          </w:tcPr>
          <w:p w14:paraId="4FDCB740" w14:textId="77777777" w:rsidR="00C05A53" w:rsidRDefault="00F94EE1" w:rsidP="00C05A53">
            <w:pPr>
              <w:pStyle w:val="ProductList-OfferingBody"/>
              <w:ind w:left="-113"/>
              <w:jc w:val="center"/>
            </w:pPr>
            <w:r>
              <w:fldChar w:fldCharType="begin"/>
            </w:r>
            <w:r>
              <w:instrText>AutoTextList  \sNoStyle\t "Additional Product EES Only"</w:instrText>
            </w:r>
            <w:r>
              <w:fldChar w:fldCharType="separate"/>
            </w:r>
            <w:r>
              <w:t>AE</w:t>
            </w:r>
            <w:r>
              <w:fldChar w:fldCharType="end"/>
            </w:r>
          </w:p>
        </w:tc>
        <w:tc>
          <w:tcPr>
            <w:tcW w:w="596" w:type="dxa"/>
            <w:shd w:val="clear" w:color="auto" w:fill="BFBFBF" w:themeFill="background1" w:themeFillShade="BF"/>
            <w:vAlign w:val="center"/>
          </w:tcPr>
          <w:p w14:paraId="4FDCB741"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742"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743" w14:textId="77777777" w:rsidR="00C05A53" w:rsidRDefault="00FB1ECC" w:rsidP="00C05A53">
            <w:pPr>
              <w:pStyle w:val="ProductList-OfferingBody"/>
              <w:ind w:left="-113"/>
              <w:jc w:val="center"/>
            </w:pPr>
            <w:r>
              <w:fldChar w:fldCharType="begin"/>
            </w:r>
            <w:r>
              <w:instrText xml:space="preserve"> AutoTextList  \sNoStyle\t "</w:instrText>
            </w:r>
            <w:r w:rsidRPr="00FB1ECC">
              <w:instrText>Open License and Open Value for SA and L/SA</w:instrText>
            </w:r>
            <w:r>
              <w:instrText xml:space="preserve">" </w:instrText>
            </w:r>
            <w:r>
              <w:fldChar w:fldCharType="separate"/>
            </w:r>
            <w:r>
              <w:t>OS</w:t>
            </w:r>
            <w:r>
              <w:fldChar w:fldCharType="end"/>
            </w:r>
          </w:p>
        </w:tc>
        <w:tc>
          <w:tcPr>
            <w:tcW w:w="596" w:type="dxa"/>
            <w:shd w:val="clear" w:color="auto" w:fill="70AD47" w:themeFill="accent6"/>
            <w:vAlign w:val="center"/>
          </w:tcPr>
          <w:p w14:paraId="4FDCB744" w14:textId="77777777" w:rsidR="00C05A53" w:rsidRDefault="00F94EE1"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745"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746" w14:textId="77777777" w:rsidR="00C05A53" w:rsidRDefault="00F94EE1" w:rsidP="00C05A53">
            <w:pPr>
              <w:pStyle w:val="ProductList-OfferingBody"/>
              <w:ind w:left="-113"/>
              <w:jc w:val="center"/>
            </w:pPr>
            <w:r>
              <w:fldChar w:fldCharType="begin"/>
            </w:r>
            <w:r w:rsidRPr="001C09BD">
              <w:instrText xml:space="preserve"> </w:instrText>
            </w:r>
            <w:r>
              <w:instrText>AutoTextList \sNoStyle\t "Server and Tool Product"</w:instrText>
            </w:r>
            <w:r>
              <w:fldChar w:fldCharType="separate"/>
            </w:r>
            <w:r>
              <w:t>SP</w:t>
            </w:r>
            <w:r>
              <w:fldChar w:fldCharType="end"/>
            </w:r>
          </w:p>
        </w:tc>
      </w:tr>
      <w:tr w:rsidR="00EC4F2C" w14:paraId="4FDCB756" w14:textId="77777777" w:rsidTr="00AC2980">
        <w:tc>
          <w:tcPr>
            <w:tcW w:w="3060" w:type="dxa"/>
            <w:tcBorders>
              <w:top w:val="dashSmallGap" w:sz="4" w:space="0" w:color="BFBFBF" w:themeColor="background1" w:themeShade="BF"/>
              <w:left w:val="nil"/>
              <w:bottom w:val="dashSmallGap" w:sz="4" w:space="0" w:color="BFBFBF" w:themeColor="background1" w:themeShade="BF"/>
              <w:right w:val="nil"/>
            </w:tcBorders>
          </w:tcPr>
          <w:p w14:paraId="4FDCB748" w14:textId="77A1078C" w:rsidR="00EC4F2C" w:rsidRDefault="00EC4F2C" w:rsidP="00166039">
            <w:pPr>
              <w:pStyle w:val="ProductList-Offering2"/>
            </w:pPr>
            <w:bookmarkStart w:id="682" w:name="_Toc379797249"/>
            <w:bookmarkStart w:id="683" w:name="_Toc380513274"/>
            <w:bookmarkStart w:id="684" w:name="_Toc380655316"/>
            <w:bookmarkStart w:id="685" w:name="_Toc404601078"/>
            <w:r>
              <w:t>Visual Studio Professional 2013</w:t>
            </w:r>
            <w:bookmarkEnd w:id="682"/>
            <w:bookmarkEnd w:id="683"/>
            <w:bookmarkEnd w:id="684"/>
            <w:bookmarkEnd w:id="685"/>
            <w:r w:rsidR="00693493">
              <w:fldChar w:fldCharType="begin"/>
            </w:r>
            <w:r w:rsidR="00693493">
              <w:instrText xml:space="preserve"> XE "</w:instrText>
            </w:r>
            <w:r w:rsidR="00693493" w:rsidRPr="00E07FD2">
              <w:instrText>Visual Studio Professional 2013</w:instrText>
            </w:r>
            <w:r w:rsidR="00693493">
              <w:instrText xml:space="preserve">" </w:instrText>
            </w:r>
            <w:r w:rsidR="00693493">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749" w14:textId="77777777" w:rsidR="00EC4F2C" w:rsidRDefault="004D4312" w:rsidP="00C05A53">
            <w:pPr>
              <w:pStyle w:val="ProductList-OfferingBody"/>
              <w:ind w:left="-113"/>
              <w:jc w:val="center"/>
            </w:pPr>
            <w:r>
              <w:t>10/13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74A" w14:textId="77777777" w:rsidR="00EC4F2C" w:rsidRDefault="00EC4F2C" w:rsidP="00C05A53">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74B" w14:textId="77777777" w:rsidR="00EC4F2C" w:rsidRDefault="00EC4F2C"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74C" w14:textId="77777777" w:rsidR="00EC4F2C" w:rsidRDefault="00EC4F2C"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B74D" w14:textId="77777777" w:rsidR="00EC4F2C" w:rsidRDefault="00EC4F2C" w:rsidP="00C05A53">
            <w:pPr>
              <w:pStyle w:val="ProductList-OfferingBody"/>
              <w:ind w:left="-113"/>
              <w:jc w:val="center"/>
            </w:pPr>
          </w:p>
        </w:tc>
        <w:tc>
          <w:tcPr>
            <w:tcW w:w="596" w:type="dxa"/>
            <w:shd w:val="clear" w:color="auto" w:fill="BFBFBF" w:themeFill="background1" w:themeFillShade="BF"/>
            <w:vAlign w:val="center"/>
          </w:tcPr>
          <w:p w14:paraId="4FDCB74E" w14:textId="77777777" w:rsidR="00EC4F2C" w:rsidRDefault="00EC4F2C" w:rsidP="00C05A53">
            <w:pPr>
              <w:pStyle w:val="ProductList-OfferingBody"/>
              <w:ind w:left="-113"/>
              <w:jc w:val="center"/>
            </w:pPr>
          </w:p>
        </w:tc>
        <w:tc>
          <w:tcPr>
            <w:tcW w:w="595" w:type="dxa"/>
            <w:shd w:val="clear" w:color="auto" w:fill="BFBFBF" w:themeFill="background1" w:themeFillShade="BF"/>
            <w:vAlign w:val="center"/>
          </w:tcPr>
          <w:p w14:paraId="4FDCB74F" w14:textId="77777777" w:rsidR="00EC4F2C" w:rsidRDefault="00EC4F2C" w:rsidP="00C05A53">
            <w:pPr>
              <w:pStyle w:val="ProductList-OfferingBody"/>
              <w:ind w:left="-113"/>
              <w:jc w:val="center"/>
            </w:pPr>
          </w:p>
        </w:tc>
        <w:tc>
          <w:tcPr>
            <w:tcW w:w="596" w:type="dxa"/>
            <w:shd w:val="clear" w:color="auto" w:fill="70AD47" w:themeFill="accent6"/>
            <w:vAlign w:val="center"/>
          </w:tcPr>
          <w:p w14:paraId="4FDCB750" w14:textId="77777777" w:rsidR="00EC4F2C" w:rsidRDefault="00EC4F2C" w:rsidP="00C05A53">
            <w:pPr>
              <w:pStyle w:val="ProductList-OfferingBody"/>
              <w:ind w:left="-113"/>
              <w:jc w:val="center"/>
            </w:pPr>
          </w:p>
        </w:tc>
        <w:tc>
          <w:tcPr>
            <w:tcW w:w="595" w:type="dxa"/>
            <w:shd w:val="clear" w:color="auto" w:fill="70AD47" w:themeFill="accent6"/>
            <w:vAlign w:val="center"/>
          </w:tcPr>
          <w:p w14:paraId="4FDCB751" w14:textId="77777777" w:rsidR="00EC4F2C" w:rsidRDefault="00EC4F2C" w:rsidP="00C05A53">
            <w:pPr>
              <w:pStyle w:val="ProductList-OfferingBody"/>
              <w:ind w:left="-113"/>
              <w:jc w:val="center"/>
            </w:pPr>
          </w:p>
        </w:tc>
        <w:tc>
          <w:tcPr>
            <w:tcW w:w="595" w:type="dxa"/>
            <w:shd w:val="clear" w:color="auto" w:fill="BFBFBF" w:themeFill="background1" w:themeFillShade="BF"/>
            <w:vAlign w:val="center"/>
          </w:tcPr>
          <w:p w14:paraId="4FDCB752" w14:textId="77777777" w:rsidR="00EC4F2C" w:rsidRDefault="00EC4F2C" w:rsidP="00C05A53">
            <w:pPr>
              <w:pStyle w:val="ProductList-OfferingBody"/>
              <w:ind w:left="-113"/>
              <w:jc w:val="center"/>
            </w:pPr>
          </w:p>
        </w:tc>
        <w:tc>
          <w:tcPr>
            <w:tcW w:w="596" w:type="dxa"/>
            <w:shd w:val="clear" w:color="auto" w:fill="BFBFBF" w:themeFill="background1" w:themeFillShade="BF"/>
            <w:vAlign w:val="center"/>
          </w:tcPr>
          <w:p w14:paraId="4FDCB753" w14:textId="77777777" w:rsidR="00EC4F2C" w:rsidRDefault="00EC4F2C" w:rsidP="00C05A53">
            <w:pPr>
              <w:pStyle w:val="ProductList-OfferingBody"/>
              <w:ind w:left="-113"/>
              <w:jc w:val="center"/>
            </w:pPr>
          </w:p>
        </w:tc>
        <w:tc>
          <w:tcPr>
            <w:tcW w:w="595" w:type="dxa"/>
            <w:shd w:val="clear" w:color="auto" w:fill="70AD47" w:themeFill="accent6"/>
            <w:vAlign w:val="center"/>
          </w:tcPr>
          <w:p w14:paraId="4FDCB754" w14:textId="77777777" w:rsidR="00EC4F2C" w:rsidRDefault="00EC4F2C" w:rsidP="00C05A53">
            <w:pPr>
              <w:pStyle w:val="ProductList-OfferingBody"/>
              <w:ind w:left="-113"/>
              <w:jc w:val="center"/>
            </w:pPr>
          </w:p>
        </w:tc>
        <w:tc>
          <w:tcPr>
            <w:tcW w:w="596" w:type="dxa"/>
            <w:shd w:val="clear" w:color="auto" w:fill="BFBFBF" w:themeFill="background1" w:themeFillShade="BF"/>
            <w:vAlign w:val="center"/>
          </w:tcPr>
          <w:p w14:paraId="4FDCB755" w14:textId="77777777" w:rsidR="00EC4F2C" w:rsidRDefault="00EC4F2C" w:rsidP="00C05A53">
            <w:pPr>
              <w:pStyle w:val="ProductList-OfferingBody"/>
              <w:ind w:left="-113"/>
              <w:jc w:val="center"/>
            </w:pPr>
          </w:p>
        </w:tc>
      </w:tr>
      <w:tr w:rsidR="00EC4F2C" w14:paraId="4FDCB765" w14:textId="77777777" w:rsidTr="00306B0E">
        <w:tc>
          <w:tcPr>
            <w:tcW w:w="3060" w:type="dxa"/>
            <w:tcBorders>
              <w:top w:val="dashSmallGap" w:sz="4" w:space="0" w:color="BFBFBF" w:themeColor="background1" w:themeShade="BF"/>
              <w:left w:val="nil"/>
              <w:bottom w:val="dashSmallGap" w:sz="4" w:space="0" w:color="BFBFBF" w:themeColor="background1" w:themeShade="BF"/>
              <w:right w:val="nil"/>
            </w:tcBorders>
          </w:tcPr>
          <w:p w14:paraId="4FDCB757" w14:textId="68BAEF6E" w:rsidR="00EC4F2C" w:rsidRDefault="00EC4F2C" w:rsidP="00166039">
            <w:pPr>
              <w:pStyle w:val="ProductList-Offering2"/>
            </w:pPr>
            <w:bookmarkStart w:id="686" w:name="_Toc379797250"/>
            <w:bookmarkStart w:id="687" w:name="_Toc380513275"/>
            <w:bookmarkStart w:id="688" w:name="_Toc380655317"/>
            <w:bookmarkStart w:id="689" w:name="_Toc404601079"/>
            <w:r>
              <w:t>Visual Studio Premium 2013 with MSDN</w:t>
            </w:r>
            <w:bookmarkEnd w:id="686"/>
            <w:bookmarkEnd w:id="687"/>
            <w:bookmarkEnd w:id="688"/>
            <w:bookmarkEnd w:id="689"/>
            <w:r w:rsidR="00693493">
              <w:fldChar w:fldCharType="begin"/>
            </w:r>
            <w:r w:rsidR="00693493">
              <w:instrText xml:space="preserve"> XE "</w:instrText>
            </w:r>
            <w:r w:rsidR="00693493" w:rsidRPr="00E07FD2">
              <w:instrText>Visual Studio Premium 2013 with MSDN</w:instrText>
            </w:r>
            <w:r w:rsidR="00693493">
              <w:instrText xml:space="preserve">" </w:instrText>
            </w:r>
            <w:r w:rsidR="00693493">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758" w14:textId="77777777" w:rsidR="00EC4F2C" w:rsidRDefault="004D4312" w:rsidP="00C05A53">
            <w:pPr>
              <w:pStyle w:val="ProductList-OfferingBody"/>
              <w:ind w:left="-113"/>
              <w:jc w:val="center"/>
            </w:pPr>
            <w:r>
              <w:t>10/13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759" w14:textId="77777777" w:rsidR="00EC4F2C" w:rsidRDefault="00EC4F2C"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75A" w14:textId="77777777" w:rsidR="00EC4F2C" w:rsidRDefault="00EC4F2C" w:rsidP="00C05A53">
            <w:pPr>
              <w:pStyle w:val="ProductList-OfferingBody"/>
              <w:ind w:left="-113"/>
              <w:jc w:val="center"/>
            </w:pPr>
            <w:r>
              <w:t>24</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75B" w14:textId="77777777" w:rsidR="00EC4F2C" w:rsidRDefault="00EC4F2C" w:rsidP="00C05A53">
            <w:pPr>
              <w:pStyle w:val="ProductList-OfferingBody"/>
              <w:ind w:left="-113"/>
              <w:jc w:val="center"/>
            </w:pPr>
            <w:r>
              <w:t>8</w:t>
            </w:r>
          </w:p>
        </w:tc>
        <w:tc>
          <w:tcPr>
            <w:tcW w:w="595" w:type="dxa"/>
            <w:tcBorders>
              <w:left w:val="single" w:sz="12" w:space="0" w:color="FFFFFF" w:themeColor="background1"/>
            </w:tcBorders>
            <w:shd w:val="clear" w:color="auto" w:fill="70AD47" w:themeFill="accent6"/>
            <w:vAlign w:val="center"/>
          </w:tcPr>
          <w:p w14:paraId="4FDCB75C" w14:textId="77777777" w:rsidR="00EC4F2C" w:rsidRDefault="00EC4F2C" w:rsidP="00C05A53">
            <w:pPr>
              <w:pStyle w:val="ProductList-OfferingBody"/>
              <w:ind w:left="-113"/>
              <w:jc w:val="center"/>
            </w:pPr>
            <w:r>
              <w:t>1</w:t>
            </w:r>
          </w:p>
        </w:tc>
        <w:tc>
          <w:tcPr>
            <w:tcW w:w="596" w:type="dxa"/>
            <w:shd w:val="clear" w:color="auto" w:fill="70AD47" w:themeFill="accent6"/>
            <w:vAlign w:val="center"/>
          </w:tcPr>
          <w:p w14:paraId="4FDCB75D" w14:textId="77777777" w:rsidR="00EC4F2C" w:rsidRDefault="00F94EE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fldChar w:fldCharType="begin"/>
            </w:r>
            <w:r w:rsidRPr="003A35A1">
              <w:instrText xml:space="preserve"> </w:instrText>
            </w:r>
            <w:r>
              <w:instrText>AutoTextList  \sNoStyle\t "Application Platform Product"</w:instrText>
            </w:r>
            <w:r>
              <w:fldChar w:fldCharType="separate"/>
            </w:r>
            <w:r>
              <w:t>AP</w:t>
            </w:r>
            <w:r>
              <w:fldChar w:fldCharType="end"/>
            </w:r>
            <w:r w:rsidRPr="005A0966">
              <w:fldChar w:fldCharType="end"/>
            </w:r>
          </w:p>
        </w:tc>
        <w:tc>
          <w:tcPr>
            <w:tcW w:w="595" w:type="dxa"/>
            <w:shd w:val="clear" w:color="auto" w:fill="70AD47" w:themeFill="accent6"/>
            <w:vAlign w:val="center"/>
          </w:tcPr>
          <w:p w14:paraId="4FDCB75E" w14:textId="77777777" w:rsidR="00EC4F2C" w:rsidRDefault="00F94EE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75F" w14:textId="77777777" w:rsidR="00EC4F2C" w:rsidRDefault="00EC4F2C" w:rsidP="00C05A53">
            <w:pPr>
              <w:pStyle w:val="ProductList-OfferingBody"/>
              <w:ind w:left="-113"/>
              <w:jc w:val="center"/>
            </w:pPr>
          </w:p>
        </w:tc>
        <w:tc>
          <w:tcPr>
            <w:tcW w:w="595" w:type="dxa"/>
            <w:shd w:val="clear" w:color="auto" w:fill="70AD47" w:themeFill="accent6"/>
            <w:vAlign w:val="center"/>
          </w:tcPr>
          <w:p w14:paraId="4FDCB760" w14:textId="77777777" w:rsidR="00EC4F2C" w:rsidRDefault="00EC4F2C" w:rsidP="00C05A53">
            <w:pPr>
              <w:pStyle w:val="ProductList-OfferingBody"/>
              <w:ind w:left="-113"/>
              <w:jc w:val="center"/>
            </w:pPr>
          </w:p>
        </w:tc>
        <w:tc>
          <w:tcPr>
            <w:tcW w:w="595" w:type="dxa"/>
            <w:shd w:val="clear" w:color="auto" w:fill="70AD47" w:themeFill="accent6"/>
            <w:vAlign w:val="center"/>
          </w:tcPr>
          <w:p w14:paraId="4FDCB761" w14:textId="77777777" w:rsidR="00EC4F2C" w:rsidRDefault="00FB1ECC" w:rsidP="00C05A53">
            <w:pPr>
              <w:pStyle w:val="ProductList-OfferingBody"/>
              <w:ind w:left="-113"/>
              <w:jc w:val="center"/>
            </w:pPr>
            <w:r>
              <w:fldChar w:fldCharType="begin"/>
            </w:r>
            <w:r>
              <w:instrText xml:space="preserve"> AutoTextList  \sNoStyle\t "</w:instrText>
            </w:r>
            <w:r w:rsidRPr="00FB1ECC">
              <w:instrText>Open License and Open Value for SA and L/SA</w:instrText>
            </w:r>
            <w:r>
              <w:instrText xml:space="preserve">" </w:instrText>
            </w:r>
            <w:r>
              <w:fldChar w:fldCharType="separate"/>
            </w:r>
            <w:r>
              <w:t>OS</w:t>
            </w:r>
            <w:r>
              <w:fldChar w:fldCharType="end"/>
            </w:r>
          </w:p>
        </w:tc>
        <w:tc>
          <w:tcPr>
            <w:tcW w:w="596" w:type="dxa"/>
            <w:shd w:val="clear" w:color="auto" w:fill="70AD47" w:themeFill="accent6"/>
            <w:vAlign w:val="center"/>
          </w:tcPr>
          <w:p w14:paraId="4FDCB762" w14:textId="77777777" w:rsidR="00EC4F2C" w:rsidRDefault="00F94EE1"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763" w14:textId="77777777" w:rsidR="00EC4F2C" w:rsidRDefault="00EC4F2C" w:rsidP="00C05A53">
            <w:pPr>
              <w:pStyle w:val="ProductList-OfferingBody"/>
              <w:ind w:left="-113"/>
              <w:jc w:val="center"/>
            </w:pPr>
          </w:p>
        </w:tc>
        <w:tc>
          <w:tcPr>
            <w:tcW w:w="596" w:type="dxa"/>
            <w:shd w:val="clear" w:color="auto" w:fill="70AD47" w:themeFill="accent6"/>
            <w:vAlign w:val="center"/>
          </w:tcPr>
          <w:p w14:paraId="4FDCB764" w14:textId="77777777" w:rsidR="00EC4F2C" w:rsidRDefault="00F94EE1" w:rsidP="00C05A53">
            <w:pPr>
              <w:pStyle w:val="ProductList-OfferingBody"/>
              <w:ind w:left="-113"/>
              <w:jc w:val="center"/>
            </w:pPr>
            <w:r>
              <w:fldChar w:fldCharType="begin"/>
            </w:r>
            <w:r w:rsidRPr="001C09BD">
              <w:instrText xml:space="preserve"> </w:instrText>
            </w:r>
            <w:r>
              <w:instrText>AutoTextList \sNoStyle\t "Server and Tool Product"</w:instrText>
            </w:r>
            <w:r>
              <w:fldChar w:fldCharType="separate"/>
            </w:r>
            <w:r>
              <w:t>SP</w:t>
            </w:r>
            <w:r>
              <w:fldChar w:fldCharType="end"/>
            </w:r>
          </w:p>
        </w:tc>
      </w:tr>
      <w:tr w:rsidR="00EC4F2C" w14:paraId="4FDCB774" w14:textId="77777777" w:rsidTr="00306B0E">
        <w:tc>
          <w:tcPr>
            <w:tcW w:w="3060" w:type="dxa"/>
            <w:tcBorders>
              <w:top w:val="dashSmallGap" w:sz="4" w:space="0" w:color="BFBFBF" w:themeColor="background1" w:themeShade="BF"/>
              <w:left w:val="nil"/>
              <w:bottom w:val="dashSmallGap" w:sz="4" w:space="0" w:color="BFBFBF" w:themeColor="background1" w:themeShade="BF"/>
              <w:right w:val="nil"/>
            </w:tcBorders>
          </w:tcPr>
          <w:p w14:paraId="4FDCB766" w14:textId="3B739878" w:rsidR="00EC4F2C" w:rsidRDefault="00EC4F2C" w:rsidP="00166039">
            <w:pPr>
              <w:pStyle w:val="ProductList-Offering2"/>
            </w:pPr>
            <w:bookmarkStart w:id="690" w:name="_Toc379797251"/>
            <w:bookmarkStart w:id="691" w:name="_Toc380513276"/>
            <w:bookmarkStart w:id="692" w:name="_Toc380655318"/>
            <w:bookmarkStart w:id="693" w:name="_Toc404601080"/>
            <w:r>
              <w:t>Visual Studio Professional 2013</w:t>
            </w:r>
            <w:r w:rsidR="00693493">
              <w:fldChar w:fldCharType="begin"/>
            </w:r>
            <w:r w:rsidR="00693493">
              <w:instrText xml:space="preserve"> XE "</w:instrText>
            </w:r>
            <w:r w:rsidR="00693493" w:rsidRPr="00E07FD2">
              <w:instrText>Visual Studio Professional 2013</w:instrText>
            </w:r>
            <w:r w:rsidR="00693493">
              <w:instrText xml:space="preserve">" </w:instrText>
            </w:r>
            <w:r w:rsidR="00693493">
              <w:fldChar w:fldCharType="end"/>
            </w:r>
            <w:r>
              <w:t xml:space="preserve"> with MSDN</w:t>
            </w:r>
            <w:bookmarkEnd w:id="690"/>
            <w:bookmarkEnd w:id="691"/>
            <w:bookmarkEnd w:id="692"/>
            <w:bookmarkEnd w:id="693"/>
            <w:r w:rsidR="00693493">
              <w:fldChar w:fldCharType="begin"/>
            </w:r>
            <w:r w:rsidR="00693493">
              <w:instrText xml:space="preserve"> XE "</w:instrText>
            </w:r>
            <w:r w:rsidR="00693493" w:rsidRPr="00E07FD2">
              <w:instrText>Visual Studio Professional 2013 with MSDN</w:instrText>
            </w:r>
            <w:r w:rsidR="00693493">
              <w:instrText xml:space="preserve">" </w:instrText>
            </w:r>
            <w:r w:rsidR="00693493">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767" w14:textId="77777777" w:rsidR="00EC4F2C" w:rsidRDefault="004D4312" w:rsidP="00C05A53">
            <w:pPr>
              <w:pStyle w:val="ProductList-OfferingBody"/>
              <w:ind w:left="-113"/>
              <w:jc w:val="center"/>
            </w:pPr>
            <w:r>
              <w:t>10/13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768" w14:textId="77777777" w:rsidR="00EC4F2C" w:rsidRDefault="00EC4F2C"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769" w14:textId="77777777" w:rsidR="00EC4F2C" w:rsidRDefault="00EC4F2C"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76A" w14:textId="77777777" w:rsidR="00EC4F2C" w:rsidRDefault="00EC4F2C"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76B" w14:textId="77777777" w:rsidR="00EC4F2C" w:rsidRDefault="00EC4F2C" w:rsidP="00C05A53">
            <w:pPr>
              <w:pStyle w:val="ProductList-OfferingBody"/>
              <w:ind w:left="-113"/>
              <w:jc w:val="center"/>
            </w:pPr>
            <w:r>
              <w:t>1</w:t>
            </w:r>
          </w:p>
        </w:tc>
        <w:tc>
          <w:tcPr>
            <w:tcW w:w="596" w:type="dxa"/>
            <w:shd w:val="clear" w:color="auto" w:fill="70AD47" w:themeFill="accent6"/>
            <w:vAlign w:val="center"/>
          </w:tcPr>
          <w:p w14:paraId="4FDCB76C" w14:textId="77777777" w:rsidR="00EC4F2C" w:rsidRDefault="00F94EE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fldChar w:fldCharType="begin"/>
            </w:r>
            <w:r w:rsidRPr="003A35A1">
              <w:instrText xml:space="preserve"> </w:instrText>
            </w:r>
            <w:r>
              <w:instrText>AutoTextList  \sNoStyle\t "Application Platform Product"</w:instrText>
            </w:r>
            <w:r>
              <w:fldChar w:fldCharType="separate"/>
            </w:r>
            <w:r>
              <w:t>AP</w:t>
            </w:r>
            <w:r>
              <w:fldChar w:fldCharType="end"/>
            </w:r>
            <w:r w:rsidRPr="005A0966">
              <w:fldChar w:fldCharType="end"/>
            </w:r>
          </w:p>
        </w:tc>
        <w:tc>
          <w:tcPr>
            <w:tcW w:w="595" w:type="dxa"/>
            <w:shd w:val="clear" w:color="auto" w:fill="70AD47" w:themeFill="accent6"/>
            <w:vAlign w:val="center"/>
          </w:tcPr>
          <w:p w14:paraId="4FDCB76D" w14:textId="77777777" w:rsidR="00EC4F2C" w:rsidRDefault="00F94EE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76E" w14:textId="77777777" w:rsidR="00EC4F2C" w:rsidRDefault="00EC4F2C" w:rsidP="00C05A53">
            <w:pPr>
              <w:pStyle w:val="ProductList-OfferingBody"/>
              <w:ind w:left="-113"/>
              <w:jc w:val="center"/>
            </w:pPr>
          </w:p>
        </w:tc>
        <w:tc>
          <w:tcPr>
            <w:tcW w:w="595" w:type="dxa"/>
            <w:shd w:val="clear" w:color="auto" w:fill="70AD47" w:themeFill="accent6"/>
            <w:vAlign w:val="center"/>
          </w:tcPr>
          <w:p w14:paraId="4FDCB76F" w14:textId="77777777" w:rsidR="00EC4F2C" w:rsidRDefault="00EC4F2C" w:rsidP="00C05A53">
            <w:pPr>
              <w:pStyle w:val="ProductList-OfferingBody"/>
              <w:ind w:left="-113"/>
              <w:jc w:val="center"/>
            </w:pPr>
          </w:p>
        </w:tc>
        <w:tc>
          <w:tcPr>
            <w:tcW w:w="595" w:type="dxa"/>
            <w:shd w:val="clear" w:color="auto" w:fill="70AD47" w:themeFill="accent6"/>
            <w:vAlign w:val="center"/>
          </w:tcPr>
          <w:p w14:paraId="4FDCB770" w14:textId="77777777" w:rsidR="00EC4F2C" w:rsidRDefault="00FB1ECC" w:rsidP="00C05A53">
            <w:pPr>
              <w:pStyle w:val="ProductList-OfferingBody"/>
              <w:ind w:left="-113"/>
              <w:jc w:val="center"/>
            </w:pPr>
            <w:r>
              <w:fldChar w:fldCharType="begin"/>
            </w:r>
            <w:r>
              <w:instrText xml:space="preserve"> AutoTextList  \sNoStyle\t "</w:instrText>
            </w:r>
            <w:r w:rsidRPr="00FB1ECC">
              <w:instrText>Open License and Open Value for SA and L/SA</w:instrText>
            </w:r>
            <w:r>
              <w:instrText xml:space="preserve">" </w:instrText>
            </w:r>
            <w:r>
              <w:fldChar w:fldCharType="separate"/>
            </w:r>
            <w:r>
              <w:t>OS</w:t>
            </w:r>
            <w:r>
              <w:fldChar w:fldCharType="end"/>
            </w:r>
          </w:p>
        </w:tc>
        <w:tc>
          <w:tcPr>
            <w:tcW w:w="596" w:type="dxa"/>
            <w:shd w:val="clear" w:color="auto" w:fill="70AD47" w:themeFill="accent6"/>
            <w:vAlign w:val="center"/>
          </w:tcPr>
          <w:p w14:paraId="4FDCB771" w14:textId="77777777" w:rsidR="00EC4F2C" w:rsidRDefault="00F94EE1"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772" w14:textId="77777777" w:rsidR="00EC4F2C" w:rsidRDefault="00EC4F2C" w:rsidP="00C05A53">
            <w:pPr>
              <w:pStyle w:val="ProductList-OfferingBody"/>
              <w:ind w:left="-113"/>
              <w:jc w:val="center"/>
            </w:pPr>
          </w:p>
        </w:tc>
        <w:tc>
          <w:tcPr>
            <w:tcW w:w="596" w:type="dxa"/>
            <w:shd w:val="clear" w:color="auto" w:fill="70AD47" w:themeFill="accent6"/>
            <w:vAlign w:val="center"/>
          </w:tcPr>
          <w:p w14:paraId="4FDCB773" w14:textId="77777777" w:rsidR="00EC4F2C" w:rsidRDefault="00F94EE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EC4F2C" w14:paraId="4FDCB783" w14:textId="77777777" w:rsidTr="00306B0E">
        <w:tc>
          <w:tcPr>
            <w:tcW w:w="3060" w:type="dxa"/>
            <w:tcBorders>
              <w:top w:val="dashSmallGap" w:sz="4" w:space="0" w:color="BFBFBF" w:themeColor="background1" w:themeShade="BF"/>
              <w:left w:val="nil"/>
              <w:bottom w:val="dashSmallGap" w:sz="4" w:space="0" w:color="BFBFBF" w:themeColor="background1" w:themeShade="BF"/>
              <w:right w:val="nil"/>
            </w:tcBorders>
          </w:tcPr>
          <w:p w14:paraId="4FDCB775" w14:textId="04E08983" w:rsidR="00EC4F2C" w:rsidRDefault="00EC4F2C" w:rsidP="00166039">
            <w:pPr>
              <w:pStyle w:val="ProductList-Offering2"/>
            </w:pPr>
            <w:bookmarkStart w:id="694" w:name="_Toc379797252"/>
            <w:bookmarkStart w:id="695" w:name="_Toc380513277"/>
            <w:bookmarkStart w:id="696" w:name="_Toc380655319"/>
            <w:bookmarkStart w:id="697" w:name="_Toc404601081"/>
            <w:r>
              <w:t>Visual Studio Test Professional 2013 with MSDN</w:t>
            </w:r>
            <w:bookmarkEnd w:id="694"/>
            <w:bookmarkEnd w:id="695"/>
            <w:bookmarkEnd w:id="696"/>
            <w:bookmarkEnd w:id="697"/>
            <w:r w:rsidR="00693493">
              <w:fldChar w:fldCharType="begin"/>
            </w:r>
            <w:r w:rsidR="00693493">
              <w:instrText xml:space="preserve"> XE "</w:instrText>
            </w:r>
            <w:r w:rsidR="00693493" w:rsidRPr="00E07FD2">
              <w:instrText>Visual Studio Test Professional 2013 with MSDN</w:instrText>
            </w:r>
            <w:r w:rsidR="00693493">
              <w:instrText xml:space="preserve">" </w:instrText>
            </w:r>
            <w:r w:rsidR="00693493">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776" w14:textId="77777777" w:rsidR="00EC4F2C" w:rsidRDefault="004D4312" w:rsidP="00C05A53">
            <w:pPr>
              <w:pStyle w:val="ProductList-OfferingBody"/>
              <w:ind w:left="-113"/>
              <w:jc w:val="center"/>
            </w:pPr>
            <w:r>
              <w:t>10/13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777" w14:textId="77777777" w:rsidR="00EC4F2C" w:rsidRDefault="00EC4F2C"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778" w14:textId="77777777" w:rsidR="00EC4F2C" w:rsidRDefault="00EC4F2C" w:rsidP="00C05A53">
            <w:pPr>
              <w:pStyle w:val="ProductList-OfferingBody"/>
              <w:ind w:left="-113"/>
              <w:jc w:val="center"/>
            </w:pPr>
            <w:r>
              <w:t>9</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779" w14:textId="77777777" w:rsidR="00EC4F2C" w:rsidRDefault="00EC4F2C" w:rsidP="00C05A53">
            <w:pPr>
              <w:pStyle w:val="ProductList-OfferingBody"/>
              <w:ind w:left="-113"/>
              <w:jc w:val="center"/>
            </w:pPr>
            <w:r>
              <w:t>3</w:t>
            </w:r>
          </w:p>
        </w:tc>
        <w:tc>
          <w:tcPr>
            <w:tcW w:w="595" w:type="dxa"/>
            <w:tcBorders>
              <w:left w:val="single" w:sz="12" w:space="0" w:color="FFFFFF" w:themeColor="background1"/>
            </w:tcBorders>
            <w:shd w:val="clear" w:color="auto" w:fill="70AD47" w:themeFill="accent6"/>
            <w:vAlign w:val="center"/>
          </w:tcPr>
          <w:p w14:paraId="4FDCB77A" w14:textId="77777777" w:rsidR="00EC4F2C" w:rsidRDefault="00EC4F2C" w:rsidP="00C05A53">
            <w:pPr>
              <w:pStyle w:val="ProductList-OfferingBody"/>
              <w:ind w:left="-113"/>
              <w:jc w:val="center"/>
            </w:pPr>
            <w:r>
              <w:t>1</w:t>
            </w:r>
          </w:p>
        </w:tc>
        <w:tc>
          <w:tcPr>
            <w:tcW w:w="596" w:type="dxa"/>
            <w:shd w:val="clear" w:color="auto" w:fill="70AD47" w:themeFill="accent6"/>
            <w:vAlign w:val="center"/>
          </w:tcPr>
          <w:p w14:paraId="4FDCB77B" w14:textId="77777777" w:rsidR="00EC4F2C" w:rsidRDefault="00F94EE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fldChar w:fldCharType="begin"/>
            </w:r>
            <w:r w:rsidRPr="003A35A1">
              <w:instrText xml:space="preserve"> </w:instrText>
            </w:r>
            <w:r>
              <w:instrText>AutoTextList  \sNoStyle\t "Application Platform Product"</w:instrText>
            </w:r>
            <w:r>
              <w:fldChar w:fldCharType="separate"/>
            </w:r>
            <w:r>
              <w:t>AP</w:t>
            </w:r>
            <w:r>
              <w:fldChar w:fldCharType="end"/>
            </w:r>
            <w:r w:rsidRPr="005A0966">
              <w:fldChar w:fldCharType="end"/>
            </w:r>
          </w:p>
        </w:tc>
        <w:tc>
          <w:tcPr>
            <w:tcW w:w="595" w:type="dxa"/>
            <w:shd w:val="clear" w:color="auto" w:fill="70AD47" w:themeFill="accent6"/>
            <w:vAlign w:val="center"/>
          </w:tcPr>
          <w:p w14:paraId="4FDCB77C" w14:textId="77777777" w:rsidR="00EC4F2C" w:rsidRDefault="00F94EE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77D" w14:textId="77777777" w:rsidR="00EC4F2C" w:rsidRDefault="00EC4F2C" w:rsidP="00C05A53">
            <w:pPr>
              <w:pStyle w:val="ProductList-OfferingBody"/>
              <w:ind w:left="-113"/>
              <w:jc w:val="center"/>
            </w:pPr>
          </w:p>
        </w:tc>
        <w:tc>
          <w:tcPr>
            <w:tcW w:w="595" w:type="dxa"/>
            <w:shd w:val="clear" w:color="auto" w:fill="70AD47" w:themeFill="accent6"/>
            <w:vAlign w:val="center"/>
          </w:tcPr>
          <w:p w14:paraId="4FDCB77E" w14:textId="77777777" w:rsidR="00EC4F2C" w:rsidRDefault="00EC4F2C" w:rsidP="00C05A53">
            <w:pPr>
              <w:pStyle w:val="ProductList-OfferingBody"/>
              <w:ind w:left="-113"/>
              <w:jc w:val="center"/>
            </w:pPr>
          </w:p>
        </w:tc>
        <w:tc>
          <w:tcPr>
            <w:tcW w:w="595" w:type="dxa"/>
            <w:shd w:val="clear" w:color="auto" w:fill="70AD47" w:themeFill="accent6"/>
            <w:vAlign w:val="center"/>
          </w:tcPr>
          <w:p w14:paraId="4FDCB77F" w14:textId="77777777" w:rsidR="00EC4F2C" w:rsidRDefault="00FB1ECC" w:rsidP="00C05A53">
            <w:pPr>
              <w:pStyle w:val="ProductList-OfferingBody"/>
              <w:ind w:left="-113"/>
              <w:jc w:val="center"/>
            </w:pPr>
            <w:r>
              <w:fldChar w:fldCharType="begin"/>
            </w:r>
            <w:r>
              <w:instrText xml:space="preserve"> AutoTextList  \sNoStyle\t "</w:instrText>
            </w:r>
            <w:r w:rsidRPr="00FB1ECC">
              <w:instrText>Open License and Open Value for SA and L/SA</w:instrText>
            </w:r>
            <w:r>
              <w:instrText xml:space="preserve">" </w:instrText>
            </w:r>
            <w:r>
              <w:fldChar w:fldCharType="separate"/>
            </w:r>
            <w:r>
              <w:t>OS</w:t>
            </w:r>
            <w:r>
              <w:fldChar w:fldCharType="end"/>
            </w:r>
          </w:p>
        </w:tc>
        <w:tc>
          <w:tcPr>
            <w:tcW w:w="596" w:type="dxa"/>
            <w:shd w:val="clear" w:color="auto" w:fill="70AD47" w:themeFill="accent6"/>
            <w:vAlign w:val="center"/>
          </w:tcPr>
          <w:p w14:paraId="4FDCB780" w14:textId="77777777" w:rsidR="00EC4F2C" w:rsidRDefault="00F94EE1"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781" w14:textId="77777777" w:rsidR="00EC4F2C" w:rsidRDefault="00EC4F2C" w:rsidP="00C05A53">
            <w:pPr>
              <w:pStyle w:val="ProductList-OfferingBody"/>
              <w:ind w:left="-113"/>
              <w:jc w:val="center"/>
            </w:pPr>
          </w:p>
        </w:tc>
        <w:tc>
          <w:tcPr>
            <w:tcW w:w="596" w:type="dxa"/>
            <w:shd w:val="clear" w:color="auto" w:fill="70AD47" w:themeFill="accent6"/>
            <w:vAlign w:val="center"/>
          </w:tcPr>
          <w:p w14:paraId="4FDCB782" w14:textId="77777777" w:rsidR="00EC4F2C" w:rsidRDefault="00F94EE1" w:rsidP="00C05A53">
            <w:pPr>
              <w:pStyle w:val="ProductList-OfferingBody"/>
              <w:ind w:left="-113"/>
              <w:jc w:val="center"/>
            </w:pPr>
            <w:r>
              <w:fldChar w:fldCharType="begin"/>
            </w:r>
            <w:r w:rsidRPr="001C09BD">
              <w:instrText xml:space="preserve"> </w:instrText>
            </w:r>
            <w:r>
              <w:instrText>AutoTextList \sNoStyle\t "Server and Tool Product"</w:instrText>
            </w:r>
            <w:r>
              <w:fldChar w:fldCharType="separate"/>
            </w:r>
            <w:r>
              <w:t>SP</w:t>
            </w:r>
            <w:r>
              <w:fldChar w:fldCharType="end"/>
            </w:r>
          </w:p>
        </w:tc>
      </w:tr>
      <w:tr w:rsidR="00C05A53" w14:paraId="4FDCB792" w14:textId="77777777" w:rsidTr="00306B0E">
        <w:tc>
          <w:tcPr>
            <w:tcW w:w="3060" w:type="dxa"/>
            <w:tcBorders>
              <w:top w:val="dashSmallGap" w:sz="4" w:space="0" w:color="BFBFBF" w:themeColor="background1" w:themeShade="BF"/>
              <w:left w:val="nil"/>
              <w:bottom w:val="nil"/>
              <w:right w:val="nil"/>
            </w:tcBorders>
          </w:tcPr>
          <w:p w14:paraId="4FDCB784" w14:textId="0EFDD40A" w:rsidR="00C05A53" w:rsidRDefault="00EC4F2C" w:rsidP="00166039">
            <w:pPr>
              <w:pStyle w:val="ProductList-Offering2"/>
            </w:pPr>
            <w:bookmarkStart w:id="698" w:name="_Toc379797253"/>
            <w:bookmarkStart w:id="699" w:name="_Toc380513278"/>
            <w:bookmarkStart w:id="700" w:name="_Toc380655320"/>
            <w:bookmarkStart w:id="701" w:name="_Toc404601082"/>
            <w:r>
              <w:t>Visual Studio Ultimate 2013 with MSDN</w:t>
            </w:r>
            <w:bookmarkEnd w:id="698"/>
            <w:bookmarkEnd w:id="699"/>
            <w:bookmarkEnd w:id="700"/>
            <w:bookmarkEnd w:id="701"/>
            <w:r w:rsidR="00693493">
              <w:fldChar w:fldCharType="begin"/>
            </w:r>
            <w:r w:rsidR="00693493">
              <w:instrText xml:space="preserve"> XE "</w:instrText>
            </w:r>
            <w:r w:rsidR="00693493" w:rsidRPr="00E07FD2">
              <w:instrText>Visual Studio Ultimate 2013 with MSDN</w:instrText>
            </w:r>
            <w:r w:rsidR="00693493">
              <w:instrText xml:space="preserve">" </w:instrText>
            </w:r>
            <w:r w:rsidR="00693493">
              <w:fldChar w:fldCharType="end"/>
            </w:r>
          </w:p>
        </w:tc>
        <w:tc>
          <w:tcPr>
            <w:tcW w:w="595" w:type="dxa"/>
            <w:tcBorders>
              <w:top w:val="dashSmallGap" w:sz="4" w:space="0" w:color="BFBFBF" w:themeColor="background1" w:themeShade="BF"/>
              <w:left w:val="nil"/>
              <w:bottom w:val="nil"/>
              <w:right w:val="nil"/>
            </w:tcBorders>
            <w:vAlign w:val="center"/>
          </w:tcPr>
          <w:p w14:paraId="4FDCB785" w14:textId="77777777" w:rsidR="00C05A53" w:rsidRDefault="004D4312" w:rsidP="00C05A53">
            <w:pPr>
              <w:pStyle w:val="ProductList-OfferingBody"/>
              <w:ind w:left="-113"/>
              <w:jc w:val="center"/>
            </w:pPr>
            <w:r>
              <w:t>10/13</w:t>
            </w:r>
          </w:p>
        </w:tc>
        <w:tc>
          <w:tcPr>
            <w:tcW w:w="595" w:type="dxa"/>
            <w:tcBorders>
              <w:top w:val="dashSmallGap" w:sz="4" w:space="0" w:color="BFBFBF" w:themeColor="background1" w:themeShade="BF"/>
              <w:left w:val="nil"/>
              <w:bottom w:val="nil"/>
              <w:right w:val="nil"/>
            </w:tcBorders>
            <w:vAlign w:val="center"/>
          </w:tcPr>
          <w:p w14:paraId="4FDCB786" w14:textId="77777777" w:rsidR="00C05A53" w:rsidRDefault="00C05A53" w:rsidP="00C05A53">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4FDCB787" w14:textId="77777777" w:rsidR="00C05A53" w:rsidRDefault="00EC4F2C" w:rsidP="00C05A53">
            <w:pPr>
              <w:pStyle w:val="ProductList-OfferingBody"/>
              <w:ind w:left="-113"/>
              <w:jc w:val="center"/>
            </w:pPr>
            <w:r>
              <w:t>51</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788" w14:textId="77777777" w:rsidR="00C05A53" w:rsidRDefault="00EC4F2C" w:rsidP="00C05A53">
            <w:pPr>
              <w:pStyle w:val="ProductList-OfferingBody"/>
              <w:ind w:left="-113"/>
              <w:jc w:val="center"/>
            </w:pPr>
            <w:r>
              <w:t>17</w:t>
            </w:r>
          </w:p>
        </w:tc>
        <w:tc>
          <w:tcPr>
            <w:tcW w:w="595" w:type="dxa"/>
            <w:tcBorders>
              <w:left w:val="single" w:sz="12" w:space="0" w:color="FFFFFF" w:themeColor="background1"/>
            </w:tcBorders>
            <w:shd w:val="clear" w:color="auto" w:fill="70AD47" w:themeFill="accent6"/>
            <w:vAlign w:val="center"/>
          </w:tcPr>
          <w:p w14:paraId="4FDCB789" w14:textId="77777777" w:rsidR="00C05A53" w:rsidRDefault="00EC4F2C" w:rsidP="00C05A53">
            <w:pPr>
              <w:pStyle w:val="ProductList-OfferingBody"/>
              <w:ind w:left="-113"/>
              <w:jc w:val="center"/>
            </w:pPr>
            <w:r>
              <w:t>1</w:t>
            </w:r>
          </w:p>
        </w:tc>
        <w:tc>
          <w:tcPr>
            <w:tcW w:w="596" w:type="dxa"/>
            <w:shd w:val="clear" w:color="auto" w:fill="70AD47" w:themeFill="accent6"/>
            <w:vAlign w:val="center"/>
          </w:tcPr>
          <w:p w14:paraId="4FDCB78A" w14:textId="77777777" w:rsidR="00C05A53" w:rsidRDefault="00F94EE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fldChar w:fldCharType="begin"/>
            </w:r>
            <w:r w:rsidRPr="003A35A1">
              <w:instrText xml:space="preserve"> </w:instrText>
            </w:r>
            <w:r>
              <w:instrText>AutoTextList  \sNoStyle\t "Application Platform Product"</w:instrText>
            </w:r>
            <w:r>
              <w:fldChar w:fldCharType="separate"/>
            </w:r>
            <w:r>
              <w:t>AP</w:t>
            </w:r>
            <w:r>
              <w:fldChar w:fldCharType="end"/>
            </w:r>
            <w:r w:rsidRPr="005A0966">
              <w:fldChar w:fldCharType="end"/>
            </w:r>
          </w:p>
        </w:tc>
        <w:tc>
          <w:tcPr>
            <w:tcW w:w="595" w:type="dxa"/>
            <w:shd w:val="clear" w:color="auto" w:fill="70AD47" w:themeFill="accent6"/>
            <w:vAlign w:val="center"/>
          </w:tcPr>
          <w:p w14:paraId="4FDCB78B" w14:textId="77777777" w:rsidR="00C05A53" w:rsidRDefault="00F94EE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78C"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78D"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78E" w14:textId="77777777" w:rsidR="00C05A53" w:rsidRDefault="00FB1ECC" w:rsidP="00C05A53">
            <w:pPr>
              <w:pStyle w:val="ProductList-OfferingBody"/>
              <w:ind w:left="-113"/>
              <w:jc w:val="center"/>
            </w:pPr>
            <w:r>
              <w:fldChar w:fldCharType="begin"/>
            </w:r>
            <w:r>
              <w:instrText xml:space="preserve"> AutoTextList  \sNoStyle\t "</w:instrText>
            </w:r>
            <w:r w:rsidRPr="00FB1ECC">
              <w:instrText>Open License and Open Value for SA and L/SA</w:instrText>
            </w:r>
            <w:r>
              <w:instrText xml:space="preserve">" </w:instrText>
            </w:r>
            <w:r>
              <w:fldChar w:fldCharType="separate"/>
            </w:r>
            <w:r>
              <w:t>OS</w:t>
            </w:r>
            <w:r>
              <w:fldChar w:fldCharType="end"/>
            </w:r>
          </w:p>
        </w:tc>
        <w:tc>
          <w:tcPr>
            <w:tcW w:w="596" w:type="dxa"/>
            <w:shd w:val="clear" w:color="auto" w:fill="70AD47" w:themeFill="accent6"/>
            <w:vAlign w:val="center"/>
          </w:tcPr>
          <w:p w14:paraId="4FDCB78F" w14:textId="77777777" w:rsidR="00C05A53" w:rsidRDefault="00F94EE1"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790"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791" w14:textId="77777777" w:rsidR="00C05A53" w:rsidRDefault="00F94EE1" w:rsidP="00C05A53">
            <w:pPr>
              <w:pStyle w:val="ProductList-OfferingBody"/>
              <w:ind w:left="-113"/>
              <w:jc w:val="center"/>
            </w:pPr>
            <w:r>
              <w:fldChar w:fldCharType="begin"/>
            </w:r>
            <w:r w:rsidRPr="001C09BD">
              <w:instrText xml:space="preserve"> </w:instrText>
            </w:r>
            <w:r>
              <w:instrText>AutoTextList \sNoStyle\t "Server and Tool Product"</w:instrText>
            </w:r>
            <w:r>
              <w:fldChar w:fldCharType="separate"/>
            </w:r>
            <w:r>
              <w:t>SP</w:t>
            </w:r>
            <w:r>
              <w:fldChar w:fldCharType="end"/>
            </w:r>
          </w:p>
        </w:tc>
      </w:tr>
    </w:tbl>
    <w:p w14:paraId="4FDCB793" w14:textId="77777777" w:rsidR="00C13DF8" w:rsidRDefault="00C13DF8"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FB1ECC" w14:paraId="4FDCB797" w14:textId="77777777" w:rsidTr="00FB1ECC">
        <w:tc>
          <w:tcPr>
            <w:tcW w:w="3596" w:type="dxa"/>
          </w:tcPr>
          <w:p w14:paraId="4FDCB794" w14:textId="77777777" w:rsidR="00FB1ECC" w:rsidRDefault="00FB1ECC" w:rsidP="00306B0E">
            <w:pPr>
              <w:pStyle w:val="ProductList-Body"/>
              <w:spacing w:before="20" w:after="20"/>
            </w:pPr>
            <w:r>
              <w:t xml:space="preserve">Prior Version: </w:t>
            </w:r>
            <w:r w:rsidRPr="00FB1ECC">
              <w:rPr>
                <w:b/>
              </w:rPr>
              <w:t>Visual Studio 201</w:t>
            </w:r>
            <w:r w:rsidR="00306B0E">
              <w:rPr>
                <w:b/>
              </w:rPr>
              <w:t>2</w:t>
            </w:r>
            <w:r>
              <w:t xml:space="preserve"> (</w:t>
            </w:r>
            <w:r w:rsidR="00306B0E">
              <w:t>8</w:t>
            </w:r>
            <w:r>
              <w:t>/1</w:t>
            </w:r>
            <w:r w:rsidR="00306B0E">
              <w:t>2</w:t>
            </w:r>
            <w:r>
              <w:t>)</w:t>
            </w:r>
          </w:p>
        </w:tc>
        <w:tc>
          <w:tcPr>
            <w:tcW w:w="3597" w:type="dxa"/>
          </w:tcPr>
          <w:p w14:paraId="4FDCB795" w14:textId="77777777" w:rsidR="00FB1ECC" w:rsidRDefault="00FB1ECC" w:rsidP="00FB1ECC">
            <w:pPr>
              <w:pStyle w:val="ProductList-Body"/>
              <w:spacing w:before="20" w:after="20"/>
            </w:pPr>
            <w:r>
              <w:t xml:space="preserve">Product Pool: </w:t>
            </w:r>
            <w:r>
              <w:rPr>
                <w:b/>
              </w:rPr>
              <w:t>Application</w:t>
            </w:r>
          </w:p>
        </w:tc>
        <w:tc>
          <w:tcPr>
            <w:tcW w:w="3597" w:type="dxa"/>
          </w:tcPr>
          <w:p w14:paraId="4FDCB796" w14:textId="61C5960D" w:rsidR="00FB1ECC" w:rsidRDefault="00FB1ECC" w:rsidP="00AA69BE">
            <w:pPr>
              <w:pStyle w:val="ProductList-Body"/>
              <w:spacing w:before="20" w:after="20"/>
              <w:ind w:left="-101"/>
            </w:pPr>
            <w:r>
              <w:t xml:space="preserve">Reduction Eligible (SCE): </w:t>
            </w:r>
            <w:r w:rsidRPr="00FB1ECC">
              <w:rPr>
                <w:b/>
              </w:rPr>
              <w:t xml:space="preserve">All </w:t>
            </w:r>
            <w:r w:rsidR="00306B0E">
              <w:rPr>
                <w:b/>
              </w:rPr>
              <w:t>except</w:t>
            </w:r>
            <w:r w:rsidRPr="00FB1ECC">
              <w:rPr>
                <w:b/>
              </w:rPr>
              <w:t xml:space="preserve"> MSD</w:t>
            </w:r>
            <w:r w:rsidR="00306B0E">
              <w:rPr>
                <w:b/>
              </w:rPr>
              <w:t>N</w:t>
            </w:r>
            <w:r w:rsidRPr="00FB1ECC">
              <w:rPr>
                <w:b/>
              </w:rPr>
              <w:t xml:space="preserve"> </w:t>
            </w:r>
            <w:r w:rsidR="00AA69BE">
              <w:rPr>
                <w:b/>
              </w:rPr>
              <w:t>OS</w:t>
            </w:r>
          </w:p>
        </w:tc>
      </w:tr>
      <w:tr w:rsidR="00FB1ECC" w14:paraId="4FDCB79B" w14:textId="77777777" w:rsidTr="00FB1ECC">
        <w:tc>
          <w:tcPr>
            <w:tcW w:w="3596" w:type="dxa"/>
          </w:tcPr>
          <w:p w14:paraId="4FDCB798" w14:textId="77777777" w:rsidR="00FB1ECC" w:rsidRDefault="00FB1ECC" w:rsidP="00FB1ECC">
            <w:pPr>
              <w:pStyle w:val="ProductList-Body"/>
              <w:spacing w:before="20" w:after="20"/>
            </w:pPr>
          </w:p>
        </w:tc>
        <w:tc>
          <w:tcPr>
            <w:tcW w:w="3597" w:type="dxa"/>
          </w:tcPr>
          <w:p w14:paraId="4FDCB799" w14:textId="77777777" w:rsidR="00FB1ECC" w:rsidRDefault="0095403E" w:rsidP="00FB1ECC">
            <w:pPr>
              <w:pStyle w:val="ProductList-Body"/>
              <w:spacing w:before="20" w:after="20"/>
            </w:pPr>
            <w:hyperlink w:anchor="SoftwareAssurance" w:history="1">
              <w:r w:rsidR="00FB1ECC" w:rsidRPr="00AD224C">
                <w:rPr>
                  <w:rStyle w:val="Hyperlink"/>
                  <w:color w:val="000000" w:themeColor="text1"/>
                  <w:u w:val="none"/>
                </w:rPr>
                <w:t>Software Assurance Benefits</w:t>
              </w:r>
            </w:hyperlink>
            <w:r w:rsidR="00FB1ECC">
              <w:t xml:space="preserve">: </w:t>
            </w:r>
            <w:r w:rsidR="00FB1ECC">
              <w:rPr>
                <w:b/>
              </w:rPr>
              <w:t>Desktop</w:t>
            </w:r>
          </w:p>
        </w:tc>
        <w:tc>
          <w:tcPr>
            <w:tcW w:w="3597" w:type="dxa"/>
          </w:tcPr>
          <w:p w14:paraId="4FDCB79A" w14:textId="5711D48D" w:rsidR="00FB1ECC" w:rsidRDefault="0095403E" w:rsidP="00AA69BE">
            <w:pPr>
              <w:pStyle w:val="ProductList-Body"/>
              <w:spacing w:before="20" w:after="20"/>
              <w:ind w:left="-101"/>
            </w:pPr>
            <w:hyperlink w:anchor="AppendixB" w:history="1">
              <w:r w:rsidR="00AA69BE" w:rsidRPr="00E746EF">
                <w:t>Promotion</w:t>
              </w:r>
            </w:hyperlink>
            <w:r w:rsidR="00AA69BE" w:rsidRPr="00140D7D">
              <w:t>:</w:t>
            </w:r>
            <w:r w:rsidR="00AA69BE">
              <w:rPr>
                <w:b/>
              </w:rPr>
              <w:t xml:space="preserve"> </w:t>
            </w:r>
            <w:r w:rsidR="00AA69BE" w:rsidRPr="00140D7D">
              <w:rPr>
                <w:b/>
              </w:rPr>
              <w:t xml:space="preserve">Visual Studio Test Pro with </w:t>
            </w:r>
            <w:r w:rsidR="00AA69BE">
              <w:rPr>
                <w:b/>
              </w:rPr>
              <w:t>M</w:t>
            </w:r>
            <w:r w:rsidR="00AA69BE" w:rsidRPr="00140D7D">
              <w:rPr>
                <w:b/>
              </w:rPr>
              <w:t>SDN</w:t>
            </w:r>
          </w:p>
        </w:tc>
      </w:tr>
    </w:tbl>
    <w:p w14:paraId="4FDCB79C"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79D" w14:textId="0BB9F351" w:rsidR="00FB1ECC" w:rsidRPr="00FB1ECC" w:rsidRDefault="00FB1ECC" w:rsidP="00FB1ECC">
      <w:pPr>
        <w:pStyle w:val="ProductList-Body"/>
        <w:rPr>
          <w:b/>
        </w:rPr>
      </w:pPr>
      <w:r w:rsidRPr="00055772">
        <w:rPr>
          <w:b/>
          <w:color w:val="00188F"/>
        </w:rPr>
        <w:t>Visual Studio LightSwitch 2011</w:t>
      </w:r>
      <w:r w:rsidR="00822F15" w:rsidRPr="00055772">
        <w:rPr>
          <w:b/>
          <w:color w:val="00188F"/>
        </w:rPr>
        <w:fldChar w:fldCharType="begin"/>
      </w:r>
      <w:r w:rsidR="00822F15" w:rsidRPr="00055772">
        <w:rPr>
          <w:color w:val="00188F"/>
        </w:rPr>
        <w:instrText xml:space="preserve"> XE "</w:instrText>
      </w:r>
      <w:r w:rsidR="00822F15" w:rsidRPr="002634DC">
        <w:instrText>Visual Studio LightSwitch 2011</w:instrText>
      </w:r>
      <w:r w:rsidR="00822F15" w:rsidRPr="00055772">
        <w:rPr>
          <w:color w:val="00188F"/>
        </w:rPr>
        <w:instrText xml:space="preserve">" </w:instrText>
      </w:r>
      <w:r w:rsidR="00822F15" w:rsidRPr="00055772">
        <w:rPr>
          <w:b/>
          <w:color w:val="00188F"/>
        </w:rPr>
        <w:fldChar w:fldCharType="end"/>
      </w:r>
      <w:r w:rsidRPr="00055772">
        <w:rPr>
          <w:b/>
          <w:color w:val="00188F"/>
        </w:rPr>
        <w:t xml:space="preserve"> and Expression Studio Ultimate 4</w:t>
      </w:r>
      <w:r w:rsidR="00822F15">
        <w:rPr>
          <w:b/>
        </w:rPr>
        <w:fldChar w:fldCharType="begin"/>
      </w:r>
      <w:r w:rsidR="00822F15">
        <w:instrText xml:space="preserve"> XE "</w:instrText>
      </w:r>
      <w:r w:rsidR="00822F15" w:rsidRPr="002634DC">
        <w:instrText>Expression Studio Ultimate 4</w:instrText>
      </w:r>
      <w:r w:rsidR="00822F15">
        <w:instrText xml:space="preserve">" </w:instrText>
      </w:r>
      <w:r w:rsidR="00822F15">
        <w:rPr>
          <w:b/>
        </w:rPr>
        <w:fldChar w:fldCharType="end"/>
      </w:r>
    </w:p>
    <w:p w14:paraId="4FDCB79E" w14:textId="016B236B" w:rsidR="00FB1ECC" w:rsidRDefault="00FB1ECC" w:rsidP="00FB1ECC">
      <w:pPr>
        <w:pStyle w:val="ProductList-Body"/>
      </w:pPr>
      <w:r>
        <w:t xml:space="preserve">Customers that had SA coverage for these </w:t>
      </w:r>
      <w:r w:rsidR="00C04B1E">
        <w:t>P</w:t>
      </w:r>
      <w:r>
        <w:t>roducts as of April 1, 2012 may be eligible to upgrade to Visual Studio Professional 2012</w:t>
      </w:r>
      <w:r w:rsidR="00822F15">
        <w:fldChar w:fldCharType="begin"/>
      </w:r>
      <w:r w:rsidR="00822F15">
        <w:instrText xml:space="preserve"> XE "</w:instrText>
      </w:r>
      <w:r w:rsidR="00822F15" w:rsidRPr="00CC2CBE">
        <w:instrText>Visual Studio Professional 2012</w:instrText>
      </w:r>
      <w:r w:rsidR="00822F15">
        <w:instrText xml:space="preserve">" </w:instrText>
      </w:r>
      <w:r w:rsidR="00822F15">
        <w:fldChar w:fldCharType="end"/>
      </w:r>
      <w:r>
        <w:t xml:space="preserve"> under special terms.  Please </w:t>
      </w:r>
      <w:r w:rsidR="00867D3C">
        <w:t>refer</w:t>
      </w:r>
      <w:r w:rsidR="00B608EC">
        <w:t xml:space="preserve"> to</w:t>
      </w:r>
      <w:r>
        <w:t xml:space="preserve"> the March 2014 Product List for more details</w:t>
      </w:r>
      <w:r w:rsidR="00554F9B">
        <w:t xml:space="preserve"> </w:t>
      </w:r>
      <w:hyperlink r:id="rId42" w:history="1">
        <w:r w:rsidR="00554F9B" w:rsidRPr="00190243">
          <w:rPr>
            <w:rStyle w:val="Hyperlink"/>
          </w:rPr>
          <w:t>http://go.microsoft.com/?linkid=9839207</w:t>
        </w:r>
      </w:hyperlink>
      <w:r>
        <w:t xml:space="preserve">. </w:t>
      </w:r>
    </w:p>
    <w:p w14:paraId="63416AAE" w14:textId="77777777" w:rsidR="009D1928" w:rsidRDefault="009D1928" w:rsidP="00FB1ECC">
      <w:pPr>
        <w:pStyle w:val="ProductList-Body"/>
        <w:rPr>
          <w:b/>
          <w:color w:val="00188F"/>
        </w:rPr>
      </w:pPr>
    </w:p>
    <w:p w14:paraId="4FDCB7A0" w14:textId="77777777" w:rsidR="00FB1ECC" w:rsidRPr="00FB1ECC" w:rsidRDefault="00FB1ECC" w:rsidP="00FB1ECC">
      <w:pPr>
        <w:pStyle w:val="ProductList-Body"/>
        <w:rPr>
          <w:b/>
        </w:rPr>
      </w:pPr>
      <w:r w:rsidRPr="00055772">
        <w:rPr>
          <w:b/>
          <w:color w:val="00188F"/>
        </w:rPr>
        <w:t>License Grant for Visual Studio Team Foundation Server 2013</w:t>
      </w:r>
    </w:p>
    <w:p w14:paraId="4FDCB7A1" w14:textId="3D69654F" w:rsidR="00FB1ECC" w:rsidRDefault="00FB1ECC" w:rsidP="00FB1ECC">
      <w:pPr>
        <w:pStyle w:val="ProductList-Body"/>
      </w:pPr>
      <w:r>
        <w:t>The licensed users under Visual Studio Professional with MSDN, Visual Studio Premium 2013 with MSDN</w:t>
      </w:r>
      <w:r w:rsidR="00693493">
        <w:fldChar w:fldCharType="begin"/>
      </w:r>
      <w:r w:rsidR="00693493">
        <w:instrText xml:space="preserve"> XE "</w:instrText>
      </w:r>
      <w:r w:rsidR="00693493" w:rsidRPr="00E07FD2">
        <w:instrText>Visual Studio Premium 2013 with MSDN</w:instrText>
      </w:r>
      <w:r w:rsidR="00693493">
        <w:instrText xml:space="preserve">" </w:instrText>
      </w:r>
      <w:r w:rsidR="00693493">
        <w:fldChar w:fldCharType="end"/>
      </w:r>
      <w:r>
        <w:t>, Visual Studio Ultimate 2013 with MSDN</w:t>
      </w:r>
      <w:r w:rsidR="00693493">
        <w:fldChar w:fldCharType="begin"/>
      </w:r>
      <w:r w:rsidR="00693493">
        <w:instrText xml:space="preserve"> XE "</w:instrText>
      </w:r>
      <w:r w:rsidR="00693493" w:rsidRPr="00E07FD2">
        <w:instrText>Visual Studio Ultimate 2013 with MSDN</w:instrText>
      </w:r>
      <w:r w:rsidR="00693493">
        <w:instrText xml:space="preserve">" </w:instrText>
      </w:r>
      <w:r w:rsidR="00693493">
        <w:fldChar w:fldCharType="end"/>
      </w:r>
      <w:r>
        <w:t>, Visual Studio Test Professional 2013 with MSDN</w:t>
      </w:r>
      <w:r w:rsidR="00693493">
        <w:fldChar w:fldCharType="begin"/>
      </w:r>
      <w:r w:rsidR="00693493">
        <w:instrText xml:space="preserve"> XE "</w:instrText>
      </w:r>
      <w:r w:rsidR="00693493" w:rsidRPr="00E07FD2">
        <w:instrText>Visual Studio Test Professional 2013 with MSDN</w:instrText>
      </w:r>
      <w:r w:rsidR="00693493">
        <w:instrText xml:space="preserve">" </w:instrText>
      </w:r>
      <w:r w:rsidR="00693493">
        <w:fldChar w:fldCharType="end"/>
      </w:r>
      <w:r>
        <w:t xml:space="preserve"> and MSDN Platforms</w:t>
      </w:r>
      <w:r w:rsidR="00693493">
        <w:fldChar w:fldCharType="begin"/>
      </w:r>
      <w:r w:rsidR="00693493">
        <w:instrText xml:space="preserve"> XE "</w:instrText>
      </w:r>
      <w:r w:rsidR="00693493" w:rsidRPr="00E07FD2">
        <w:instrText>MSDN Platforms</w:instrText>
      </w:r>
      <w:r w:rsidR="00693493">
        <w:instrText xml:space="preserve">" </w:instrText>
      </w:r>
      <w:r w:rsidR="00693493">
        <w:fldChar w:fldCharType="end"/>
      </w:r>
      <w:r>
        <w:t xml:space="preserve"> are deemed to have one server license for Visual Studio Team Foundation Server 2013 and one Team Foundation Server User CAL.  The CAL is for the sole use of the licensed user.</w:t>
      </w:r>
    </w:p>
    <w:p w14:paraId="4FDCB7A2" w14:textId="77777777" w:rsidR="00FB1ECC" w:rsidRDefault="00FB1ECC" w:rsidP="00FB1ECC">
      <w:pPr>
        <w:pStyle w:val="ProductList-Body"/>
      </w:pPr>
    </w:p>
    <w:p w14:paraId="4FDCB7A3" w14:textId="77777777" w:rsidR="00FB1ECC" w:rsidRPr="00FB1ECC" w:rsidRDefault="00FB1ECC" w:rsidP="00FB1ECC">
      <w:pPr>
        <w:pStyle w:val="ProductList-Body"/>
        <w:rPr>
          <w:b/>
        </w:rPr>
      </w:pPr>
      <w:r w:rsidRPr="00055772">
        <w:rPr>
          <w:b/>
          <w:color w:val="00188F"/>
        </w:rPr>
        <w:t>License Grant for SQL Server Parallel Data Warehouse Developer</w:t>
      </w:r>
    </w:p>
    <w:p w14:paraId="4FDCB7A4" w14:textId="5B3A6667" w:rsidR="00FB1ECC" w:rsidRDefault="00FB1ECC" w:rsidP="00FB1ECC">
      <w:pPr>
        <w:pStyle w:val="ProductList-Body"/>
      </w:pPr>
      <w:r>
        <w:t>The licensed users under Visual Studio Professional with MSDN, Visual Studio Premium 2013 with MSDN</w:t>
      </w:r>
      <w:r w:rsidR="00693493">
        <w:fldChar w:fldCharType="begin"/>
      </w:r>
      <w:r w:rsidR="00693493">
        <w:instrText xml:space="preserve"> XE "</w:instrText>
      </w:r>
      <w:r w:rsidR="00693493" w:rsidRPr="00E07FD2">
        <w:instrText>Visual Studio Premium 2013 with MSDN</w:instrText>
      </w:r>
      <w:r w:rsidR="00693493">
        <w:instrText xml:space="preserve">" </w:instrText>
      </w:r>
      <w:r w:rsidR="00693493">
        <w:fldChar w:fldCharType="end"/>
      </w:r>
      <w:r>
        <w:t>, Visual Studio Ultimate 2013 with MSDN</w:t>
      </w:r>
      <w:r w:rsidR="00693493">
        <w:fldChar w:fldCharType="begin"/>
      </w:r>
      <w:r w:rsidR="00693493">
        <w:instrText xml:space="preserve"> XE "</w:instrText>
      </w:r>
      <w:r w:rsidR="00693493" w:rsidRPr="00E07FD2">
        <w:instrText>Visual Studio Ultimate 2013 with MSDN</w:instrText>
      </w:r>
      <w:r w:rsidR="00693493">
        <w:instrText xml:space="preserve">" </w:instrText>
      </w:r>
      <w:r w:rsidR="00693493">
        <w:fldChar w:fldCharType="end"/>
      </w:r>
      <w:r>
        <w:t xml:space="preserve"> and Visual Studio Test Professional 2013 with MSDN</w:t>
      </w:r>
      <w:r w:rsidR="00693493">
        <w:fldChar w:fldCharType="begin"/>
      </w:r>
      <w:r w:rsidR="00693493">
        <w:instrText xml:space="preserve"> XE "</w:instrText>
      </w:r>
      <w:r w:rsidR="00693493" w:rsidRPr="00E07FD2">
        <w:instrText>Visual Studio Test Professional 2013 with MSDN</w:instrText>
      </w:r>
      <w:r w:rsidR="00693493">
        <w:instrText xml:space="preserve">" </w:instrText>
      </w:r>
      <w:r w:rsidR="00693493">
        <w:fldChar w:fldCharType="end"/>
      </w:r>
      <w:r>
        <w:t xml:space="preserve"> are deemed to have one license for SQL Server 2012 Parallel Data Warehouse</w:t>
      </w:r>
      <w:r w:rsidR="00AE709D">
        <w:fldChar w:fldCharType="begin"/>
      </w:r>
      <w:r w:rsidR="00AE709D">
        <w:instrText xml:space="preserve"> XE "</w:instrText>
      </w:r>
      <w:r w:rsidR="00AE709D" w:rsidRPr="00FD02CC">
        <w:instrText>SQL Server 2012 Parallel Data Warehouse</w:instrText>
      </w:r>
      <w:r w:rsidR="00AE709D">
        <w:instrText xml:space="preserve">" </w:instrText>
      </w:r>
      <w:r w:rsidR="00AE709D">
        <w:fldChar w:fldCharType="end"/>
      </w:r>
      <w:r>
        <w:t xml:space="preserve"> Developer</w:t>
      </w:r>
      <w:r w:rsidR="00AE709D">
        <w:fldChar w:fldCharType="begin"/>
      </w:r>
      <w:r w:rsidR="00AE709D">
        <w:instrText xml:space="preserve"> XE "</w:instrText>
      </w:r>
      <w:r w:rsidR="00AE709D" w:rsidRPr="00FD02CC">
        <w:instrText>SQL Server 2012 Parallel Data Warehouse Developer</w:instrText>
      </w:r>
      <w:r w:rsidR="00AE709D">
        <w:instrText xml:space="preserve">" </w:instrText>
      </w:r>
      <w:r w:rsidR="00AE709D">
        <w:fldChar w:fldCharType="end"/>
      </w:r>
      <w:r>
        <w:t>.</w:t>
      </w:r>
    </w:p>
    <w:p w14:paraId="4FDCB7A5" w14:textId="77777777" w:rsidR="00FB1ECC" w:rsidRDefault="00FB1ECC" w:rsidP="00FB1ECC">
      <w:pPr>
        <w:pStyle w:val="ProductList-Body"/>
      </w:pPr>
    </w:p>
    <w:p w14:paraId="4FDCB7A6" w14:textId="77777777" w:rsidR="00FB1ECC" w:rsidRPr="00FB1ECC" w:rsidRDefault="00FB1ECC" w:rsidP="00FB1ECC">
      <w:pPr>
        <w:pStyle w:val="ProductList-Body"/>
        <w:rPr>
          <w:b/>
        </w:rPr>
      </w:pPr>
      <w:r w:rsidRPr="00055772">
        <w:rPr>
          <w:b/>
          <w:color w:val="00188F"/>
        </w:rPr>
        <w:t>Software Assurance Eligibility</w:t>
      </w:r>
    </w:p>
    <w:p w14:paraId="4FDCB7A7" w14:textId="2AC87F5E" w:rsidR="00FB1ECC" w:rsidRDefault="00FB1ECC" w:rsidP="00FB1ECC">
      <w:pPr>
        <w:pStyle w:val="ProductList-Body"/>
      </w:pPr>
      <w:r>
        <w:t>Customers with expiring SA on any Visual Studio with MSDN license or an expiring MSDN Operating Systems</w:t>
      </w:r>
      <w:r w:rsidR="00693493">
        <w:fldChar w:fldCharType="begin"/>
      </w:r>
      <w:r w:rsidR="00693493">
        <w:instrText xml:space="preserve"> XE "</w:instrText>
      </w:r>
      <w:r w:rsidR="00693493" w:rsidRPr="00E07FD2">
        <w:instrText>MSDN Operating Systems</w:instrText>
      </w:r>
      <w:r w:rsidR="00693493">
        <w:instrText xml:space="preserve">" </w:instrText>
      </w:r>
      <w:r w:rsidR="00693493">
        <w:fldChar w:fldCharType="end"/>
      </w:r>
      <w:r>
        <w:t xml:space="preserve"> subscription or an active retail subscription corresponding to the Visual Studio offerings in this Product List may renew coverage under any Visual Studio with MSDN license. When renewing to a different MSDN subscription level, the new use terms replace the prior use terms, and any software not included in the new MSDN subscription may no longer be used.</w:t>
      </w:r>
      <w:r w:rsidR="00704E5D">
        <w:t xml:space="preserve"> </w:t>
      </w:r>
      <w:r w:rsidR="00704E5D" w:rsidRPr="00DD7482">
        <w:t>Renewing into coverage that corresponds to a higher Visual Studio edition is facilitated through Step Up Licenses (</w:t>
      </w:r>
      <w:r w:rsidR="00704E5D">
        <w:t xml:space="preserve">please refer to </w:t>
      </w:r>
      <w:r w:rsidR="00704E5D" w:rsidRPr="00DD7482">
        <w:t xml:space="preserve">the </w:t>
      </w:r>
      <w:hyperlink w:anchor="SoftwareAssurance" w:history="1">
        <w:r w:rsidR="00704E5D" w:rsidRPr="00DD7482">
          <w:rPr>
            <w:rStyle w:val="Hyperlink"/>
          </w:rPr>
          <w:t>Software Assurance</w:t>
        </w:r>
      </w:hyperlink>
      <w:r w:rsidR="00704E5D" w:rsidRPr="00DD7482">
        <w:t xml:space="preserve"> section).</w:t>
      </w:r>
    </w:p>
    <w:p w14:paraId="4FDCB7A8" w14:textId="77777777" w:rsidR="00FB1ECC" w:rsidRDefault="00FB1ECC" w:rsidP="00FB1ECC">
      <w:pPr>
        <w:pStyle w:val="ProductList-Body"/>
      </w:pPr>
    </w:p>
    <w:p w14:paraId="4FDCB7A9" w14:textId="65A06FF4" w:rsidR="00FB1ECC" w:rsidRPr="00FB1ECC" w:rsidRDefault="00356011" w:rsidP="00FB1ECC">
      <w:pPr>
        <w:pStyle w:val="ProductList-Body"/>
        <w:rPr>
          <w:b/>
        </w:rPr>
      </w:pPr>
      <w:r>
        <w:rPr>
          <w:b/>
          <w:color w:val="00188F"/>
        </w:rPr>
        <w:t>Microsoft</w:t>
      </w:r>
      <w:r w:rsidR="00FB1ECC" w:rsidRPr="00055772">
        <w:rPr>
          <w:b/>
          <w:color w:val="00188F"/>
        </w:rPr>
        <w:t xml:space="preserve"> Azure Platform Services</w:t>
      </w:r>
    </w:p>
    <w:p w14:paraId="4FDCB7AA" w14:textId="25E3A295" w:rsidR="00782C7B" w:rsidRDefault="00356011" w:rsidP="00FB1ECC">
      <w:pPr>
        <w:pStyle w:val="ProductList-Body"/>
      </w:pPr>
      <w:r>
        <w:t>Microsoft</w:t>
      </w:r>
      <w:r w:rsidR="00FB1ECC">
        <w:t xml:space="preserve"> Azure benefits cannot be combined from multiple MSDN subscriptions onto a single </w:t>
      </w:r>
      <w:r>
        <w:t>Microsoft</w:t>
      </w:r>
      <w:r w:rsidR="00FB1ECC">
        <w:t xml:space="preserve"> Azure account. Use of </w:t>
      </w:r>
      <w:r>
        <w:t>Microsoft</w:t>
      </w:r>
      <w:r w:rsidR="00FB1ECC">
        <w:t xml:space="preserve"> Azure is subject to the </w:t>
      </w:r>
      <w:r>
        <w:t>Microsoft</w:t>
      </w:r>
      <w:r w:rsidR="00FB1ECC">
        <w:t xml:space="preserve"> Azure terms of use.</w:t>
      </w:r>
    </w:p>
    <w:bookmarkStart w:id="702" w:name="_Toc378147647"/>
    <w:bookmarkStart w:id="703" w:name="_Toc378151549"/>
    <w:p w14:paraId="4FDCB7AB"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B7E5" w14:textId="0E6D0466" w:rsidR="00306B0E" w:rsidRPr="00585A48" w:rsidRDefault="002502BF" w:rsidP="006B5525">
      <w:pPr>
        <w:pStyle w:val="ProductList-Body"/>
        <w:shd w:val="clear" w:color="auto" w:fill="A6A6A6" w:themeFill="background1" w:themeFillShade="A6"/>
        <w:spacing w:before="120" w:after="240"/>
        <w:jc w:val="right"/>
        <w:rPr>
          <w:sz w:val="16"/>
          <w:szCs w:val="16"/>
        </w:rPr>
      </w:pPr>
      <w:r>
        <w:tab/>
      </w:r>
    </w:p>
    <w:p w14:paraId="4FDCB7E6" w14:textId="38C9B8F8" w:rsidR="00C13DF8" w:rsidRDefault="009708AE" w:rsidP="00B26BEF">
      <w:pPr>
        <w:pStyle w:val="ProductList-Offering2Heading"/>
        <w:outlineLvl w:val="2"/>
      </w:pPr>
      <w:r>
        <w:tab/>
      </w:r>
      <w:bookmarkStart w:id="704" w:name="_Toc379797257"/>
      <w:bookmarkStart w:id="705" w:name="_Toc380513282"/>
      <w:bookmarkStart w:id="706" w:name="_Toc380655324"/>
      <w:bookmarkStart w:id="707" w:name="_Toc404601083"/>
      <w:r w:rsidR="00943761">
        <w:t>Visual Studio Team Foundation Se</w:t>
      </w:r>
      <w:r w:rsidR="000C4BD0">
        <w:t>r</w:t>
      </w:r>
      <w:r w:rsidR="00943761">
        <w:t>ver</w:t>
      </w:r>
      <w:bookmarkEnd w:id="702"/>
      <w:bookmarkEnd w:id="703"/>
      <w:bookmarkEnd w:id="704"/>
      <w:bookmarkEnd w:id="705"/>
      <w:bookmarkEnd w:id="706"/>
      <w:bookmarkEnd w:id="707"/>
    </w:p>
    <w:tbl>
      <w:tblPr>
        <w:tblStyle w:val="TableGrid"/>
        <w:tblW w:w="10800" w:type="dxa"/>
        <w:tblInd w:w="-2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7F5" w14:textId="77777777" w:rsidTr="00AA483D">
        <w:trPr>
          <w:tblHeader/>
        </w:trPr>
        <w:tc>
          <w:tcPr>
            <w:tcW w:w="3060" w:type="dxa"/>
            <w:tcBorders>
              <w:bottom w:val="nil"/>
            </w:tcBorders>
            <w:shd w:val="clear" w:color="auto" w:fill="00188F"/>
          </w:tcPr>
          <w:p w14:paraId="4FDCB7E7"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7E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7E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7E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7E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7E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7E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7E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7E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7F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7F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7F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7F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7F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804" w14:textId="77777777" w:rsidTr="00A81AF6">
        <w:tc>
          <w:tcPr>
            <w:tcW w:w="3060" w:type="dxa"/>
            <w:tcBorders>
              <w:top w:val="nil"/>
              <w:left w:val="nil"/>
              <w:bottom w:val="dashSmallGap" w:sz="4" w:space="0" w:color="BFBFBF" w:themeColor="background1" w:themeShade="BF"/>
              <w:right w:val="nil"/>
            </w:tcBorders>
          </w:tcPr>
          <w:p w14:paraId="4FDCB7F6" w14:textId="47DF43D2" w:rsidR="00C05A53" w:rsidRDefault="00166039" w:rsidP="00166039">
            <w:pPr>
              <w:pStyle w:val="ProductList-Offering2"/>
            </w:pPr>
            <w:bookmarkStart w:id="708" w:name="_Toc379797258"/>
            <w:bookmarkStart w:id="709" w:name="_Toc380513283"/>
            <w:bookmarkStart w:id="710" w:name="_Toc380655325"/>
            <w:bookmarkStart w:id="711" w:name="_Toc404601084"/>
            <w:r>
              <w:t>Visual Studio Team Foundation Server 2013 with SQL Server 2010 Technology</w:t>
            </w:r>
            <w:bookmarkEnd w:id="708"/>
            <w:bookmarkEnd w:id="709"/>
            <w:bookmarkEnd w:id="710"/>
            <w:bookmarkEnd w:id="711"/>
            <w:r w:rsidR="00693493">
              <w:fldChar w:fldCharType="begin"/>
            </w:r>
            <w:r w:rsidR="00693493">
              <w:instrText xml:space="preserve"> XE "</w:instrText>
            </w:r>
            <w:r w:rsidR="00693493" w:rsidRPr="00E07FD2">
              <w:instrText>Visual Studio Team Foundation Server 2013 with SQL Server 2010 Technology</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7F7" w14:textId="77777777" w:rsidR="00C05A53" w:rsidRDefault="00166039" w:rsidP="00C05A53">
            <w:pPr>
              <w:pStyle w:val="ProductList-OfferingBody"/>
              <w:ind w:left="-113"/>
              <w:jc w:val="center"/>
            </w:pPr>
            <w:r>
              <w:t>10/13</w:t>
            </w:r>
          </w:p>
        </w:tc>
        <w:tc>
          <w:tcPr>
            <w:tcW w:w="595" w:type="dxa"/>
            <w:tcBorders>
              <w:top w:val="nil"/>
              <w:left w:val="nil"/>
              <w:bottom w:val="dashSmallGap" w:sz="4" w:space="0" w:color="BFBFBF" w:themeColor="background1" w:themeShade="BF"/>
              <w:right w:val="nil"/>
            </w:tcBorders>
            <w:vAlign w:val="center"/>
          </w:tcPr>
          <w:p w14:paraId="4FDCB7F8" w14:textId="77777777" w:rsidR="00C05A53" w:rsidRDefault="00166039" w:rsidP="00C05A53">
            <w:pPr>
              <w:pStyle w:val="ProductList-OfferingBody"/>
              <w:ind w:left="-113"/>
              <w:jc w:val="center"/>
            </w:pPr>
            <w:r>
              <w:t>5</w:t>
            </w:r>
          </w:p>
        </w:tc>
        <w:tc>
          <w:tcPr>
            <w:tcW w:w="596" w:type="dxa"/>
            <w:tcBorders>
              <w:top w:val="nil"/>
              <w:left w:val="nil"/>
              <w:bottom w:val="dashSmallGap" w:sz="4" w:space="0" w:color="BFBFBF" w:themeColor="background1" w:themeShade="BF"/>
              <w:right w:val="nil"/>
            </w:tcBorders>
            <w:vAlign w:val="center"/>
          </w:tcPr>
          <w:p w14:paraId="4FDCB7F9" w14:textId="77777777" w:rsidR="00C05A53" w:rsidRDefault="00166039" w:rsidP="00C05A53">
            <w:pPr>
              <w:pStyle w:val="ProductList-OfferingBody"/>
              <w:ind w:left="-113"/>
              <w:jc w:val="center"/>
            </w:pPr>
            <w:r>
              <w:t>8</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7FA" w14:textId="77777777" w:rsidR="00C05A53" w:rsidRDefault="00166039" w:rsidP="00C05A53">
            <w:pPr>
              <w:pStyle w:val="ProductList-OfferingBody"/>
              <w:ind w:left="-113"/>
              <w:jc w:val="center"/>
            </w:pPr>
            <w:r>
              <w:t>3</w:t>
            </w:r>
          </w:p>
        </w:tc>
        <w:tc>
          <w:tcPr>
            <w:tcW w:w="595" w:type="dxa"/>
            <w:tcBorders>
              <w:left w:val="single" w:sz="12" w:space="0" w:color="FFFFFF" w:themeColor="background1"/>
            </w:tcBorders>
            <w:shd w:val="clear" w:color="auto" w:fill="70AD47" w:themeFill="accent6"/>
            <w:vAlign w:val="center"/>
          </w:tcPr>
          <w:p w14:paraId="4FDCB7FB" w14:textId="77777777" w:rsidR="00C05A53" w:rsidRDefault="00166039" w:rsidP="00C05A53">
            <w:pPr>
              <w:pStyle w:val="ProductList-OfferingBody"/>
              <w:ind w:left="-113"/>
              <w:jc w:val="center"/>
            </w:pPr>
            <w:r>
              <w:t>5</w:t>
            </w:r>
          </w:p>
        </w:tc>
        <w:tc>
          <w:tcPr>
            <w:tcW w:w="596" w:type="dxa"/>
            <w:shd w:val="clear" w:color="auto" w:fill="70AD47" w:themeFill="accent6"/>
            <w:vAlign w:val="center"/>
          </w:tcPr>
          <w:p w14:paraId="4FDCB7FC" w14:textId="77777777" w:rsidR="00C05A53" w:rsidRDefault="00166039"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fldChar w:fldCharType="begin"/>
            </w:r>
            <w:r w:rsidRPr="003A35A1">
              <w:instrText xml:space="preserve"> </w:instrText>
            </w:r>
            <w:r>
              <w:instrText>AutoTextList  \sNoStyle\t "Application Platform Product"</w:instrText>
            </w:r>
            <w:r>
              <w:fldChar w:fldCharType="separate"/>
            </w:r>
            <w:r>
              <w:t>AP</w:t>
            </w:r>
            <w:r>
              <w:fldChar w:fldCharType="end"/>
            </w:r>
            <w:r w:rsidRPr="005A0966">
              <w:fldChar w:fldCharType="end"/>
            </w:r>
          </w:p>
        </w:tc>
        <w:tc>
          <w:tcPr>
            <w:tcW w:w="595" w:type="dxa"/>
            <w:shd w:val="clear" w:color="auto" w:fill="70AD47" w:themeFill="accent6"/>
            <w:vAlign w:val="center"/>
          </w:tcPr>
          <w:p w14:paraId="4FDCB7FD" w14:textId="77777777" w:rsidR="00C05A53" w:rsidRDefault="00166039"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7FE"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7FF"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800"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801" w14:textId="77777777" w:rsidR="00C05A53" w:rsidRDefault="00166039"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802"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803" w14:textId="77777777" w:rsidR="00C05A53" w:rsidRDefault="00166039" w:rsidP="00C05A53">
            <w:pPr>
              <w:pStyle w:val="ProductList-OfferingBody"/>
              <w:ind w:left="-113"/>
              <w:jc w:val="center"/>
            </w:pPr>
            <w:r>
              <w:fldChar w:fldCharType="begin"/>
            </w:r>
            <w:r w:rsidRPr="001C09BD">
              <w:instrText xml:space="preserve"> </w:instrText>
            </w:r>
            <w:r>
              <w:instrText>AutoTextList \sNoStyle\t "Server and Tool Product"</w:instrText>
            </w:r>
            <w:r>
              <w:fldChar w:fldCharType="separate"/>
            </w:r>
            <w:r>
              <w:t>SP</w:t>
            </w:r>
            <w:r>
              <w:fldChar w:fldCharType="end"/>
            </w:r>
          </w:p>
        </w:tc>
      </w:tr>
      <w:tr w:rsidR="00C05A53" w14:paraId="4FDCB813" w14:textId="77777777" w:rsidTr="00A81AF6">
        <w:tc>
          <w:tcPr>
            <w:tcW w:w="3060" w:type="dxa"/>
            <w:tcBorders>
              <w:top w:val="dashSmallGap" w:sz="4" w:space="0" w:color="BFBFBF" w:themeColor="background1" w:themeShade="BF"/>
              <w:left w:val="nil"/>
              <w:bottom w:val="nil"/>
              <w:right w:val="nil"/>
            </w:tcBorders>
          </w:tcPr>
          <w:p w14:paraId="4FDCB805" w14:textId="7E3B7DF5" w:rsidR="00C05A53" w:rsidRDefault="00166039" w:rsidP="00166039">
            <w:pPr>
              <w:pStyle w:val="ProductList-Offering2"/>
            </w:pPr>
            <w:bookmarkStart w:id="712" w:name="_Toc379797259"/>
            <w:bookmarkStart w:id="713" w:name="_Toc380513284"/>
            <w:bookmarkStart w:id="714" w:name="_Toc380655326"/>
            <w:bookmarkStart w:id="715" w:name="_Toc404601085"/>
            <w:r>
              <w:t>Visual Studio Team Foundation Server 2013 CAL</w:t>
            </w:r>
            <w:bookmarkEnd w:id="712"/>
            <w:bookmarkEnd w:id="713"/>
            <w:r w:rsidR="00AC2980">
              <w:t xml:space="preserve"> (Device and User)</w:t>
            </w:r>
            <w:bookmarkEnd w:id="714"/>
            <w:bookmarkEnd w:id="715"/>
            <w:r w:rsidR="00693493">
              <w:fldChar w:fldCharType="begin"/>
            </w:r>
            <w:r w:rsidR="00693493">
              <w:instrText xml:space="preserve"> XE "</w:instrText>
            </w:r>
            <w:r w:rsidR="00693493" w:rsidRPr="00E07FD2">
              <w:instrText>Visual Studio Team Foundation Server 2013 CAL</w:instrText>
            </w:r>
            <w:r w:rsidR="00693493">
              <w:instrText xml:space="preserve">" </w:instrText>
            </w:r>
            <w:r w:rsidR="00693493">
              <w:fldChar w:fldCharType="end"/>
            </w:r>
          </w:p>
        </w:tc>
        <w:tc>
          <w:tcPr>
            <w:tcW w:w="595" w:type="dxa"/>
            <w:tcBorders>
              <w:top w:val="dashSmallGap" w:sz="4" w:space="0" w:color="BFBFBF" w:themeColor="background1" w:themeShade="BF"/>
              <w:left w:val="nil"/>
              <w:bottom w:val="nil"/>
              <w:right w:val="nil"/>
            </w:tcBorders>
            <w:vAlign w:val="center"/>
          </w:tcPr>
          <w:p w14:paraId="4FDCB806" w14:textId="77777777" w:rsidR="00C05A53" w:rsidRDefault="00166039" w:rsidP="00C05A53">
            <w:pPr>
              <w:pStyle w:val="ProductList-OfferingBody"/>
              <w:ind w:left="-113"/>
              <w:jc w:val="center"/>
            </w:pPr>
            <w:r>
              <w:t>10/13</w:t>
            </w:r>
          </w:p>
        </w:tc>
        <w:tc>
          <w:tcPr>
            <w:tcW w:w="595" w:type="dxa"/>
            <w:tcBorders>
              <w:top w:val="dashSmallGap" w:sz="4" w:space="0" w:color="BFBFBF" w:themeColor="background1" w:themeShade="BF"/>
              <w:left w:val="nil"/>
              <w:bottom w:val="nil"/>
              <w:right w:val="nil"/>
            </w:tcBorders>
            <w:vAlign w:val="center"/>
          </w:tcPr>
          <w:p w14:paraId="4FDCB807" w14:textId="77777777" w:rsidR="00C05A53" w:rsidRDefault="00166039" w:rsidP="00C05A53">
            <w:pPr>
              <w:pStyle w:val="ProductList-OfferingBody"/>
              <w:ind w:left="-113"/>
              <w:jc w:val="center"/>
            </w:pPr>
            <w:r>
              <w:t>5</w:t>
            </w:r>
          </w:p>
        </w:tc>
        <w:tc>
          <w:tcPr>
            <w:tcW w:w="596" w:type="dxa"/>
            <w:tcBorders>
              <w:top w:val="dashSmallGap" w:sz="4" w:space="0" w:color="BFBFBF" w:themeColor="background1" w:themeShade="BF"/>
              <w:left w:val="nil"/>
              <w:bottom w:val="nil"/>
              <w:right w:val="nil"/>
            </w:tcBorders>
            <w:vAlign w:val="center"/>
          </w:tcPr>
          <w:p w14:paraId="4FDCB808" w14:textId="77777777" w:rsidR="00C05A53" w:rsidRDefault="00166039" w:rsidP="00C05A53">
            <w:pPr>
              <w:pStyle w:val="ProductList-OfferingBody"/>
              <w:ind w:left="-113"/>
              <w:jc w:val="center"/>
            </w:pPr>
            <w:r>
              <w:t>8</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809" w14:textId="77777777" w:rsidR="00C05A53" w:rsidRDefault="00166039" w:rsidP="00C05A53">
            <w:pPr>
              <w:pStyle w:val="ProductList-OfferingBody"/>
              <w:ind w:left="-113"/>
              <w:jc w:val="center"/>
            </w:pPr>
            <w:r>
              <w:t>3</w:t>
            </w:r>
          </w:p>
        </w:tc>
        <w:tc>
          <w:tcPr>
            <w:tcW w:w="595" w:type="dxa"/>
            <w:tcBorders>
              <w:left w:val="single" w:sz="12" w:space="0" w:color="FFFFFF" w:themeColor="background1"/>
            </w:tcBorders>
            <w:shd w:val="clear" w:color="auto" w:fill="70AD47" w:themeFill="accent6"/>
            <w:vAlign w:val="center"/>
          </w:tcPr>
          <w:p w14:paraId="4FDCB80A" w14:textId="77777777" w:rsidR="00C05A53" w:rsidRDefault="00166039" w:rsidP="00C05A53">
            <w:pPr>
              <w:pStyle w:val="ProductList-OfferingBody"/>
              <w:ind w:left="-113"/>
              <w:jc w:val="center"/>
            </w:pPr>
            <w:r>
              <w:t>5</w:t>
            </w:r>
          </w:p>
        </w:tc>
        <w:tc>
          <w:tcPr>
            <w:tcW w:w="596" w:type="dxa"/>
            <w:shd w:val="clear" w:color="auto" w:fill="70AD47" w:themeFill="accent6"/>
            <w:vAlign w:val="center"/>
          </w:tcPr>
          <w:p w14:paraId="4FDCB80B" w14:textId="77777777" w:rsidR="00C05A53" w:rsidRDefault="00166039"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fldChar w:fldCharType="begin"/>
            </w:r>
            <w:r w:rsidRPr="003A35A1">
              <w:instrText xml:space="preserve"> </w:instrText>
            </w:r>
            <w:r>
              <w:instrText>AutoTextList  \sNoStyle\t "Application Platform Product"</w:instrText>
            </w:r>
            <w:r>
              <w:fldChar w:fldCharType="separate"/>
            </w:r>
            <w:r>
              <w:t>AP</w:t>
            </w:r>
            <w:r>
              <w:fldChar w:fldCharType="end"/>
            </w:r>
            <w:r w:rsidRPr="005A0966">
              <w:fldChar w:fldCharType="end"/>
            </w:r>
          </w:p>
        </w:tc>
        <w:tc>
          <w:tcPr>
            <w:tcW w:w="595" w:type="dxa"/>
            <w:shd w:val="clear" w:color="auto" w:fill="70AD47" w:themeFill="accent6"/>
            <w:vAlign w:val="center"/>
          </w:tcPr>
          <w:p w14:paraId="4FDCB80C" w14:textId="77777777" w:rsidR="00C05A53" w:rsidRDefault="00166039"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80D"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80E"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80F"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810" w14:textId="77777777" w:rsidR="00C05A53" w:rsidRDefault="00166039"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811"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812" w14:textId="77777777" w:rsidR="00C05A53" w:rsidRDefault="00166039" w:rsidP="00C05A53">
            <w:pPr>
              <w:pStyle w:val="ProductList-OfferingBody"/>
              <w:ind w:left="-113"/>
              <w:jc w:val="center"/>
            </w:pPr>
            <w:r>
              <w:fldChar w:fldCharType="begin"/>
            </w:r>
            <w:r w:rsidRPr="001C09BD">
              <w:instrText xml:space="preserve"> </w:instrText>
            </w:r>
            <w:r>
              <w:instrText>AutoTextList \sNoStyle\t "Server and Tool Product"</w:instrText>
            </w:r>
            <w:r>
              <w:fldChar w:fldCharType="separate"/>
            </w:r>
            <w:r>
              <w:t>SP</w:t>
            </w:r>
            <w:r>
              <w:fldChar w:fldCharType="end"/>
            </w:r>
          </w:p>
        </w:tc>
      </w:tr>
    </w:tbl>
    <w:p w14:paraId="4FDCB814" w14:textId="77777777" w:rsidR="00C13DF8" w:rsidRDefault="00C13DF8"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992355" w14:paraId="4FDCB818" w14:textId="77777777" w:rsidTr="00992355">
        <w:tc>
          <w:tcPr>
            <w:tcW w:w="3596" w:type="dxa"/>
          </w:tcPr>
          <w:p w14:paraId="4FDCB815" w14:textId="77777777" w:rsidR="00992355" w:rsidRPr="00992355" w:rsidRDefault="00992355" w:rsidP="00992355">
            <w:pPr>
              <w:pStyle w:val="ProductList-Body"/>
              <w:spacing w:before="20" w:after="20"/>
              <w:rPr>
                <w:b/>
              </w:rPr>
            </w:pPr>
            <w:r>
              <w:t xml:space="preserve">Prior Version: </w:t>
            </w:r>
            <w:r>
              <w:rPr>
                <w:b/>
              </w:rPr>
              <w:t xml:space="preserve">Visual Studio Team Foundation </w:t>
            </w:r>
          </w:p>
        </w:tc>
        <w:tc>
          <w:tcPr>
            <w:tcW w:w="3597" w:type="dxa"/>
          </w:tcPr>
          <w:p w14:paraId="4FDCB816" w14:textId="77777777" w:rsidR="00992355" w:rsidRDefault="00992355" w:rsidP="00992355">
            <w:pPr>
              <w:pStyle w:val="ProductList-Body"/>
              <w:spacing w:before="20" w:after="20"/>
            </w:pPr>
            <w:r>
              <w:t xml:space="preserve">Product Pool: </w:t>
            </w:r>
            <w:r w:rsidR="00306B0E">
              <w:rPr>
                <w:b/>
              </w:rPr>
              <w:t>Server</w:t>
            </w:r>
          </w:p>
        </w:tc>
        <w:tc>
          <w:tcPr>
            <w:tcW w:w="3597" w:type="dxa"/>
          </w:tcPr>
          <w:p w14:paraId="4FDCB817" w14:textId="77777777" w:rsidR="00992355" w:rsidRPr="00992355" w:rsidRDefault="00992355" w:rsidP="00992355">
            <w:pPr>
              <w:pStyle w:val="ProductList-Body"/>
              <w:spacing w:before="20" w:after="20"/>
              <w:rPr>
                <w:b/>
              </w:rPr>
            </w:pPr>
            <w:r>
              <w:t xml:space="preserve">Reduction Eligible (SCE): </w:t>
            </w:r>
            <w:r>
              <w:rPr>
                <w:b/>
              </w:rPr>
              <w:t>All</w:t>
            </w:r>
          </w:p>
        </w:tc>
      </w:tr>
      <w:tr w:rsidR="00992355" w14:paraId="4FDCB81C" w14:textId="77777777" w:rsidTr="00992355">
        <w:tc>
          <w:tcPr>
            <w:tcW w:w="3596" w:type="dxa"/>
          </w:tcPr>
          <w:p w14:paraId="4FDCB819" w14:textId="77777777" w:rsidR="00992355" w:rsidRDefault="00992355" w:rsidP="007B34ED">
            <w:pPr>
              <w:pStyle w:val="ProductList-Body"/>
              <w:spacing w:before="20" w:after="20"/>
              <w:ind w:left="162"/>
            </w:pPr>
            <w:r>
              <w:rPr>
                <w:b/>
              </w:rPr>
              <w:t>Server 2012</w:t>
            </w:r>
            <w:r w:rsidRPr="00992355">
              <w:t xml:space="preserve"> (8/12)</w:t>
            </w:r>
          </w:p>
        </w:tc>
        <w:tc>
          <w:tcPr>
            <w:tcW w:w="3597" w:type="dxa"/>
          </w:tcPr>
          <w:p w14:paraId="4FDCB81A" w14:textId="77777777" w:rsidR="00992355" w:rsidRDefault="0095403E" w:rsidP="00992355">
            <w:pPr>
              <w:pStyle w:val="ProductList-Body"/>
              <w:spacing w:before="20" w:after="20"/>
            </w:pPr>
            <w:hyperlink w:anchor="SoftwareAssurance" w:history="1">
              <w:r w:rsidR="00992355" w:rsidRPr="00AD224C">
                <w:rPr>
                  <w:rStyle w:val="Hyperlink"/>
                  <w:color w:val="000000" w:themeColor="text1"/>
                  <w:u w:val="none"/>
                </w:rPr>
                <w:t>Software Assurance Benefits</w:t>
              </w:r>
            </w:hyperlink>
            <w:r w:rsidR="00992355">
              <w:t xml:space="preserve">: </w:t>
            </w:r>
            <w:r w:rsidR="00306B0E">
              <w:rPr>
                <w:b/>
              </w:rPr>
              <w:t>Server</w:t>
            </w:r>
          </w:p>
        </w:tc>
        <w:tc>
          <w:tcPr>
            <w:tcW w:w="3597" w:type="dxa"/>
          </w:tcPr>
          <w:p w14:paraId="4FDCB81B" w14:textId="77777777" w:rsidR="00992355" w:rsidRDefault="00992355" w:rsidP="00992355">
            <w:pPr>
              <w:pStyle w:val="ProductList-Body"/>
              <w:spacing w:before="20" w:after="20"/>
            </w:pPr>
          </w:p>
        </w:tc>
      </w:tr>
    </w:tbl>
    <w:bookmarkStart w:id="716" w:name="_Toc378147648"/>
    <w:bookmarkStart w:id="717" w:name="_Toc378151550"/>
    <w:p w14:paraId="4FDCB81D" w14:textId="58E36785" w:rsidR="000F1869" w:rsidRDefault="00585A48" w:rsidP="00585A48">
      <w:pPr>
        <w:pStyle w:val="ProductList-Body"/>
        <w:shd w:val="clear" w:color="auto" w:fill="A6A6A6" w:themeFill="background1" w:themeFillShade="A6"/>
        <w:spacing w:before="120" w:after="240"/>
        <w:jc w:val="right"/>
        <w:rPr>
          <w:rStyle w:val="Hyperlink"/>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27E7412C" w14:textId="606BA708" w:rsidR="00354D09" w:rsidRDefault="00354D09" w:rsidP="00354D09">
      <w:pPr>
        <w:pStyle w:val="ProductList-OfferingGroupHeading"/>
        <w:outlineLvl w:val="1"/>
      </w:pPr>
      <w:bookmarkStart w:id="718" w:name="_Toc404601086"/>
      <w:bookmarkStart w:id="719" w:name="_Toc379797260"/>
      <w:bookmarkStart w:id="720" w:name="_Toc380513285"/>
      <w:bookmarkStart w:id="721" w:name="_Toc380655327"/>
      <w:r>
        <w:t>Windows</w:t>
      </w:r>
      <w:bookmarkEnd w:id="718"/>
    </w:p>
    <w:p w14:paraId="4FDCB81E" w14:textId="2AA0CCD9" w:rsidR="00C13DF8" w:rsidRDefault="00354D09" w:rsidP="00991E89">
      <w:pPr>
        <w:pStyle w:val="ProductList-Offering2Heading"/>
        <w:outlineLvl w:val="2"/>
      </w:pPr>
      <w:r>
        <w:tab/>
      </w:r>
      <w:bookmarkStart w:id="722" w:name="Windows"/>
      <w:bookmarkStart w:id="723" w:name="_Toc404601087"/>
      <w:r w:rsidR="00943761">
        <w:t>Windows</w:t>
      </w:r>
      <w:bookmarkEnd w:id="716"/>
      <w:bookmarkEnd w:id="717"/>
      <w:bookmarkEnd w:id="719"/>
      <w:bookmarkEnd w:id="720"/>
      <w:bookmarkEnd w:id="721"/>
      <w:r w:rsidR="00FA18B4">
        <w:t xml:space="preserve"> Desktop Operating System</w:t>
      </w:r>
      <w:bookmarkEnd w:id="722"/>
      <w:bookmarkEnd w:id="723"/>
    </w:p>
    <w:tbl>
      <w:tblPr>
        <w:tblStyle w:val="TableGrid"/>
        <w:tblW w:w="10800" w:type="dxa"/>
        <w:tblInd w:w="-5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82D" w14:textId="77777777" w:rsidTr="00AA69BE">
        <w:trPr>
          <w:tblHeader/>
        </w:trPr>
        <w:tc>
          <w:tcPr>
            <w:tcW w:w="3060" w:type="dxa"/>
            <w:tcBorders>
              <w:bottom w:val="nil"/>
            </w:tcBorders>
            <w:shd w:val="clear" w:color="auto" w:fill="00188F"/>
          </w:tcPr>
          <w:p w14:paraId="4FDCB81F"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82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82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82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82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82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82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82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82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82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82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82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82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82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992355" w14:paraId="4FDCB83C" w14:textId="77777777" w:rsidTr="00AA69BE">
        <w:tc>
          <w:tcPr>
            <w:tcW w:w="3060" w:type="dxa"/>
            <w:tcBorders>
              <w:top w:val="nil"/>
              <w:left w:val="nil"/>
              <w:bottom w:val="dashSmallGap" w:sz="4" w:space="0" w:color="BFBFBF" w:themeColor="background1" w:themeShade="BF"/>
              <w:right w:val="nil"/>
            </w:tcBorders>
          </w:tcPr>
          <w:p w14:paraId="4FDCB82E" w14:textId="1C0FB406" w:rsidR="00992355" w:rsidRDefault="00992355" w:rsidP="00354D09">
            <w:pPr>
              <w:pStyle w:val="ProductList-Offering2"/>
            </w:pPr>
            <w:bookmarkStart w:id="724" w:name="_Toc379797261"/>
            <w:bookmarkStart w:id="725" w:name="_Toc380513286"/>
            <w:bookmarkStart w:id="726" w:name="_Toc380655328"/>
            <w:bookmarkStart w:id="727" w:name="_Toc404601088"/>
            <w:r>
              <w:t xml:space="preserve">Windows </w:t>
            </w:r>
            <w:r w:rsidR="00E553C4">
              <w:t xml:space="preserve">Enterprise Upgrade and SA for </w:t>
            </w:r>
            <w:r>
              <w:t>Partners in Learning</w:t>
            </w:r>
            <w:bookmarkEnd w:id="724"/>
            <w:bookmarkEnd w:id="725"/>
            <w:bookmarkEnd w:id="726"/>
            <w:r w:rsidR="00EC2618">
              <w:t xml:space="preserve"> (Per Device</w:t>
            </w:r>
            <w:r w:rsidR="00A9457E">
              <w:t>)</w:t>
            </w:r>
            <w:bookmarkEnd w:id="727"/>
            <w:r w:rsidR="00E553C4">
              <w:fldChar w:fldCharType="begin"/>
            </w:r>
            <w:r w:rsidR="00E553C4">
              <w:instrText xml:space="preserve"> XE "</w:instrText>
            </w:r>
            <w:r w:rsidR="00E553C4" w:rsidRPr="00072B0A">
              <w:instrText>Windows Enterprise Upgrade and SA for Partners in Learning</w:instrText>
            </w:r>
            <w:r w:rsidR="00EC2618">
              <w:instrText xml:space="preserve"> (Per Device)</w:instrText>
            </w:r>
            <w:r w:rsidR="00E553C4">
              <w:instrText xml:space="preserve">" </w:instrText>
            </w:r>
            <w:r w:rsidR="00E553C4">
              <w:fldChar w:fldCharType="end"/>
            </w:r>
          </w:p>
        </w:tc>
        <w:tc>
          <w:tcPr>
            <w:tcW w:w="595" w:type="dxa"/>
            <w:tcBorders>
              <w:top w:val="nil"/>
              <w:left w:val="nil"/>
              <w:bottom w:val="dashSmallGap" w:sz="4" w:space="0" w:color="BFBFBF" w:themeColor="background1" w:themeShade="BF"/>
              <w:right w:val="nil"/>
            </w:tcBorders>
            <w:vAlign w:val="center"/>
          </w:tcPr>
          <w:p w14:paraId="4FDCB82F" w14:textId="7866A8E0" w:rsidR="00992355" w:rsidRDefault="001D0B44" w:rsidP="00C05A53">
            <w:pPr>
              <w:pStyle w:val="ProductList-OfferingBody"/>
              <w:ind w:left="-113"/>
              <w:jc w:val="center"/>
            </w:pPr>
            <w:r>
              <w:t>3</w:t>
            </w:r>
            <w:r w:rsidR="00992355">
              <w:t>/1</w:t>
            </w:r>
            <w:r>
              <w:t>4</w:t>
            </w:r>
          </w:p>
        </w:tc>
        <w:tc>
          <w:tcPr>
            <w:tcW w:w="595" w:type="dxa"/>
            <w:tcBorders>
              <w:top w:val="nil"/>
              <w:left w:val="nil"/>
              <w:bottom w:val="dashSmallGap" w:sz="4" w:space="0" w:color="BFBFBF" w:themeColor="background1" w:themeShade="BF"/>
              <w:right w:val="nil"/>
            </w:tcBorders>
            <w:vAlign w:val="center"/>
          </w:tcPr>
          <w:p w14:paraId="4FDCB830" w14:textId="77777777" w:rsidR="00992355" w:rsidRDefault="00992355"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831" w14:textId="77777777" w:rsidR="00992355" w:rsidRDefault="00992355"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832" w14:textId="77777777" w:rsidR="00992355" w:rsidRDefault="00992355"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833" w14:textId="77777777" w:rsidR="00992355" w:rsidRDefault="00992355" w:rsidP="00C05A53">
            <w:pPr>
              <w:pStyle w:val="ProductList-OfferingBody"/>
              <w:ind w:left="-113"/>
              <w:jc w:val="center"/>
            </w:pPr>
            <w:r>
              <w:t>2</w:t>
            </w:r>
            <w:r w:rsidR="00E22ED9">
              <w:t>,</w:t>
            </w:r>
            <w:r w:rsidR="00E22ED9">
              <w:fldChar w:fldCharType="begin"/>
            </w:r>
            <w:r w:rsidR="00E22ED9" w:rsidRPr="003A35A1">
              <w:instrText xml:space="preserve"> </w:instrText>
            </w:r>
            <w:r w:rsidR="00E22ED9">
              <w:instrText>AutoTextList  \sNoStyle\t "Application Platform Product"</w:instrText>
            </w:r>
            <w:r w:rsidR="00E22ED9">
              <w:fldChar w:fldCharType="separate"/>
            </w:r>
            <w:r w:rsidR="00E22ED9">
              <w:t>AP</w:t>
            </w:r>
            <w:r w:rsidR="00E22ED9">
              <w:fldChar w:fldCharType="end"/>
            </w:r>
          </w:p>
        </w:tc>
        <w:tc>
          <w:tcPr>
            <w:tcW w:w="596" w:type="dxa"/>
            <w:shd w:val="clear" w:color="auto" w:fill="BFBFBF" w:themeFill="background1" w:themeFillShade="BF"/>
            <w:vAlign w:val="center"/>
          </w:tcPr>
          <w:p w14:paraId="4FDCB834" w14:textId="77777777" w:rsidR="00992355" w:rsidRDefault="00992355" w:rsidP="00C05A53">
            <w:pPr>
              <w:pStyle w:val="ProductList-OfferingBody"/>
              <w:ind w:left="-113"/>
              <w:jc w:val="center"/>
            </w:pPr>
          </w:p>
        </w:tc>
        <w:tc>
          <w:tcPr>
            <w:tcW w:w="595" w:type="dxa"/>
            <w:shd w:val="clear" w:color="auto" w:fill="BFBFBF" w:themeFill="background1" w:themeFillShade="BF"/>
            <w:vAlign w:val="center"/>
          </w:tcPr>
          <w:p w14:paraId="4FDCB835" w14:textId="77777777" w:rsidR="00992355" w:rsidRDefault="00992355" w:rsidP="00C05A53">
            <w:pPr>
              <w:pStyle w:val="ProductList-OfferingBody"/>
              <w:ind w:left="-113"/>
              <w:jc w:val="center"/>
            </w:pPr>
          </w:p>
        </w:tc>
        <w:tc>
          <w:tcPr>
            <w:tcW w:w="596" w:type="dxa"/>
            <w:shd w:val="clear" w:color="auto" w:fill="BFBFBF" w:themeFill="background1" w:themeFillShade="BF"/>
            <w:vAlign w:val="center"/>
          </w:tcPr>
          <w:p w14:paraId="4FDCB836" w14:textId="77777777" w:rsidR="00992355" w:rsidRDefault="00992355" w:rsidP="00C05A53">
            <w:pPr>
              <w:pStyle w:val="ProductList-OfferingBody"/>
              <w:ind w:left="-113"/>
              <w:jc w:val="center"/>
            </w:pPr>
          </w:p>
        </w:tc>
        <w:tc>
          <w:tcPr>
            <w:tcW w:w="595" w:type="dxa"/>
            <w:shd w:val="clear" w:color="auto" w:fill="BFBFBF" w:themeFill="background1" w:themeFillShade="BF"/>
            <w:vAlign w:val="center"/>
          </w:tcPr>
          <w:p w14:paraId="4FDCB837" w14:textId="77777777" w:rsidR="00992355" w:rsidRDefault="00992355" w:rsidP="00C05A53">
            <w:pPr>
              <w:pStyle w:val="ProductList-OfferingBody"/>
              <w:ind w:left="-113"/>
              <w:jc w:val="center"/>
            </w:pPr>
          </w:p>
        </w:tc>
        <w:tc>
          <w:tcPr>
            <w:tcW w:w="595" w:type="dxa"/>
            <w:shd w:val="clear" w:color="auto" w:fill="BFBFBF" w:themeFill="background1" w:themeFillShade="BF"/>
            <w:vAlign w:val="center"/>
          </w:tcPr>
          <w:p w14:paraId="4FDCB838" w14:textId="77777777" w:rsidR="00992355" w:rsidRDefault="00992355" w:rsidP="00C05A53">
            <w:pPr>
              <w:pStyle w:val="ProductList-OfferingBody"/>
              <w:ind w:left="-113"/>
              <w:jc w:val="center"/>
            </w:pPr>
          </w:p>
        </w:tc>
        <w:tc>
          <w:tcPr>
            <w:tcW w:w="596" w:type="dxa"/>
            <w:shd w:val="clear" w:color="auto" w:fill="BFBFBF" w:themeFill="background1" w:themeFillShade="BF"/>
            <w:vAlign w:val="center"/>
          </w:tcPr>
          <w:p w14:paraId="4FDCB839" w14:textId="77777777" w:rsidR="00992355" w:rsidRDefault="00992355" w:rsidP="00C05A53">
            <w:pPr>
              <w:pStyle w:val="ProductList-OfferingBody"/>
              <w:ind w:left="-113"/>
              <w:jc w:val="center"/>
            </w:pPr>
          </w:p>
        </w:tc>
        <w:tc>
          <w:tcPr>
            <w:tcW w:w="595" w:type="dxa"/>
            <w:shd w:val="clear" w:color="auto" w:fill="BFBFBF" w:themeFill="background1" w:themeFillShade="BF"/>
            <w:vAlign w:val="center"/>
          </w:tcPr>
          <w:p w14:paraId="4FDCB83A" w14:textId="77777777" w:rsidR="00992355" w:rsidRDefault="00992355" w:rsidP="00C05A53">
            <w:pPr>
              <w:pStyle w:val="ProductList-OfferingBody"/>
              <w:ind w:left="-113"/>
              <w:jc w:val="center"/>
            </w:pPr>
          </w:p>
        </w:tc>
        <w:tc>
          <w:tcPr>
            <w:tcW w:w="596" w:type="dxa"/>
            <w:shd w:val="clear" w:color="auto" w:fill="BFBFBF" w:themeFill="background1" w:themeFillShade="BF"/>
            <w:vAlign w:val="center"/>
          </w:tcPr>
          <w:p w14:paraId="4FDCB83B" w14:textId="77777777" w:rsidR="00992355" w:rsidRDefault="00992355" w:rsidP="00C05A53">
            <w:pPr>
              <w:pStyle w:val="ProductList-OfferingBody"/>
              <w:ind w:left="-113"/>
              <w:jc w:val="center"/>
            </w:pPr>
          </w:p>
        </w:tc>
      </w:tr>
      <w:tr w:rsidR="00992355" w14:paraId="4FDCB85A" w14:textId="77777777" w:rsidTr="00C0717F">
        <w:tc>
          <w:tcPr>
            <w:tcW w:w="3060" w:type="dxa"/>
            <w:tcBorders>
              <w:top w:val="nil"/>
              <w:left w:val="nil"/>
              <w:bottom w:val="dashSmallGap" w:sz="4" w:space="0" w:color="BFBFBF" w:themeColor="background1" w:themeShade="BF"/>
              <w:right w:val="nil"/>
            </w:tcBorders>
          </w:tcPr>
          <w:p w14:paraId="4FDCB84C" w14:textId="79217139" w:rsidR="00992355" w:rsidRDefault="00992355" w:rsidP="009130AF">
            <w:pPr>
              <w:pStyle w:val="ProductList-Offering2"/>
            </w:pPr>
            <w:bookmarkStart w:id="728" w:name="_Toc404601089"/>
            <w:bookmarkStart w:id="729" w:name="_Toc379797263"/>
            <w:bookmarkStart w:id="730" w:name="_Toc380513288"/>
            <w:bookmarkStart w:id="731" w:name="_Toc380655330"/>
            <w:r>
              <w:t>Windows 8.1 Enterprise Sideloading</w:t>
            </w:r>
            <w:bookmarkEnd w:id="728"/>
            <w:r w:rsidR="00693493">
              <w:fldChar w:fldCharType="begin"/>
            </w:r>
            <w:r w:rsidR="00693493">
              <w:instrText xml:space="preserve"> XE "</w:instrText>
            </w:r>
            <w:r w:rsidR="00693493" w:rsidRPr="008D3A9E">
              <w:instrText>Windows 8.1 Enterprise Sideloading</w:instrText>
            </w:r>
            <w:r w:rsidR="00693493">
              <w:instrText xml:space="preserve">" </w:instrText>
            </w:r>
            <w:r w:rsidR="00693493">
              <w:fldChar w:fldCharType="end"/>
            </w:r>
            <w:bookmarkEnd w:id="729"/>
            <w:bookmarkEnd w:id="730"/>
            <w:bookmarkEnd w:id="731"/>
          </w:p>
        </w:tc>
        <w:tc>
          <w:tcPr>
            <w:tcW w:w="595" w:type="dxa"/>
            <w:tcBorders>
              <w:top w:val="nil"/>
              <w:left w:val="nil"/>
              <w:bottom w:val="dashSmallGap" w:sz="4" w:space="0" w:color="BFBFBF" w:themeColor="background1" w:themeShade="BF"/>
              <w:right w:val="nil"/>
            </w:tcBorders>
            <w:vAlign w:val="center"/>
          </w:tcPr>
          <w:p w14:paraId="4FDCB84D" w14:textId="77777777" w:rsidR="00992355" w:rsidRDefault="00992355" w:rsidP="00C05A53">
            <w:pPr>
              <w:pStyle w:val="ProductList-OfferingBody"/>
              <w:ind w:left="-113"/>
              <w:jc w:val="center"/>
            </w:pPr>
            <w:r>
              <w:t>11/13</w:t>
            </w:r>
          </w:p>
        </w:tc>
        <w:tc>
          <w:tcPr>
            <w:tcW w:w="595" w:type="dxa"/>
            <w:tcBorders>
              <w:top w:val="nil"/>
              <w:left w:val="nil"/>
              <w:bottom w:val="dashSmallGap" w:sz="4" w:space="0" w:color="BFBFBF" w:themeColor="background1" w:themeShade="BF"/>
              <w:right w:val="nil"/>
            </w:tcBorders>
            <w:vAlign w:val="center"/>
          </w:tcPr>
          <w:p w14:paraId="4FDCB84E" w14:textId="17A574F9" w:rsidR="00992355" w:rsidRDefault="00992355" w:rsidP="003A6A04">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84F" w14:textId="77777777" w:rsidR="00992355" w:rsidRDefault="00992355"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850" w14:textId="77777777" w:rsidR="00992355" w:rsidRDefault="00992355"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B851" w14:textId="77777777" w:rsidR="00992355" w:rsidRDefault="00992355" w:rsidP="00C05A53">
            <w:pPr>
              <w:pStyle w:val="ProductList-OfferingBody"/>
              <w:ind w:left="-113"/>
              <w:jc w:val="center"/>
            </w:pPr>
          </w:p>
        </w:tc>
        <w:tc>
          <w:tcPr>
            <w:tcW w:w="596" w:type="dxa"/>
            <w:shd w:val="clear" w:color="auto" w:fill="BFBFBF" w:themeFill="background1" w:themeFillShade="BF"/>
            <w:vAlign w:val="center"/>
          </w:tcPr>
          <w:p w14:paraId="4FDCB852" w14:textId="77777777" w:rsidR="00992355" w:rsidRDefault="00992355" w:rsidP="00C05A53">
            <w:pPr>
              <w:pStyle w:val="ProductList-OfferingBody"/>
              <w:ind w:left="-113"/>
              <w:jc w:val="center"/>
            </w:pPr>
          </w:p>
        </w:tc>
        <w:tc>
          <w:tcPr>
            <w:tcW w:w="595" w:type="dxa"/>
            <w:shd w:val="clear" w:color="auto" w:fill="BFBFBF" w:themeFill="background1" w:themeFillShade="BF"/>
            <w:vAlign w:val="center"/>
          </w:tcPr>
          <w:p w14:paraId="4FDCB853" w14:textId="77777777" w:rsidR="00992355" w:rsidRDefault="00992355" w:rsidP="00C05A53">
            <w:pPr>
              <w:pStyle w:val="ProductList-OfferingBody"/>
              <w:ind w:left="-113"/>
              <w:jc w:val="center"/>
            </w:pPr>
          </w:p>
        </w:tc>
        <w:tc>
          <w:tcPr>
            <w:tcW w:w="596" w:type="dxa"/>
            <w:shd w:val="clear" w:color="auto" w:fill="BFBFBF" w:themeFill="background1" w:themeFillShade="BF"/>
            <w:vAlign w:val="center"/>
          </w:tcPr>
          <w:p w14:paraId="4FDCB854" w14:textId="77777777" w:rsidR="00992355" w:rsidRDefault="00992355" w:rsidP="00C05A53">
            <w:pPr>
              <w:pStyle w:val="ProductList-OfferingBody"/>
              <w:ind w:left="-113"/>
              <w:jc w:val="center"/>
            </w:pPr>
          </w:p>
        </w:tc>
        <w:tc>
          <w:tcPr>
            <w:tcW w:w="595" w:type="dxa"/>
            <w:shd w:val="clear" w:color="auto" w:fill="70AD47" w:themeFill="accent6"/>
            <w:vAlign w:val="center"/>
          </w:tcPr>
          <w:p w14:paraId="4FDCB855" w14:textId="77777777" w:rsidR="00992355" w:rsidRDefault="00992355" w:rsidP="00C05A53">
            <w:pPr>
              <w:pStyle w:val="ProductList-OfferingBody"/>
              <w:ind w:left="-113"/>
              <w:jc w:val="center"/>
            </w:pPr>
          </w:p>
        </w:tc>
        <w:tc>
          <w:tcPr>
            <w:tcW w:w="595" w:type="dxa"/>
            <w:shd w:val="clear" w:color="auto" w:fill="70AD47" w:themeFill="accent6"/>
            <w:vAlign w:val="center"/>
          </w:tcPr>
          <w:p w14:paraId="4FDCB856" w14:textId="77777777" w:rsidR="00992355" w:rsidRPr="00CF012D" w:rsidRDefault="00CF012D" w:rsidP="00C05A53">
            <w:pPr>
              <w:pStyle w:val="ProductList-OfferingBody"/>
              <w:ind w:left="-113"/>
              <w:jc w:val="center"/>
            </w:pPr>
            <w:r w:rsidRPr="00CF012D">
              <w:rPr>
                <w:color w:val="000000" w:themeColor="text1"/>
              </w:rPr>
              <w:fldChar w:fldCharType="begin"/>
            </w:r>
            <w:r w:rsidRPr="00CF012D">
              <w:rPr>
                <w:color w:val="000000" w:themeColor="text1"/>
              </w:rPr>
              <w:instrText xml:space="preserve"> AutoTextList  \sNoStyle\t “Open License” </w:instrText>
            </w:r>
            <w:r w:rsidRPr="00CF012D">
              <w:rPr>
                <w:color w:val="000000" w:themeColor="text1"/>
              </w:rPr>
              <w:fldChar w:fldCharType="separate"/>
            </w:r>
            <w:r w:rsidRPr="00CF012D">
              <w:rPr>
                <w:color w:val="000000" w:themeColor="text1"/>
              </w:rPr>
              <w:t>OL</w:t>
            </w:r>
            <w:r w:rsidRPr="00CF012D">
              <w:rPr>
                <w:color w:val="000000" w:themeColor="text1"/>
              </w:rPr>
              <w:fldChar w:fldCharType="end"/>
            </w:r>
          </w:p>
        </w:tc>
        <w:tc>
          <w:tcPr>
            <w:tcW w:w="596" w:type="dxa"/>
            <w:shd w:val="clear" w:color="auto" w:fill="BFBFBF" w:themeFill="background1" w:themeFillShade="BF"/>
            <w:vAlign w:val="center"/>
          </w:tcPr>
          <w:p w14:paraId="4FDCB857" w14:textId="77777777" w:rsidR="00992355" w:rsidRDefault="00992355" w:rsidP="00C05A53">
            <w:pPr>
              <w:pStyle w:val="ProductList-OfferingBody"/>
              <w:ind w:left="-113"/>
              <w:jc w:val="center"/>
            </w:pPr>
          </w:p>
        </w:tc>
        <w:tc>
          <w:tcPr>
            <w:tcW w:w="595" w:type="dxa"/>
            <w:shd w:val="clear" w:color="auto" w:fill="70AD47" w:themeFill="accent6"/>
            <w:vAlign w:val="center"/>
          </w:tcPr>
          <w:p w14:paraId="4FDCB858" w14:textId="77777777" w:rsidR="00992355" w:rsidRDefault="00992355" w:rsidP="00C05A53">
            <w:pPr>
              <w:pStyle w:val="ProductList-OfferingBody"/>
              <w:ind w:left="-113"/>
              <w:jc w:val="center"/>
            </w:pPr>
          </w:p>
        </w:tc>
        <w:tc>
          <w:tcPr>
            <w:tcW w:w="596" w:type="dxa"/>
            <w:shd w:val="clear" w:color="auto" w:fill="BFBFBF" w:themeFill="background1" w:themeFillShade="BF"/>
            <w:vAlign w:val="center"/>
          </w:tcPr>
          <w:p w14:paraId="4FDCB859" w14:textId="77777777" w:rsidR="00992355" w:rsidRDefault="00992355" w:rsidP="00C05A53">
            <w:pPr>
              <w:pStyle w:val="ProductList-OfferingBody"/>
              <w:ind w:left="-113"/>
              <w:jc w:val="center"/>
            </w:pPr>
          </w:p>
        </w:tc>
      </w:tr>
      <w:tr w:rsidR="00E553C4" w14:paraId="768687C5" w14:textId="77777777" w:rsidTr="00544156">
        <w:tc>
          <w:tcPr>
            <w:tcW w:w="3060" w:type="dxa"/>
            <w:tcBorders>
              <w:top w:val="nil"/>
              <w:left w:val="nil"/>
              <w:bottom w:val="dashSmallGap" w:sz="4" w:space="0" w:color="BFBFBF" w:themeColor="background1" w:themeShade="BF"/>
              <w:right w:val="nil"/>
            </w:tcBorders>
          </w:tcPr>
          <w:p w14:paraId="3F6D00A4" w14:textId="5E47E1FE" w:rsidR="00E553C4" w:rsidRDefault="00E553C4" w:rsidP="00354D09">
            <w:pPr>
              <w:pStyle w:val="ProductList-Offering2"/>
            </w:pPr>
            <w:bookmarkStart w:id="732" w:name="_Toc379797264"/>
            <w:bookmarkStart w:id="733" w:name="_Toc380513289"/>
            <w:bookmarkStart w:id="734" w:name="_Toc380655331"/>
            <w:bookmarkStart w:id="735" w:name="_Toc404601090"/>
            <w:r>
              <w:t>Windows 8.1 Enterprise Upgrade</w:t>
            </w:r>
            <w:bookmarkEnd w:id="732"/>
            <w:bookmarkEnd w:id="733"/>
            <w:bookmarkEnd w:id="734"/>
            <w:bookmarkEnd w:id="735"/>
            <w:r>
              <w:fldChar w:fldCharType="begin"/>
            </w:r>
            <w:r>
              <w:instrText xml:space="preserve"> XE "</w:instrText>
            </w:r>
            <w:r w:rsidRPr="0022359B">
              <w:instrText>Windows 8.1 Enterprise Upgrade</w:instrText>
            </w:r>
            <w:r>
              <w:instrText xml:space="preserve">" </w:instrText>
            </w:r>
            <w:r>
              <w:fldChar w:fldCharType="end"/>
            </w:r>
          </w:p>
        </w:tc>
        <w:tc>
          <w:tcPr>
            <w:tcW w:w="595" w:type="dxa"/>
            <w:tcBorders>
              <w:top w:val="nil"/>
              <w:left w:val="nil"/>
              <w:bottom w:val="dashSmallGap" w:sz="4" w:space="0" w:color="BFBFBF" w:themeColor="background1" w:themeShade="BF"/>
              <w:right w:val="nil"/>
            </w:tcBorders>
            <w:vAlign w:val="center"/>
          </w:tcPr>
          <w:p w14:paraId="53BE6001" w14:textId="0791182D" w:rsidR="00E553C4" w:rsidRDefault="00E553C4" w:rsidP="00C05A53">
            <w:pPr>
              <w:pStyle w:val="ProductList-OfferingBody"/>
              <w:ind w:left="-113"/>
              <w:jc w:val="center"/>
            </w:pPr>
            <w:r>
              <w:t>3/14</w:t>
            </w:r>
          </w:p>
        </w:tc>
        <w:tc>
          <w:tcPr>
            <w:tcW w:w="595" w:type="dxa"/>
            <w:tcBorders>
              <w:top w:val="nil"/>
              <w:left w:val="nil"/>
              <w:bottom w:val="dashSmallGap" w:sz="4" w:space="0" w:color="BFBFBF" w:themeColor="background1" w:themeShade="BF"/>
              <w:right w:val="nil"/>
            </w:tcBorders>
            <w:vAlign w:val="center"/>
          </w:tcPr>
          <w:p w14:paraId="4975EAB1" w14:textId="463807CC" w:rsidR="00E553C4" w:rsidRDefault="00E553C4" w:rsidP="00C05A53">
            <w:pPr>
              <w:pStyle w:val="ProductList-OfferingBody"/>
              <w:ind w:left="-113"/>
              <w:jc w:val="center"/>
            </w:pPr>
            <w:r>
              <w:t>2</w:t>
            </w:r>
          </w:p>
        </w:tc>
        <w:tc>
          <w:tcPr>
            <w:tcW w:w="596" w:type="dxa"/>
            <w:tcBorders>
              <w:top w:val="nil"/>
              <w:left w:val="nil"/>
              <w:bottom w:val="dashSmallGap" w:sz="4" w:space="0" w:color="BFBFBF" w:themeColor="background1" w:themeShade="BF"/>
              <w:right w:val="nil"/>
            </w:tcBorders>
            <w:vAlign w:val="center"/>
          </w:tcPr>
          <w:p w14:paraId="4BB96A75" w14:textId="77777777" w:rsidR="00E553C4" w:rsidRDefault="00E553C4"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2335E266" w14:textId="77777777" w:rsidR="00E553C4" w:rsidRDefault="00E553C4"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653B1900" w14:textId="77777777" w:rsidR="00E553C4" w:rsidRDefault="00E553C4" w:rsidP="00CF012D">
            <w:pPr>
              <w:pStyle w:val="ProductList-OfferingBody"/>
              <w:ind w:left="-113"/>
              <w:jc w:val="center"/>
            </w:pPr>
          </w:p>
        </w:tc>
        <w:tc>
          <w:tcPr>
            <w:tcW w:w="596" w:type="dxa"/>
            <w:shd w:val="clear" w:color="auto" w:fill="BFBFBF" w:themeFill="background1" w:themeFillShade="BF"/>
            <w:vAlign w:val="center"/>
          </w:tcPr>
          <w:p w14:paraId="273B0CD0" w14:textId="77777777" w:rsidR="00E553C4" w:rsidRDefault="00E553C4" w:rsidP="00C05A53">
            <w:pPr>
              <w:pStyle w:val="ProductList-OfferingBody"/>
              <w:ind w:left="-113"/>
              <w:jc w:val="center"/>
            </w:pPr>
          </w:p>
        </w:tc>
        <w:tc>
          <w:tcPr>
            <w:tcW w:w="595" w:type="dxa"/>
            <w:shd w:val="clear" w:color="auto" w:fill="BFBFBF" w:themeFill="background1" w:themeFillShade="BF"/>
            <w:vAlign w:val="center"/>
          </w:tcPr>
          <w:p w14:paraId="1F674C0D" w14:textId="77777777" w:rsidR="00E553C4" w:rsidRDefault="00E553C4" w:rsidP="00C05A53">
            <w:pPr>
              <w:pStyle w:val="ProductList-OfferingBody"/>
              <w:ind w:left="-113"/>
              <w:jc w:val="center"/>
            </w:pPr>
          </w:p>
        </w:tc>
        <w:tc>
          <w:tcPr>
            <w:tcW w:w="596" w:type="dxa"/>
            <w:shd w:val="clear" w:color="auto" w:fill="70AD47" w:themeFill="accent6"/>
            <w:vAlign w:val="center"/>
          </w:tcPr>
          <w:p w14:paraId="58DD42F2" w14:textId="77777777" w:rsidR="00E553C4" w:rsidRDefault="00E553C4" w:rsidP="00C05A53">
            <w:pPr>
              <w:pStyle w:val="ProductList-OfferingBody"/>
              <w:ind w:left="-113"/>
              <w:jc w:val="center"/>
            </w:pPr>
          </w:p>
        </w:tc>
        <w:tc>
          <w:tcPr>
            <w:tcW w:w="595" w:type="dxa"/>
            <w:shd w:val="clear" w:color="auto" w:fill="70AD47" w:themeFill="accent6"/>
            <w:vAlign w:val="center"/>
          </w:tcPr>
          <w:p w14:paraId="3B5E2EE8" w14:textId="77777777" w:rsidR="00E553C4" w:rsidRDefault="00E553C4" w:rsidP="00C05A53">
            <w:pPr>
              <w:pStyle w:val="ProductList-OfferingBody"/>
              <w:ind w:left="-113"/>
              <w:jc w:val="center"/>
            </w:pPr>
          </w:p>
        </w:tc>
        <w:tc>
          <w:tcPr>
            <w:tcW w:w="595" w:type="dxa"/>
            <w:shd w:val="clear" w:color="auto" w:fill="BFBFBF" w:themeFill="background1" w:themeFillShade="BF"/>
            <w:vAlign w:val="center"/>
          </w:tcPr>
          <w:p w14:paraId="273A50D3" w14:textId="77777777" w:rsidR="00E553C4" w:rsidRDefault="00E553C4" w:rsidP="00C05A53">
            <w:pPr>
              <w:pStyle w:val="ProductList-OfferingBody"/>
              <w:ind w:left="-113"/>
              <w:jc w:val="center"/>
            </w:pPr>
          </w:p>
        </w:tc>
        <w:tc>
          <w:tcPr>
            <w:tcW w:w="596" w:type="dxa"/>
            <w:shd w:val="clear" w:color="auto" w:fill="BFBFBF" w:themeFill="background1" w:themeFillShade="BF"/>
            <w:vAlign w:val="center"/>
          </w:tcPr>
          <w:p w14:paraId="033B80A1" w14:textId="77777777" w:rsidR="00E553C4" w:rsidRDefault="00E553C4" w:rsidP="00C05A53">
            <w:pPr>
              <w:pStyle w:val="ProductList-OfferingBody"/>
              <w:ind w:left="-113"/>
              <w:jc w:val="center"/>
            </w:pPr>
          </w:p>
        </w:tc>
        <w:tc>
          <w:tcPr>
            <w:tcW w:w="595" w:type="dxa"/>
            <w:shd w:val="clear" w:color="auto" w:fill="70AD47" w:themeFill="accent6"/>
            <w:vAlign w:val="center"/>
          </w:tcPr>
          <w:p w14:paraId="1CC24907" w14:textId="77777777" w:rsidR="00E553C4" w:rsidRDefault="00E553C4" w:rsidP="00C05A53">
            <w:pPr>
              <w:pStyle w:val="ProductList-OfferingBody"/>
              <w:ind w:left="-113"/>
              <w:jc w:val="center"/>
            </w:pPr>
          </w:p>
        </w:tc>
        <w:tc>
          <w:tcPr>
            <w:tcW w:w="596" w:type="dxa"/>
            <w:shd w:val="clear" w:color="auto" w:fill="BFBFBF" w:themeFill="background1" w:themeFillShade="BF"/>
            <w:vAlign w:val="center"/>
          </w:tcPr>
          <w:p w14:paraId="64784F49" w14:textId="77777777" w:rsidR="00E553C4" w:rsidRDefault="00E553C4" w:rsidP="00C05A53">
            <w:pPr>
              <w:pStyle w:val="ProductList-OfferingBody"/>
              <w:ind w:left="-113"/>
              <w:jc w:val="center"/>
            </w:pPr>
          </w:p>
        </w:tc>
      </w:tr>
      <w:tr w:rsidR="00992355" w14:paraId="4FDCB869" w14:textId="77777777" w:rsidTr="00C0717F">
        <w:tc>
          <w:tcPr>
            <w:tcW w:w="3060" w:type="dxa"/>
            <w:tcBorders>
              <w:top w:val="nil"/>
              <w:left w:val="nil"/>
              <w:bottom w:val="dashSmallGap" w:sz="4" w:space="0" w:color="BFBFBF" w:themeColor="background1" w:themeShade="BF"/>
              <w:right w:val="nil"/>
            </w:tcBorders>
          </w:tcPr>
          <w:p w14:paraId="4FDCB85B" w14:textId="2C7C5DE6" w:rsidR="00992355" w:rsidRDefault="00992355" w:rsidP="00B65D42">
            <w:pPr>
              <w:pStyle w:val="ProductList-Offering2"/>
            </w:pPr>
            <w:bookmarkStart w:id="736" w:name="_Toc379797265"/>
            <w:bookmarkStart w:id="737" w:name="_Toc380513290"/>
            <w:bookmarkStart w:id="738" w:name="_Toc380655332"/>
            <w:bookmarkStart w:id="739" w:name="_Toc404601091"/>
            <w:r>
              <w:t xml:space="preserve">Windows 8.1 </w:t>
            </w:r>
            <w:r w:rsidR="00E553C4">
              <w:t>Enterprise Upgrade and SA</w:t>
            </w:r>
            <w:bookmarkEnd w:id="736"/>
            <w:bookmarkEnd w:id="737"/>
            <w:bookmarkEnd w:id="738"/>
            <w:r w:rsidR="00EC2618">
              <w:t xml:space="preserve"> (Per Device)</w:t>
            </w:r>
            <w:bookmarkEnd w:id="739"/>
            <w:r w:rsidR="00E553C4">
              <w:fldChar w:fldCharType="begin"/>
            </w:r>
            <w:r w:rsidR="00E553C4">
              <w:instrText xml:space="preserve"> XE "</w:instrText>
            </w:r>
            <w:r w:rsidR="00E553C4" w:rsidRPr="002D1496">
              <w:instrText>Windows 8.1 Enterprise Upgrade and SA</w:instrText>
            </w:r>
            <w:r w:rsidR="00EC2618">
              <w:instrText xml:space="preserve"> (Per Device)</w:instrText>
            </w:r>
            <w:r w:rsidR="00E553C4">
              <w:instrText xml:space="preserve">" </w:instrText>
            </w:r>
            <w:r w:rsidR="00E553C4">
              <w:fldChar w:fldCharType="end"/>
            </w:r>
          </w:p>
        </w:tc>
        <w:tc>
          <w:tcPr>
            <w:tcW w:w="595" w:type="dxa"/>
            <w:tcBorders>
              <w:top w:val="nil"/>
              <w:left w:val="nil"/>
              <w:bottom w:val="dashSmallGap" w:sz="4" w:space="0" w:color="BFBFBF" w:themeColor="background1" w:themeShade="BF"/>
              <w:right w:val="nil"/>
            </w:tcBorders>
            <w:vAlign w:val="center"/>
          </w:tcPr>
          <w:p w14:paraId="4FDCB85C" w14:textId="6FE8231A" w:rsidR="00992355" w:rsidRDefault="00E553C4" w:rsidP="00C05A53">
            <w:pPr>
              <w:pStyle w:val="ProductList-OfferingBody"/>
              <w:ind w:left="-113"/>
              <w:jc w:val="center"/>
            </w:pPr>
            <w:r>
              <w:t>3</w:t>
            </w:r>
            <w:r w:rsidR="00992355">
              <w:t>/</w:t>
            </w:r>
            <w:r>
              <w:t>14</w:t>
            </w:r>
          </w:p>
        </w:tc>
        <w:tc>
          <w:tcPr>
            <w:tcW w:w="595" w:type="dxa"/>
            <w:tcBorders>
              <w:top w:val="nil"/>
              <w:left w:val="nil"/>
              <w:bottom w:val="dashSmallGap" w:sz="4" w:space="0" w:color="BFBFBF" w:themeColor="background1" w:themeShade="BF"/>
              <w:right w:val="nil"/>
            </w:tcBorders>
            <w:vAlign w:val="center"/>
          </w:tcPr>
          <w:p w14:paraId="4FDCB85D" w14:textId="0079AA51" w:rsidR="00992355" w:rsidRDefault="00992355"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85E" w14:textId="77777777" w:rsidR="00992355" w:rsidRDefault="00992355" w:rsidP="00C05A53">
            <w:pPr>
              <w:pStyle w:val="ProductList-OfferingBody"/>
              <w:ind w:left="-113"/>
              <w:jc w:val="center"/>
            </w:pPr>
            <w:r>
              <w:t>3</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85F" w14:textId="77777777" w:rsidR="00992355" w:rsidRDefault="00992355"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860" w14:textId="77777777" w:rsidR="00992355" w:rsidRDefault="00992355" w:rsidP="00CF012D">
            <w:pPr>
              <w:pStyle w:val="ProductList-OfferingBody"/>
              <w:ind w:left="-113"/>
              <w:jc w:val="center"/>
            </w:pPr>
            <w:r>
              <w:t>1</w:t>
            </w:r>
            <w:r w:rsidR="00CF012D">
              <w:t>,</w:t>
            </w:r>
            <w:r w:rsidR="00CF012D">
              <w:fldChar w:fldCharType="begin"/>
            </w:r>
            <w:r w:rsidR="00CF012D">
              <w:instrText>AutoTextList \sNoStyle\t "School Desktop Platform Product"</w:instrText>
            </w:r>
            <w:r w:rsidR="00CF012D">
              <w:fldChar w:fldCharType="separate"/>
            </w:r>
            <w:r w:rsidR="00CF012D">
              <w:t>SD</w:t>
            </w:r>
            <w:r w:rsidR="00CF012D">
              <w:fldChar w:fldCharType="end"/>
            </w:r>
          </w:p>
        </w:tc>
        <w:tc>
          <w:tcPr>
            <w:tcW w:w="596" w:type="dxa"/>
            <w:shd w:val="clear" w:color="auto" w:fill="70AD47" w:themeFill="accent6"/>
            <w:vAlign w:val="center"/>
          </w:tcPr>
          <w:p w14:paraId="4FDCB861" w14:textId="77777777" w:rsidR="00992355" w:rsidRDefault="00CF012D" w:rsidP="00C05A53">
            <w:pPr>
              <w:pStyle w:val="ProductList-OfferingBody"/>
              <w:ind w:left="-113"/>
              <w:jc w:val="center"/>
            </w:pPr>
            <w:r>
              <w:fldChar w:fldCharType="begin"/>
            </w:r>
            <w:r w:rsidRPr="003A35A1">
              <w:instrText xml:space="preserve"> </w:instrText>
            </w:r>
            <w:r>
              <w:instrText>AutoTextList  \sNoStyle\t "Enterprise Desktop Platform Product"</w:instrText>
            </w:r>
            <w:r>
              <w:fldChar w:fldCharType="separate"/>
            </w:r>
            <w:r>
              <w:t>EP</w:t>
            </w:r>
            <w:r>
              <w:fldChar w:fldCharType="end"/>
            </w:r>
            <w:r>
              <w:t>,</w:t>
            </w:r>
            <w:r>
              <w:fldChar w:fldCharType="begin"/>
            </w:r>
            <w:r w:rsidRPr="003A35A1">
              <w:instrText xml:space="preserve"> </w:instrText>
            </w:r>
            <w:r>
              <w:instrText>AutoTextList  \sNoStyle\t "Professional Desktop Platform Product"</w:instrText>
            </w:r>
            <w:r>
              <w:fldChar w:fldCharType="separate"/>
            </w:r>
            <w:r>
              <w:t>PP</w:t>
            </w:r>
            <w:r>
              <w:fldChar w:fldCharType="end"/>
            </w:r>
          </w:p>
        </w:tc>
        <w:tc>
          <w:tcPr>
            <w:tcW w:w="595" w:type="dxa"/>
            <w:shd w:val="clear" w:color="auto" w:fill="70AD47" w:themeFill="accent6"/>
            <w:vAlign w:val="center"/>
          </w:tcPr>
          <w:p w14:paraId="4FDCB862" w14:textId="77777777" w:rsidR="00992355" w:rsidRDefault="00031223" w:rsidP="00C05A53">
            <w:pPr>
              <w:pStyle w:val="ProductList-OfferingBody"/>
              <w:ind w:left="-113"/>
              <w:jc w:val="center"/>
            </w:pPr>
            <w:r>
              <w:fldChar w:fldCharType="begin"/>
            </w:r>
            <w:r>
              <w:instrText xml:space="preserve"> AutoTextList  \sNoStyle\t "Education Desktop" </w:instrText>
            </w:r>
            <w:r>
              <w:fldChar w:fldCharType="separate"/>
            </w:r>
            <w:r>
              <w:t>ED</w:t>
            </w:r>
            <w:r>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863" w14:textId="77777777" w:rsidR="00992355" w:rsidRDefault="00992355" w:rsidP="00C05A53">
            <w:pPr>
              <w:pStyle w:val="ProductList-OfferingBody"/>
              <w:ind w:left="-113"/>
              <w:jc w:val="center"/>
            </w:pPr>
          </w:p>
        </w:tc>
        <w:tc>
          <w:tcPr>
            <w:tcW w:w="595" w:type="dxa"/>
            <w:shd w:val="clear" w:color="auto" w:fill="70AD47" w:themeFill="accent6"/>
            <w:vAlign w:val="center"/>
          </w:tcPr>
          <w:p w14:paraId="4FDCB864" w14:textId="77777777" w:rsidR="00992355" w:rsidRDefault="00992355" w:rsidP="00C05A53">
            <w:pPr>
              <w:pStyle w:val="ProductList-OfferingBody"/>
              <w:ind w:left="-113"/>
              <w:jc w:val="center"/>
            </w:pPr>
          </w:p>
        </w:tc>
        <w:tc>
          <w:tcPr>
            <w:tcW w:w="595" w:type="dxa"/>
            <w:shd w:val="clear" w:color="auto" w:fill="BFBFBF" w:themeFill="background1" w:themeFillShade="BF"/>
            <w:vAlign w:val="center"/>
          </w:tcPr>
          <w:p w14:paraId="4FDCB865" w14:textId="77777777" w:rsidR="00992355" w:rsidRDefault="00992355" w:rsidP="00C05A53">
            <w:pPr>
              <w:pStyle w:val="ProductList-OfferingBody"/>
              <w:ind w:left="-113"/>
              <w:jc w:val="center"/>
            </w:pPr>
          </w:p>
        </w:tc>
        <w:tc>
          <w:tcPr>
            <w:tcW w:w="596" w:type="dxa"/>
            <w:shd w:val="clear" w:color="auto" w:fill="70AD47" w:themeFill="accent6"/>
            <w:vAlign w:val="center"/>
          </w:tcPr>
          <w:p w14:paraId="4FDCB866" w14:textId="77777777" w:rsidR="00992355" w:rsidRDefault="00CF012D" w:rsidP="00C05A53">
            <w:pPr>
              <w:pStyle w:val="ProductList-OfferingBody"/>
              <w:ind w:left="-113"/>
              <w:jc w:val="center"/>
            </w:pPr>
            <w:r>
              <w:fldChar w:fldCharType="begin"/>
            </w:r>
            <w:r>
              <w:instrText xml:space="preserve"> AutoTextList  \sNoStyle\t "Customized Desktop Platform" </w:instrText>
            </w:r>
            <w:r>
              <w:fldChar w:fldCharType="separate"/>
            </w:r>
            <w:r>
              <w:t>CP</w:t>
            </w:r>
            <w:r>
              <w:fldChar w:fldCharType="end"/>
            </w:r>
            <w:r>
              <w:t>,</w:t>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70AD47" w:themeFill="accent6"/>
            <w:vAlign w:val="center"/>
          </w:tcPr>
          <w:p w14:paraId="4FDCB867" w14:textId="77777777" w:rsidR="00992355" w:rsidRDefault="00992355" w:rsidP="00C05A53">
            <w:pPr>
              <w:pStyle w:val="ProductList-OfferingBody"/>
              <w:ind w:left="-113"/>
              <w:jc w:val="center"/>
            </w:pPr>
          </w:p>
        </w:tc>
        <w:tc>
          <w:tcPr>
            <w:tcW w:w="596" w:type="dxa"/>
            <w:shd w:val="clear" w:color="auto" w:fill="BFBFBF" w:themeFill="background1" w:themeFillShade="BF"/>
            <w:vAlign w:val="center"/>
          </w:tcPr>
          <w:p w14:paraId="4FDCB868" w14:textId="77777777" w:rsidR="00992355" w:rsidRDefault="00992355" w:rsidP="00C05A53">
            <w:pPr>
              <w:pStyle w:val="ProductList-OfferingBody"/>
              <w:ind w:left="-113"/>
              <w:jc w:val="center"/>
            </w:pPr>
          </w:p>
        </w:tc>
      </w:tr>
      <w:tr w:rsidR="00486DA0" w14:paraId="2937C743" w14:textId="77777777" w:rsidTr="00486DA0">
        <w:tc>
          <w:tcPr>
            <w:tcW w:w="3060" w:type="dxa"/>
            <w:tcBorders>
              <w:top w:val="nil"/>
              <w:left w:val="nil"/>
              <w:bottom w:val="dashSmallGap" w:sz="4" w:space="0" w:color="BFBFBF" w:themeColor="background1" w:themeShade="BF"/>
              <w:right w:val="nil"/>
            </w:tcBorders>
          </w:tcPr>
          <w:p w14:paraId="65DE1EC8" w14:textId="4E36CC43" w:rsidR="00486DA0" w:rsidRDefault="00486DA0" w:rsidP="00694578">
            <w:pPr>
              <w:pStyle w:val="ProductList-Offering2"/>
            </w:pPr>
            <w:bookmarkStart w:id="740" w:name="_Toc404601092"/>
            <w:r>
              <w:t>Windows 8.1 Enterprise Upgrade and SA</w:t>
            </w:r>
            <w:r>
              <w:br/>
              <w:t>Per User</w:t>
            </w:r>
            <w:bookmarkEnd w:id="740"/>
            <w:r w:rsidR="00B65D42">
              <w:fldChar w:fldCharType="begin"/>
            </w:r>
            <w:r w:rsidR="00B65D42">
              <w:instrText xml:space="preserve"> XE "</w:instrText>
            </w:r>
            <w:r w:rsidR="00B65D42" w:rsidRPr="002D1496">
              <w:instrText>Windows 8.1 Enterprise Upgrade and SA</w:instrText>
            </w:r>
            <w:r w:rsidR="00B65D42">
              <w:instrText xml:space="preserve"> Per User" </w:instrText>
            </w:r>
            <w:r w:rsidR="00B65D42">
              <w:fldChar w:fldCharType="end"/>
            </w:r>
          </w:p>
        </w:tc>
        <w:tc>
          <w:tcPr>
            <w:tcW w:w="595" w:type="dxa"/>
            <w:tcBorders>
              <w:top w:val="nil"/>
              <w:left w:val="nil"/>
              <w:bottom w:val="dashSmallGap" w:sz="4" w:space="0" w:color="BFBFBF" w:themeColor="background1" w:themeShade="BF"/>
              <w:right w:val="nil"/>
            </w:tcBorders>
            <w:vAlign w:val="center"/>
          </w:tcPr>
          <w:p w14:paraId="154FBB6C" w14:textId="77777777" w:rsidR="00486DA0" w:rsidRPr="00486DA0" w:rsidRDefault="00486DA0" w:rsidP="00694578">
            <w:pPr>
              <w:pStyle w:val="ProductList-OfferingBody"/>
              <w:ind w:left="-113"/>
              <w:jc w:val="center"/>
            </w:pPr>
            <w:r w:rsidRPr="00486DA0">
              <w:t>12/14</w:t>
            </w:r>
          </w:p>
        </w:tc>
        <w:tc>
          <w:tcPr>
            <w:tcW w:w="595" w:type="dxa"/>
            <w:tcBorders>
              <w:top w:val="nil"/>
              <w:left w:val="nil"/>
              <w:bottom w:val="dashSmallGap" w:sz="4" w:space="0" w:color="BFBFBF" w:themeColor="background1" w:themeShade="BF"/>
              <w:right w:val="nil"/>
            </w:tcBorders>
            <w:vAlign w:val="center"/>
          </w:tcPr>
          <w:p w14:paraId="2ED5CCC4" w14:textId="7E3C6767" w:rsidR="00486DA0" w:rsidRPr="00486DA0" w:rsidRDefault="00486DA0" w:rsidP="00694578">
            <w:pPr>
              <w:pStyle w:val="ProductList-OfferingBody"/>
              <w:ind w:left="-113"/>
              <w:jc w:val="center"/>
            </w:pPr>
            <w:r w:rsidRPr="00486DA0">
              <w:t>2</w:t>
            </w:r>
            <w:r>
              <w:t>*</w:t>
            </w:r>
          </w:p>
        </w:tc>
        <w:tc>
          <w:tcPr>
            <w:tcW w:w="596" w:type="dxa"/>
            <w:tcBorders>
              <w:top w:val="nil"/>
              <w:left w:val="nil"/>
              <w:bottom w:val="dashSmallGap" w:sz="4" w:space="0" w:color="BFBFBF" w:themeColor="background1" w:themeShade="BF"/>
              <w:right w:val="nil"/>
            </w:tcBorders>
            <w:vAlign w:val="center"/>
          </w:tcPr>
          <w:p w14:paraId="5B1D4D53" w14:textId="77777777" w:rsidR="00486DA0" w:rsidRPr="00B65D42" w:rsidRDefault="00486DA0" w:rsidP="00694578">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0E2C45FE" w14:textId="77777777" w:rsidR="00486DA0" w:rsidRPr="005B7359" w:rsidRDefault="00486DA0" w:rsidP="00694578">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5385D6C5" w14:textId="77777777" w:rsidR="00486DA0" w:rsidRPr="00694578" w:rsidRDefault="00486DA0" w:rsidP="00694578">
            <w:pPr>
              <w:pStyle w:val="ProductList-OfferingBody"/>
              <w:ind w:left="-113"/>
              <w:jc w:val="center"/>
            </w:pPr>
          </w:p>
        </w:tc>
        <w:tc>
          <w:tcPr>
            <w:tcW w:w="596" w:type="dxa"/>
            <w:shd w:val="clear" w:color="auto" w:fill="70AD47" w:themeFill="accent6"/>
            <w:vAlign w:val="center"/>
          </w:tcPr>
          <w:p w14:paraId="508D37EE" w14:textId="77777777" w:rsidR="00486DA0" w:rsidRPr="00486DA0" w:rsidRDefault="00486DA0" w:rsidP="00694578">
            <w:pPr>
              <w:pStyle w:val="ProductList-OfferingBody"/>
              <w:ind w:left="-113"/>
              <w:jc w:val="center"/>
            </w:pPr>
            <w:r w:rsidRPr="00EB401F">
              <w:fldChar w:fldCharType="begin"/>
            </w:r>
            <w:r w:rsidRPr="00486DA0">
              <w:instrText xml:space="preserve"> AutoTextList  \sNoStyle\t "Enterprise Product"</w:instrText>
            </w:r>
            <w:r w:rsidRPr="00EB401F">
              <w:fldChar w:fldCharType="separate"/>
            </w:r>
            <w:r w:rsidRPr="00486DA0">
              <w:t xml:space="preserve"> E </w:t>
            </w:r>
            <w:r w:rsidRPr="00EB401F">
              <w:fldChar w:fldCharType="end"/>
            </w:r>
          </w:p>
        </w:tc>
        <w:tc>
          <w:tcPr>
            <w:tcW w:w="595" w:type="dxa"/>
            <w:shd w:val="clear" w:color="auto" w:fill="BFBFBF" w:themeFill="background1" w:themeFillShade="BF"/>
            <w:vAlign w:val="center"/>
          </w:tcPr>
          <w:p w14:paraId="54A782AC" w14:textId="77777777" w:rsidR="00486DA0" w:rsidRPr="00486DA0" w:rsidRDefault="00486DA0" w:rsidP="00694578">
            <w:pPr>
              <w:pStyle w:val="ProductList-OfferingBody"/>
              <w:ind w:left="-113"/>
              <w:jc w:val="center"/>
            </w:pPr>
          </w:p>
        </w:tc>
        <w:tc>
          <w:tcPr>
            <w:tcW w:w="596" w:type="dxa"/>
            <w:shd w:val="clear" w:color="auto" w:fill="70AD47" w:themeFill="accent6"/>
            <w:vAlign w:val="center"/>
          </w:tcPr>
          <w:p w14:paraId="394CD8D3" w14:textId="77777777" w:rsidR="00486DA0" w:rsidRPr="00486DA0" w:rsidRDefault="00486DA0" w:rsidP="00694578">
            <w:pPr>
              <w:pStyle w:val="ProductList-OfferingBody"/>
              <w:ind w:left="-113"/>
              <w:jc w:val="center"/>
            </w:pPr>
          </w:p>
        </w:tc>
        <w:tc>
          <w:tcPr>
            <w:tcW w:w="595" w:type="dxa"/>
            <w:shd w:val="clear" w:color="auto" w:fill="BFBFBF" w:themeFill="background1" w:themeFillShade="BF"/>
            <w:vAlign w:val="center"/>
          </w:tcPr>
          <w:p w14:paraId="5426F669" w14:textId="77777777" w:rsidR="00486DA0" w:rsidRPr="00486DA0" w:rsidRDefault="00486DA0" w:rsidP="00694578">
            <w:pPr>
              <w:pStyle w:val="ProductList-OfferingBody"/>
              <w:ind w:left="-113"/>
              <w:jc w:val="center"/>
            </w:pPr>
          </w:p>
        </w:tc>
        <w:tc>
          <w:tcPr>
            <w:tcW w:w="595" w:type="dxa"/>
            <w:shd w:val="clear" w:color="auto" w:fill="BFBFBF" w:themeFill="background1" w:themeFillShade="BF"/>
            <w:vAlign w:val="center"/>
          </w:tcPr>
          <w:p w14:paraId="75C7F93A" w14:textId="77777777" w:rsidR="00486DA0" w:rsidRPr="00486DA0" w:rsidRDefault="00486DA0" w:rsidP="00694578">
            <w:pPr>
              <w:pStyle w:val="ProductList-OfferingBody"/>
              <w:ind w:left="-113"/>
              <w:jc w:val="center"/>
            </w:pPr>
          </w:p>
        </w:tc>
        <w:tc>
          <w:tcPr>
            <w:tcW w:w="596" w:type="dxa"/>
            <w:shd w:val="clear" w:color="auto" w:fill="BFBFBF" w:themeFill="background1" w:themeFillShade="BF"/>
            <w:vAlign w:val="center"/>
          </w:tcPr>
          <w:p w14:paraId="13B1132B" w14:textId="77777777" w:rsidR="00486DA0" w:rsidRPr="00486DA0" w:rsidRDefault="00486DA0" w:rsidP="00694578">
            <w:pPr>
              <w:pStyle w:val="ProductList-OfferingBody"/>
              <w:ind w:left="-113"/>
              <w:jc w:val="center"/>
            </w:pPr>
          </w:p>
        </w:tc>
        <w:tc>
          <w:tcPr>
            <w:tcW w:w="595" w:type="dxa"/>
            <w:shd w:val="clear" w:color="auto" w:fill="70AD47" w:themeFill="accent6"/>
            <w:vAlign w:val="center"/>
          </w:tcPr>
          <w:p w14:paraId="0B391E15" w14:textId="77777777" w:rsidR="00486DA0" w:rsidRPr="00486DA0" w:rsidRDefault="00486DA0" w:rsidP="00694578">
            <w:pPr>
              <w:pStyle w:val="ProductList-OfferingBody"/>
              <w:ind w:left="-113"/>
              <w:jc w:val="center"/>
            </w:pPr>
          </w:p>
        </w:tc>
        <w:tc>
          <w:tcPr>
            <w:tcW w:w="596" w:type="dxa"/>
            <w:shd w:val="clear" w:color="auto" w:fill="BFBFBF" w:themeFill="background1" w:themeFillShade="BF"/>
            <w:vAlign w:val="center"/>
          </w:tcPr>
          <w:p w14:paraId="2943CDB8" w14:textId="77777777" w:rsidR="00486DA0" w:rsidRPr="00486DA0" w:rsidRDefault="00486DA0" w:rsidP="00694578">
            <w:pPr>
              <w:pStyle w:val="ProductList-OfferingBody"/>
              <w:ind w:left="-113"/>
              <w:jc w:val="center"/>
            </w:pPr>
          </w:p>
        </w:tc>
      </w:tr>
      <w:tr w:rsidR="00486DA0" w14:paraId="6D27270D" w14:textId="77777777" w:rsidTr="000B09BD">
        <w:tc>
          <w:tcPr>
            <w:tcW w:w="3060" w:type="dxa"/>
            <w:tcBorders>
              <w:top w:val="nil"/>
              <w:left w:val="nil"/>
              <w:bottom w:val="dashSmallGap" w:sz="4" w:space="0" w:color="BFBFBF" w:themeColor="background1" w:themeShade="BF"/>
              <w:right w:val="nil"/>
            </w:tcBorders>
          </w:tcPr>
          <w:p w14:paraId="07EFB34B" w14:textId="7BB551BB" w:rsidR="00486DA0" w:rsidRDefault="00486DA0" w:rsidP="00EC2618">
            <w:pPr>
              <w:pStyle w:val="ProductList-Offering2"/>
            </w:pPr>
            <w:bookmarkStart w:id="741" w:name="_Toc404601093"/>
            <w:r>
              <w:t>Windows 8.1 Enterprise Upgrade and SA</w:t>
            </w:r>
            <w:r>
              <w:br/>
              <w:t xml:space="preserve">Per User </w:t>
            </w:r>
            <w:r w:rsidR="00EC2618">
              <w:t>(from SA)</w:t>
            </w:r>
            <w:bookmarkEnd w:id="741"/>
            <w:r w:rsidR="00B65D42">
              <w:fldChar w:fldCharType="begin"/>
            </w:r>
            <w:r w:rsidR="00B65D42">
              <w:instrText xml:space="preserve"> XE "</w:instrText>
            </w:r>
            <w:r w:rsidR="00B65D42" w:rsidRPr="002D1496">
              <w:instrText>Windows 8.1 Enterprise Upgrade and SA</w:instrText>
            </w:r>
            <w:r w:rsidR="00B65D42">
              <w:instrText xml:space="preserve"> Per User </w:instrText>
            </w:r>
            <w:r w:rsidR="00EC2618">
              <w:instrText>(from SA)</w:instrText>
            </w:r>
            <w:r w:rsidR="00B65D42">
              <w:instrText xml:space="preserve">" </w:instrText>
            </w:r>
            <w:r w:rsidR="00B65D42">
              <w:fldChar w:fldCharType="end"/>
            </w:r>
          </w:p>
        </w:tc>
        <w:tc>
          <w:tcPr>
            <w:tcW w:w="595" w:type="dxa"/>
            <w:tcBorders>
              <w:top w:val="nil"/>
              <w:left w:val="nil"/>
              <w:bottom w:val="dashSmallGap" w:sz="4" w:space="0" w:color="BFBFBF" w:themeColor="background1" w:themeShade="BF"/>
              <w:right w:val="nil"/>
            </w:tcBorders>
            <w:vAlign w:val="center"/>
          </w:tcPr>
          <w:p w14:paraId="11BE0C08" w14:textId="35346D4E" w:rsidR="00486DA0" w:rsidRPr="00486DA0" w:rsidRDefault="00486DA0" w:rsidP="00486DA0">
            <w:pPr>
              <w:pStyle w:val="ProductList-OfferingBody"/>
              <w:ind w:left="-113"/>
              <w:jc w:val="center"/>
            </w:pPr>
            <w:r w:rsidRPr="00486DA0">
              <w:t>12/14</w:t>
            </w:r>
          </w:p>
        </w:tc>
        <w:tc>
          <w:tcPr>
            <w:tcW w:w="595" w:type="dxa"/>
            <w:tcBorders>
              <w:top w:val="nil"/>
              <w:left w:val="nil"/>
              <w:bottom w:val="dashSmallGap" w:sz="4" w:space="0" w:color="BFBFBF" w:themeColor="background1" w:themeShade="BF"/>
              <w:right w:val="nil"/>
            </w:tcBorders>
            <w:vAlign w:val="center"/>
          </w:tcPr>
          <w:p w14:paraId="42E042D5" w14:textId="3752287F" w:rsidR="00486DA0" w:rsidRPr="00486DA0" w:rsidRDefault="00486DA0" w:rsidP="00486DA0">
            <w:pPr>
              <w:pStyle w:val="ProductList-OfferingBody"/>
              <w:ind w:left="-113"/>
              <w:jc w:val="center"/>
            </w:pPr>
            <w:r w:rsidRPr="00486DA0">
              <w:t>2</w:t>
            </w:r>
            <w:r>
              <w:t>*</w:t>
            </w:r>
          </w:p>
        </w:tc>
        <w:tc>
          <w:tcPr>
            <w:tcW w:w="596" w:type="dxa"/>
            <w:tcBorders>
              <w:top w:val="nil"/>
              <w:left w:val="nil"/>
              <w:bottom w:val="dashSmallGap" w:sz="4" w:space="0" w:color="BFBFBF" w:themeColor="background1" w:themeShade="BF"/>
              <w:right w:val="nil"/>
            </w:tcBorders>
            <w:vAlign w:val="center"/>
          </w:tcPr>
          <w:p w14:paraId="3070BA80" w14:textId="77777777" w:rsidR="00486DA0" w:rsidRPr="00486DA0" w:rsidRDefault="00486DA0" w:rsidP="00486DA0">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6FAF8129" w14:textId="77777777" w:rsidR="00486DA0" w:rsidRPr="00486DA0" w:rsidRDefault="00486DA0" w:rsidP="00486DA0">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3AFAF8BB" w14:textId="77777777" w:rsidR="00486DA0" w:rsidRPr="00486DA0" w:rsidRDefault="00486DA0" w:rsidP="00486DA0">
            <w:pPr>
              <w:pStyle w:val="ProductList-OfferingBody"/>
              <w:ind w:left="-113"/>
              <w:jc w:val="center"/>
            </w:pPr>
          </w:p>
        </w:tc>
        <w:tc>
          <w:tcPr>
            <w:tcW w:w="596" w:type="dxa"/>
            <w:shd w:val="clear" w:color="auto" w:fill="70AD47" w:themeFill="accent6"/>
            <w:vAlign w:val="center"/>
          </w:tcPr>
          <w:p w14:paraId="4924FB12" w14:textId="65E85DD6" w:rsidR="00486DA0" w:rsidRPr="00486DA0" w:rsidRDefault="00486DA0" w:rsidP="00486DA0">
            <w:pPr>
              <w:pStyle w:val="ProductList-OfferingBody"/>
              <w:ind w:left="-113"/>
              <w:jc w:val="center"/>
            </w:pPr>
            <w:r w:rsidRPr="009500F5">
              <w:fldChar w:fldCharType="begin"/>
            </w:r>
            <w:r w:rsidRPr="009500F5">
              <w:instrText xml:space="preserve"> AutoTextList  \sNoStyle\t "Enterprise Product"</w:instrText>
            </w:r>
            <w:r w:rsidRPr="009500F5">
              <w:fldChar w:fldCharType="separate"/>
            </w:r>
            <w:r w:rsidRPr="009500F5">
              <w:t xml:space="preserve"> E </w:t>
            </w:r>
            <w:r w:rsidRPr="009500F5">
              <w:fldChar w:fldCharType="end"/>
            </w:r>
          </w:p>
        </w:tc>
        <w:tc>
          <w:tcPr>
            <w:tcW w:w="595" w:type="dxa"/>
            <w:shd w:val="clear" w:color="auto" w:fill="BFBFBF" w:themeFill="background1" w:themeFillShade="BF"/>
            <w:vAlign w:val="center"/>
          </w:tcPr>
          <w:p w14:paraId="2AC0B2EA" w14:textId="77777777" w:rsidR="00486DA0" w:rsidRPr="00486DA0" w:rsidRDefault="00486DA0" w:rsidP="00486DA0">
            <w:pPr>
              <w:pStyle w:val="ProductList-OfferingBody"/>
              <w:ind w:left="-113"/>
              <w:jc w:val="center"/>
            </w:pPr>
          </w:p>
        </w:tc>
        <w:tc>
          <w:tcPr>
            <w:tcW w:w="596" w:type="dxa"/>
            <w:shd w:val="clear" w:color="auto" w:fill="BFBFBF" w:themeFill="background1" w:themeFillShade="BF"/>
            <w:vAlign w:val="center"/>
          </w:tcPr>
          <w:p w14:paraId="3D9C7886" w14:textId="77777777" w:rsidR="00486DA0" w:rsidRPr="000B09BD" w:rsidRDefault="00486DA0" w:rsidP="00486DA0">
            <w:pPr>
              <w:pStyle w:val="ProductList-OfferingBody"/>
              <w:ind w:left="-113"/>
              <w:jc w:val="center"/>
            </w:pPr>
          </w:p>
        </w:tc>
        <w:tc>
          <w:tcPr>
            <w:tcW w:w="595" w:type="dxa"/>
            <w:shd w:val="clear" w:color="auto" w:fill="BFBFBF" w:themeFill="background1" w:themeFillShade="BF"/>
            <w:vAlign w:val="center"/>
          </w:tcPr>
          <w:p w14:paraId="36C88B64" w14:textId="77777777" w:rsidR="00486DA0" w:rsidRPr="000B09BD" w:rsidRDefault="00486DA0" w:rsidP="00486DA0">
            <w:pPr>
              <w:pStyle w:val="ProductList-OfferingBody"/>
              <w:ind w:left="-113"/>
              <w:jc w:val="center"/>
            </w:pPr>
          </w:p>
        </w:tc>
        <w:tc>
          <w:tcPr>
            <w:tcW w:w="595" w:type="dxa"/>
            <w:shd w:val="clear" w:color="auto" w:fill="BFBFBF" w:themeFill="background1" w:themeFillShade="BF"/>
            <w:vAlign w:val="center"/>
          </w:tcPr>
          <w:p w14:paraId="46984595" w14:textId="77777777" w:rsidR="00486DA0" w:rsidRPr="000B09BD" w:rsidRDefault="00486DA0" w:rsidP="00486DA0">
            <w:pPr>
              <w:pStyle w:val="ProductList-OfferingBody"/>
              <w:ind w:left="-113"/>
              <w:jc w:val="center"/>
            </w:pPr>
          </w:p>
        </w:tc>
        <w:tc>
          <w:tcPr>
            <w:tcW w:w="596" w:type="dxa"/>
            <w:shd w:val="clear" w:color="auto" w:fill="BFBFBF" w:themeFill="background1" w:themeFillShade="BF"/>
            <w:vAlign w:val="center"/>
          </w:tcPr>
          <w:p w14:paraId="5AB23F31" w14:textId="77777777" w:rsidR="00486DA0" w:rsidRPr="000B09BD" w:rsidRDefault="00486DA0" w:rsidP="00486DA0">
            <w:pPr>
              <w:pStyle w:val="ProductList-OfferingBody"/>
              <w:ind w:left="-113"/>
              <w:jc w:val="center"/>
            </w:pPr>
          </w:p>
        </w:tc>
        <w:tc>
          <w:tcPr>
            <w:tcW w:w="595" w:type="dxa"/>
            <w:shd w:val="clear" w:color="auto" w:fill="70AD47" w:themeFill="accent6"/>
            <w:vAlign w:val="center"/>
          </w:tcPr>
          <w:p w14:paraId="032F2162" w14:textId="77777777" w:rsidR="00486DA0" w:rsidRPr="000B09BD" w:rsidRDefault="00486DA0" w:rsidP="00486DA0">
            <w:pPr>
              <w:pStyle w:val="ProductList-OfferingBody"/>
              <w:ind w:left="-113"/>
              <w:jc w:val="center"/>
            </w:pPr>
          </w:p>
        </w:tc>
        <w:tc>
          <w:tcPr>
            <w:tcW w:w="596" w:type="dxa"/>
            <w:shd w:val="clear" w:color="auto" w:fill="BFBFBF" w:themeFill="background1" w:themeFillShade="BF"/>
            <w:vAlign w:val="center"/>
          </w:tcPr>
          <w:p w14:paraId="42205344" w14:textId="2A25E604" w:rsidR="00486DA0" w:rsidRPr="00486DA0" w:rsidRDefault="00486DA0" w:rsidP="00486DA0">
            <w:pPr>
              <w:pStyle w:val="ProductList-OfferingBody"/>
              <w:ind w:left="-113"/>
              <w:jc w:val="center"/>
            </w:pPr>
          </w:p>
        </w:tc>
      </w:tr>
      <w:tr w:rsidR="00486DA0" w14:paraId="2BEBA0B5" w14:textId="77777777" w:rsidTr="00486DA0">
        <w:tc>
          <w:tcPr>
            <w:tcW w:w="3060" w:type="dxa"/>
            <w:tcBorders>
              <w:top w:val="nil"/>
              <w:left w:val="nil"/>
              <w:bottom w:val="dashSmallGap" w:sz="4" w:space="0" w:color="BFBFBF" w:themeColor="background1" w:themeShade="BF"/>
              <w:right w:val="nil"/>
            </w:tcBorders>
          </w:tcPr>
          <w:p w14:paraId="03D92129" w14:textId="0B84D93C" w:rsidR="00486DA0" w:rsidRDefault="00486DA0" w:rsidP="00A9457E">
            <w:pPr>
              <w:pStyle w:val="ProductList-Offering2"/>
            </w:pPr>
            <w:bookmarkStart w:id="742" w:name="_Toc404601094"/>
            <w:r>
              <w:t>Windows SA</w:t>
            </w:r>
            <w:r>
              <w:br/>
              <w:t>Per User Add On</w:t>
            </w:r>
            <w:bookmarkEnd w:id="742"/>
            <w:r w:rsidR="00B65D42">
              <w:fldChar w:fldCharType="begin"/>
            </w:r>
            <w:r w:rsidR="00B65D42">
              <w:instrText xml:space="preserve"> XE "</w:instrText>
            </w:r>
            <w:r w:rsidR="00B65D42" w:rsidRPr="002D1496">
              <w:instrText>Windows</w:instrText>
            </w:r>
            <w:r w:rsidR="006E0B7E">
              <w:instrText>Addddddddd</w:instrText>
            </w:r>
            <w:r w:rsidR="00B65D42" w:rsidRPr="002D1496">
              <w:instrText xml:space="preserve"> SA</w:instrText>
            </w:r>
            <w:r w:rsidR="00B65D42">
              <w:instrText xml:space="preserve"> Per User Add On" </w:instrText>
            </w:r>
            <w:r w:rsidR="00B65D42">
              <w:fldChar w:fldCharType="end"/>
            </w:r>
          </w:p>
        </w:tc>
        <w:tc>
          <w:tcPr>
            <w:tcW w:w="595" w:type="dxa"/>
            <w:tcBorders>
              <w:top w:val="nil"/>
              <w:left w:val="nil"/>
              <w:bottom w:val="dashSmallGap" w:sz="4" w:space="0" w:color="BFBFBF" w:themeColor="background1" w:themeShade="BF"/>
              <w:right w:val="nil"/>
            </w:tcBorders>
            <w:vAlign w:val="center"/>
          </w:tcPr>
          <w:p w14:paraId="3BD9CEB4" w14:textId="66144AB2" w:rsidR="00486DA0" w:rsidRPr="00486DA0" w:rsidRDefault="00486DA0" w:rsidP="00486DA0">
            <w:pPr>
              <w:pStyle w:val="ProductList-OfferingBody"/>
              <w:ind w:left="-113"/>
              <w:jc w:val="center"/>
            </w:pPr>
            <w:r w:rsidRPr="00486DA0">
              <w:t>12/14</w:t>
            </w:r>
          </w:p>
        </w:tc>
        <w:tc>
          <w:tcPr>
            <w:tcW w:w="595" w:type="dxa"/>
            <w:tcBorders>
              <w:top w:val="nil"/>
              <w:left w:val="nil"/>
              <w:bottom w:val="dashSmallGap" w:sz="4" w:space="0" w:color="BFBFBF" w:themeColor="background1" w:themeShade="BF"/>
              <w:right w:val="nil"/>
            </w:tcBorders>
            <w:vAlign w:val="center"/>
          </w:tcPr>
          <w:p w14:paraId="2DDB9AB2" w14:textId="6377992E" w:rsidR="00486DA0" w:rsidRPr="00486DA0" w:rsidRDefault="00486DA0" w:rsidP="00486DA0">
            <w:pPr>
              <w:pStyle w:val="ProductList-OfferingBody"/>
              <w:ind w:left="-113"/>
              <w:jc w:val="center"/>
            </w:pPr>
            <w:r w:rsidRPr="009500F5">
              <w:t>2</w:t>
            </w:r>
            <w:r>
              <w:t>*</w:t>
            </w:r>
          </w:p>
        </w:tc>
        <w:tc>
          <w:tcPr>
            <w:tcW w:w="596" w:type="dxa"/>
            <w:tcBorders>
              <w:top w:val="nil"/>
              <w:left w:val="nil"/>
              <w:bottom w:val="dashSmallGap" w:sz="4" w:space="0" w:color="BFBFBF" w:themeColor="background1" w:themeShade="BF"/>
              <w:right w:val="nil"/>
            </w:tcBorders>
            <w:vAlign w:val="center"/>
          </w:tcPr>
          <w:p w14:paraId="5CCA6731" w14:textId="77777777" w:rsidR="00486DA0" w:rsidRPr="00486DA0" w:rsidRDefault="00486DA0" w:rsidP="00486DA0">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5BE5BC68" w14:textId="77777777" w:rsidR="00486DA0" w:rsidRPr="00486DA0" w:rsidRDefault="00486DA0" w:rsidP="00486DA0">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1779DA6B" w14:textId="6C2FC7DE" w:rsidR="00486DA0" w:rsidRPr="00486DA0" w:rsidRDefault="00486DA0" w:rsidP="00486DA0">
            <w:pPr>
              <w:pStyle w:val="ProductList-OfferingBody"/>
              <w:ind w:left="-113"/>
              <w:jc w:val="center"/>
            </w:pPr>
            <w:r>
              <w:t>2</w:t>
            </w:r>
          </w:p>
        </w:tc>
        <w:tc>
          <w:tcPr>
            <w:tcW w:w="596" w:type="dxa"/>
            <w:shd w:val="clear" w:color="auto" w:fill="70AD47" w:themeFill="accent6"/>
            <w:vAlign w:val="center"/>
          </w:tcPr>
          <w:p w14:paraId="38BCFF48" w14:textId="2E659DB9" w:rsidR="00486DA0" w:rsidRPr="00486DA0" w:rsidRDefault="00486DA0" w:rsidP="00486DA0">
            <w:pPr>
              <w:pStyle w:val="ProductList-OfferingBody"/>
              <w:ind w:left="-113"/>
              <w:jc w:val="center"/>
            </w:pPr>
            <w:r w:rsidRPr="00486DA0">
              <w:fldChar w:fldCharType="begin"/>
            </w:r>
            <w:r w:rsidRPr="00486DA0">
              <w:instrText xml:space="preserve"> AutoTextList  \sNoStyle\t "Enterprise Product"</w:instrText>
            </w:r>
            <w:r w:rsidRPr="00486DA0">
              <w:fldChar w:fldCharType="separate"/>
            </w:r>
            <w:r w:rsidRPr="00486DA0">
              <w:t xml:space="preserve"> E </w:t>
            </w:r>
            <w:r w:rsidRPr="00486DA0">
              <w:fldChar w:fldCharType="end"/>
            </w:r>
          </w:p>
        </w:tc>
        <w:tc>
          <w:tcPr>
            <w:tcW w:w="595" w:type="dxa"/>
            <w:shd w:val="clear" w:color="auto" w:fill="70AD47" w:themeFill="accent6"/>
            <w:vAlign w:val="center"/>
          </w:tcPr>
          <w:p w14:paraId="459A40C7" w14:textId="4CA119B4" w:rsidR="00486DA0" w:rsidRPr="00486DA0" w:rsidRDefault="00486DA0" w:rsidP="00486DA0">
            <w:pPr>
              <w:pStyle w:val="ProductList-OfferingBody"/>
              <w:ind w:left="-113"/>
              <w:jc w:val="center"/>
            </w:pPr>
            <w:r>
              <w:fldChar w:fldCharType="begin"/>
            </w:r>
            <w:r>
              <w:instrText xml:space="preserve"> AutoTextList  \sNoStyle\t "Additional Product"</w:instrText>
            </w:r>
            <w:r>
              <w:fldChar w:fldCharType="separate"/>
            </w:r>
            <w:r>
              <w:t xml:space="preserve"> </w:t>
            </w:r>
            <w:r w:rsidRPr="002E402E">
              <w:t>A</w:t>
            </w:r>
            <w:r>
              <w:t xml:space="preserve"> </w:t>
            </w:r>
            <w:r>
              <w:fldChar w:fldCharType="end"/>
            </w:r>
          </w:p>
        </w:tc>
        <w:tc>
          <w:tcPr>
            <w:tcW w:w="596" w:type="dxa"/>
            <w:shd w:val="clear" w:color="auto" w:fill="70AD47" w:themeFill="accent6"/>
            <w:vAlign w:val="center"/>
          </w:tcPr>
          <w:p w14:paraId="49B3E10B" w14:textId="77777777" w:rsidR="00486DA0" w:rsidRPr="00486DA0" w:rsidRDefault="00486DA0" w:rsidP="00486DA0">
            <w:pPr>
              <w:pStyle w:val="ProductList-OfferingBody"/>
              <w:ind w:left="-113"/>
              <w:jc w:val="center"/>
            </w:pPr>
          </w:p>
        </w:tc>
        <w:tc>
          <w:tcPr>
            <w:tcW w:w="595" w:type="dxa"/>
            <w:shd w:val="clear" w:color="auto" w:fill="BFBFBF" w:themeFill="background1" w:themeFillShade="BF"/>
            <w:vAlign w:val="center"/>
          </w:tcPr>
          <w:p w14:paraId="14CD392B" w14:textId="77777777" w:rsidR="00486DA0" w:rsidRPr="00486DA0" w:rsidRDefault="00486DA0" w:rsidP="00486DA0">
            <w:pPr>
              <w:pStyle w:val="ProductList-OfferingBody"/>
              <w:ind w:left="-113"/>
              <w:jc w:val="center"/>
            </w:pPr>
          </w:p>
        </w:tc>
        <w:tc>
          <w:tcPr>
            <w:tcW w:w="595" w:type="dxa"/>
            <w:shd w:val="clear" w:color="auto" w:fill="BFBFBF" w:themeFill="background1" w:themeFillShade="BF"/>
            <w:vAlign w:val="center"/>
          </w:tcPr>
          <w:p w14:paraId="2016D5C1" w14:textId="77777777" w:rsidR="00486DA0" w:rsidRPr="00486DA0" w:rsidRDefault="00486DA0" w:rsidP="00486DA0">
            <w:pPr>
              <w:pStyle w:val="ProductList-OfferingBody"/>
              <w:ind w:left="-113"/>
              <w:jc w:val="center"/>
            </w:pPr>
          </w:p>
        </w:tc>
        <w:tc>
          <w:tcPr>
            <w:tcW w:w="596" w:type="dxa"/>
            <w:shd w:val="clear" w:color="auto" w:fill="BFBFBF" w:themeFill="background1" w:themeFillShade="BF"/>
            <w:vAlign w:val="center"/>
          </w:tcPr>
          <w:p w14:paraId="27130A42" w14:textId="77777777" w:rsidR="00486DA0" w:rsidRPr="00486DA0" w:rsidRDefault="00486DA0" w:rsidP="00486DA0">
            <w:pPr>
              <w:pStyle w:val="ProductList-OfferingBody"/>
              <w:ind w:left="-113"/>
              <w:jc w:val="center"/>
            </w:pPr>
          </w:p>
        </w:tc>
        <w:tc>
          <w:tcPr>
            <w:tcW w:w="595" w:type="dxa"/>
            <w:shd w:val="clear" w:color="auto" w:fill="70AD47" w:themeFill="accent6"/>
            <w:vAlign w:val="center"/>
          </w:tcPr>
          <w:p w14:paraId="207D41D9" w14:textId="77777777" w:rsidR="00486DA0" w:rsidRPr="00486DA0" w:rsidRDefault="00486DA0" w:rsidP="00486DA0">
            <w:pPr>
              <w:pStyle w:val="ProductList-OfferingBody"/>
              <w:ind w:left="-113"/>
              <w:jc w:val="center"/>
            </w:pPr>
          </w:p>
        </w:tc>
        <w:tc>
          <w:tcPr>
            <w:tcW w:w="596" w:type="dxa"/>
            <w:shd w:val="clear" w:color="auto" w:fill="BFBFBF" w:themeFill="background1" w:themeFillShade="BF"/>
            <w:vAlign w:val="center"/>
          </w:tcPr>
          <w:p w14:paraId="0053DA55" w14:textId="7C3ADCF3" w:rsidR="00486DA0" w:rsidRPr="00486DA0" w:rsidRDefault="00486DA0" w:rsidP="00486DA0">
            <w:pPr>
              <w:pStyle w:val="ProductList-OfferingBody"/>
              <w:ind w:left="-113"/>
              <w:jc w:val="center"/>
            </w:pPr>
          </w:p>
        </w:tc>
      </w:tr>
      <w:tr w:rsidR="00C05A53" w14:paraId="4FDCB878" w14:textId="77777777" w:rsidTr="00C0717F">
        <w:tc>
          <w:tcPr>
            <w:tcW w:w="3060" w:type="dxa"/>
            <w:tcBorders>
              <w:top w:val="nil"/>
              <w:left w:val="nil"/>
              <w:bottom w:val="dashSmallGap" w:sz="4" w:space="0" w:color="BFBFBF" w:themeColor="background1" w:themeShade="BF"/>
              <w:right w:val="nil"/>
            </w:tcBorders>
          </w:tcPr>
          <w:p w14:paraId="4FDCB86A" w14:textId="28655E2F" w:rsidR="00C05A53" w:rsidRDefault="00992355" w:rsidP="00B65D42">
            <w:pPr>
              <w:pStyle w:val="ProductList-Offering2"/>
            </w:pPr>
            <w:bookmarkStart w:id="743" w:name="_Toc379797266"/>
            <w:bookmarkStart w:id="744" w:name="_Toc380513291"/>
            <w:bookmarkStart w:id="745" w:name="_Toc380655333"/>
            <w:bookmarkStart w:id="746" w:name="_Toc404601095"/>
            <w:r>
              <w:t xml:space="preserve">Windows 8.1 </w:t>
            </w:r>
            <w:r w:rsidR="00E553C4">
              <w:t>Enterprise Upgrade and SA</w:t>
            </w:r>
            <w:r>
              <w:t xml:space="preserve"> with MDOP</w:t>
            </w:r>
            <w:bookmarkEnd w:id="743"/>
            <w:bookmarkEnd w:id="744"/>
            <w:bookmarkEnd w:id="745"/>
            <w:r w:rsidR="00EC2618">
              <w:t xml:space="preserve"> Per Device</w:t>
            </w:r>
            <w:bookmarkEnd w:id="746"/>
            <w:r w:rsidR="00E553C4">
              <w:fldChar w:fldCharType="begin"/>
            </w:r>
            <w:r w:rsidR="00E553C4">
              <w:instrText xml:space="preserve"> XE "</w:instrText>
            </w:r>
            <w:r w:rsidR="00E553C4" w:rsidRPr="002D1496">
              <w:instrText>Windows 8.1 Enterprise Upgrade and SA with MDOP</w:instrText>
            </w:r>
            <w:r w:rsidR="00EC2618">
              <w:instrText xml:space="preserve"> Per Device</w:instrText>
            </w:r>
            <w:r w:rsidR="00E553C4">
              <w:instrText xml:space="preserve">" </w:instrText>
            </w:r>
            <w:r w:rsidR="00E553C4">
              <w:fldChar w:fldCharType="end"/>
            </w:r>
            <w:r w:rsidR="00E553C4">
              <w:t xml:space="preserve"> </w:t>
            </w:r>
          </w:p>
        </w:tc>
        <w:tc>
          <w:tcPr>
            <w:tcW w:w="595" w:type="dxa"/>
            <w:tcBorders>
              <w:top w:val="nil"/>
              <w:left w:val="nil"/>
              <w:bottom w:val="dashSmallGap" w:sz="4" w:space="0" w:color="BFBFBF" w:themeColor="background1" w:themeShade="BF"/>
              <w:right w:val="nil"/>
            </w:tcBorders>
            <w:vAlign w:val="center"/>
          </w:tcPr>
          <w:p w14:paraId="4FDCB86B" w14:textId="68F97CDD" w:rsidR="00C05A53" w:rsidRDefault="00E553C4" w:rsidP="00C05A53">
            <w:pPr>
              <w:pStyle w:val="ProductList-OfferingBody"/>
              <w:ind w:left="-113"/>
              <w:jc w:val="center"/>
            </w:pPr>
            <w:r>
              <w:t>3/14</w:t>
            </w:r>
          </w:p>
        </w:tc>
        <w:tc>
          <w:tcPr>
            <w:tcW w:w="595" w:type="dxa"/>
            <w:tcBorders>
              <w:top w:val="nil"/>
              <w:left w:val="nil"/>
              <w:bottom w:val="dashSmallGap" w:sz="4" w:space="0" w:color="BFBFBF" w:themeColor="background1" w:themeShade="BF"/>
              <w:right w:val="nil"/>
            </w:tcBorders>
            <w:vAlign w:val="center"/>
          </w:tcPr>
          <w:p w14:paraId="4FDCB86C" w14:textId="44D6E2CF" w:rsidR="00C05A53" w:rsidRDefault="00C05A53" w:rsidP="00C05A53">
            <w:pPr>
              <w:pStyle w:val="ProductList-OfferingBody"/>
              <w:ind w:left="-113"/>
              <w:jc w:val="center"/>
            </w:pPr>
          </w:p>
        </w:tc>
        <w:tc>
          <w:tcPr>
            <w:tcW w:w="596" w:type="dxa"/>
            <w:tcBorders>
              <w:top w:val="nil"/>
              <w:left w:val="nil"/>
              <w:bottom w:val="dashSmallGap" w:sz="4" w:space="0" w:color="BFBFBF" w:themeColor="background1" w:themeShade="BF"/>
              <w:right w:val="nil"/>
            </w:tcBorders>
            <w:vAlign w:val="center"/>
          </w:tcPr>
          <w:p w14:paraId="4FDCB86D" w14:textId="77777777" w:rsidR="00C05A53" w:rsidRDefault="00992355" w:rsidP="00C05A53">
            <w:pPr>
              <w:pStyle w:val="ProductList-OfferingBody"/>
              <w:ind w:left="-113"/>
              <w:jc w:val="center"/>
            </w:pPr>
            <w:r>
              <w:t>4</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86E" w14:textId="77777777" w:rsidR="00C05A53" w:rsidRDefault="00992355"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86F" w14:textId="77777777" w:rsidR="00C05A53" w:rsidRDefault="00E22ED9" w:rsidP="00C05A53">
            <w:pPr>
              <w:pStyle w:val="ProductList-OfferingBody"/>
              <w:ind w:left="-113"/>
              <w:jc w:val="center"/>
            </w:pPr>
            <w:r>
              <w:t>2</w:t>
            </w:r>
          </w:p>
        </w:tc>
        <w:tc>
          <w:tcPr>
            <w:tcW w:w="596" w:type="dxa"/>
            <w:shd w:val="clear" w:color="auto" w:fill="70AD47" w:themeFill="accent6"/>
            <w:vAlign w:val="center"/>
          </w:tcPr>
          <w:p w14:paraId="4FDCB870" w14:textId="77777777" w:rsidR="00C05A53" w:rsidRDefault="00CF012D" w:rsidP="00C05A53">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 </w:t>
            </w:r>
            <w:r>
              <w:fldChar w:fldCharType="end"/>
            </w:r>
          </w:p>
        </w:tc>
        <w:tc>
          <w:tcPr>
            <w:tcW w:w="595" w:type="dxa"/>
            <w:shd w:val="clear" w:color="auto" w:fill="70AD47" w:themeFill="accent6"/>
            <w:vAlign w:val="center"/>
          </w:tcPr>
          <w:p w14:paraId="4FDCB871" w14:textId="77777777" w:rsidR="00C05A53" w:rsidRDefault="00031223" w:rsidP="00C05A53">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w:t>
            </w:r>
            <w:r>
              <w:fldChar w:fldCharType="end"/>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872"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873"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874"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875" w14:textId="77777777" w:rsidR="00C05A53" w:rsidRDefault="00CF012D" w:rsidP="00CF012D">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w:t>
            </w:r>
            <w:r>
              <w:fldChar w:fldCharType="end"/>
            </w:r>
            <w:r w:rsidR="00E22ED9">
              <w:fldChar w:fldCharType="begin"/>
            </w:r>
            <w:r w:rsidR="00E22ED9" w:rsidRPr="003A35A1">
              <w:instrText xml:space="preserve"> </w:instrText>
            </w:r>
            <w:r w:rsidR="00E22ED9">
              <w:instrText>AutoTextList  \sNoStyle\t "Non-Company Wide in Open Value"</w:instrText>
            </w:r>
            <w:r w:rsidR="00E22ED9">
              <w:fldChar w:fldCharType="separate"/>
            </w:r>
            <w:r w:rsidR="00E22ED9">
              <w:t xml:space="preserve">P </w:t>
            </w:r>
            <w:r w:rsidR="00E22ED9">
              <w:fldChar w:fldCharType="end"/>
            </w:r>
          </w:p>
        </w:tc>
        <w:tc>
          <w:tcPr>
            <w:tcW w:w="595" w:type="dxa"/>
            <w:shd w:val="clear" w:color="auto" w:fill="70AD47" w:themeFill="accent6"/>
            <w:vAlign w:val="center"/>
          </w:tcPr>
          <w:p w14:paraId="4FDCB876"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877" w14:textId="77777777" w:rsidR="00C05A53" w:rsidRDefault="00C05A53" w:rsidP="00C05A53">
            <w:pPr>
              <w:pStyle w:val="ProductList-OfferingBody"/>
              <w:ind w:left="-113"/>
              <w:jc w:val="center"/>
            </w:pPr>
          </w:p>
        </w:tc>
      </w:tr>
      <w:tr w:rsidR="00486DA0" w14:paraId="67F81C04" w14:textId="77777777" w:rsidTr="000B09BD">
        <w:tc>
          <w:tcPr>
            <w:tcW w:w="3060" w:type="dxa"/>
            <w:tcBorders>
              <w:top w:val="nil"/>
              <w:left w:val="nil"/>
              <w:bottom w:val="dashSmallGap" w:sz="4" w:space="0" w:color="BFBFBF" w:themeColor="background1" w:themeShade="BF"/>
              <w:right w:val="nil"/>
            </w:tcBorders>
          </w:tcPr>
          <w:p w14:paraId="1897880D" w14:textId="4B978CCE" w:rsidR="00486DA0" w:rsidRDefault="00486DA0" w:rsidP="00B65D42">
            <w:pPr>
              <w:pStyle w:val="ProductList-Offering2"/>
            </w:pPr>
            <w:bookmarkStart w:id="747" w:name="_Toc404601096"/>
            <w:r>
              <w:t>Windows 8.1 Enterprise Upgrade and SA with MDOP Per User</w:t>
            </w:r>
            <w:bookmarkEnd w:id="747"/>
            <w:r>
              <w:fldChar w:fldCharType="begin"/>
            </w:r>
            <w:r>
              <w:instrText xml:space="preserve"> XE "</w:instrText>
            </w:r>
            <w:r w:rsidRPr="002D1496">
              <w:instrText>Windows 8.1 Enterprise Upgrade and SA with MDOP</w:instrText>
            </w:r>
            <w:r w:rsidR="00B65D42">
              <w:instrText xml:space="preserve"> Per User</w:instrText>
            </w:r>
            <w:r>
              <w:instrText xml:space="preserve">" </w:instrText>
            </w:r>
            <w:r>
              <w:fldChar w:fldCharType="end"/>
            </w:r>
          </w:p>
        </w:tc>
        <w:tc>
          <w:tcPr>
            <w:tcW w:w="595" w:type="dxa"/>
            <w:tcBorders>
              <w:top w:val="nil"/>
              <w:left w:val="nil"/>
              <w:bottom w:val="dashSmallGap" w:sz="4" w:space="0" w:color="BFBFBF" w:themeColor="background1" w:themeShade="BF"/>
              <w:right w:val="nil"/>
            </w:tcBorders>
            <w:vAlign w:val="center"/>
          </w:tcPr>
          <w:p w14:paraId="084B14CC" w14:textId="08391391" w:rsidR="00486DA0" w:rsidRDefault="00486DA0" w:rsidP="00486DA0">
            <w:pPr>
              <w:pStyle w:val="ProductList-OfferingBody"/>
              <w:ind w:left="-113"/>
              <w:jc w:val="center"/>
            </w:pPr>
            <w:r w:rsidRPr="00486DA0">
              <w:t>12/14</w:t>
            </w:r>
          </w:p>
        </w:tc>
        <w:tc>
          <w:tcPr>
            <w:tcW w:w="595" w:type="dxa"/>
            <w:tcBorders>
              <w:top w:val="nil"/>
              <w:left w:val="nil"/>
              <w:bottom w:val="dashSmallGap" w:sz="4" w:space="0" w:color="BFBFBF" w:themeColor="background1" w:themeShade="BF"/>
              <w:right w:val="nil"/>
            </w:tcBorders>
            <w:vAlign w:val="center"/>
          </w:tcPr>
          <w:p w14:paraId="436980D2" w14:textId="35143665" w:rsidR="00486DA0" w:rsidRDefault="00486DA0" w:rsidP="00486DA0">
            <w:pPr>
              <w:pStyle w:val="ProductList-OfferingBody"/>
              <w:ind w:left="-113"/>
              <w:jc w:val="center"/>
            </w:pPr>
            <w:r w:rsidRPr="009500F5">
              <w:t>2</w:t>
            </w:r>
            <w:r>
              <w:t>*</w:t>
            </w:r>
          </w:p>
        </w:tc>
        <w:tc>
          <w:tcPr>
            <w:tcW w:w="596" w:type="dxa"/>
            <w:tcBorders>
              <w:top w:val="nil"/>
              <w:left w:val="nil"/>
              <w:bottom w:val="dashSmallGap" w:sz="4" w:space="0" w:color="BFBFBF" w:themeColor="background1" w:themeShade="BF"/>
              <w:right w:val="nil"/>
            </w:tcBorders>
            <w:vAlign w:val="center"/>
          </w:tcPr>
          <w:p w14:paraId="417FC04C" w14:textId="77777777" w:rsidR="00486DA0" w:rsidRDefault="00486DA0" w:rsidP="00486DA0">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5D00EC70" w14:textId="77777777" w:rsidR="00486DA0" w:rsidRDefault="00486DA0" w:rsidP="00486DA0">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077B73CF" w14:textId="77777777" w:rsidR="00486DA0" w:rsidRDefault="00486DA0" w:rsidP="00486DA0">
            <w:pPr>
              <w:pStyle w:val="ProductList-OfferingBody"/>
              <w:ind w:left="-113"/>
              <w:jc w:val="center"/>
            </w:pPr>
          </w:p>
        </w:tc>
        <w:tc>
          <w:tcPr>
            <w:tcW w:w="596" w:type="dxa"/>
            <w:shd w:val="clear" w:color="auto" w:fill="70AD47" w:themeFill="accent6"/>
            <w:vAlign w:val="center"/>
          </w:tcPr>
          <w:p w14:paraId="26168DFD" w14:textId="5663BA7D" w:rsidR="00486DA0" w:rsidRDefault="00486DA0" w:rsidP="00486DA0">
            <w:pPr>
              <w:pStyle w:val="ProductList-OfferingBody"/>
              <w:ind w:left="-113"/>
              <w:jc w:val="center"/>
            </w:pPr>
            <w:r w:rsidRPr="009500F5">
              <w:fldChar w:fldCharType="begin"/>
            </w:r>
            <w:r w:rsidRPr="009500F5">
              <w:instrText xml:space="preserve"> AutoTextList  \sNoStyle\t "Enterprise Product"</w:instrText>
            </w:r>
            <w:r w:rsidRPr="009500F5">
              <w:fldChar w:fldCharType="separate"/>
            </w:r>
            <w:r w:rsidRPr="009500F5">
              <w:t xml:space="preserve"> E </w:t>
            </w:r>
            <w:r w:rsidRPr="009500F5">
              <w:fldChar w:fldCharType="end"/>
            </w:r>
          </w:p>
        </w:tc>
        <w:tc>
          <w:tcPr>
            <w:tcW w:w="595" w:type="dxa"/>
            <w:shd w:val="clear" w:color="auto" w:fill="BFBFBF" w:themeFill="background1" w:themeFillShade="BF"/>
            <w:vAlign w:val="center"/>
          </w:tcPr>
          <w:p w14:paraId="4A51E8D1" w14:textId="77777777" w:rsidR="00486DA0" w:rsidRDefault="00486DA0" w:rsidP="00486DA0">
            <w:pPr>
              <w:pStyle w:val="ProductList-OfferingBody"/>
              <w:ind w:left="-113"/>
              <w:jc w:val="center"/>
            </w:pPr>
          </w:p>
        </w:tc>
        <w:tc>
          <w:tcPr>
            <w:tcW w:w="596" w:type="dxa"/>
            <w:shd w:val="clear" w:color="auto" w:fill="70AD47" w:themeFill="accent6"/>
            <w:vAlign w:val="center"/>
          </w:tcPr>
          <w:p w14:paraId="435D85D3" w14:textId="77777777" w:rsidR="00486DA0" w:rsidRDefault="00486DA0" w:rsidP="00486DA0">
            <w:pPr>
              <w:pStyle w:val="ProductList-OfferingBody"/>
              <w:ind w:left="-113"/>
              <w:jc w:val="center"/>
            </w:pPr>
          </w:p>
        </w:tc>
        <w:tc>
          <w:tcPr>
            <w:tcW w:w="595" w:type="dxa"/>
            <w:shd w:val="clear" w:color="auto" w:fill="BFBFBF" w:themeFill="background1" w:themeFillShade="BF"/>
            <w:vAlign w:val="center"/>
          </w:tcPr>
          <w:p w14:paraId="75E3B8B4" w14:textId="77777777" w:rsidR="00486DA0" w:rsidRDefault="00486DA0" w:rsidP="00486DA0">
            <w:pPr>
              <w:pStyle w:val="ProductList-OfferingBody"/>
              <w:ind w:left="-113"/>
              <w:jc w:val="center"/>
            </w:pPr>
          </w:p>
        </w:tc>
        <w:tc>
          <w:tcPr>
            <w:tcW w:w="595" w:type="dxa"/>
            <w:shd w:val="clear" w:color="auto" w:fill="BFBFBF" w:themeFill="background1" w:themeFillShade="BF"/>
            <w:vAlign w:val="center"/>
          </w:tcPr>
          <w:p w14:paraId="3C31D56A" w14:textId="77777777" w:rsidR="00486DA0" w:rsidRDefault="00486DA0" w:rsidP="00486DA0">
            <w:pPr>
              <w:pStyle w:val="ProductList-OfferingBody"/>
              <w:ind w:left="-113"/>
              <w:jc w:val="center"/>
            </w:pPr>
          </w:p>
        </w:tc>
        <w:tc>
          <w:tcPr>
            <w:tcW w:w="596" w:type="dxa"/>
            <w:shd w:val="clear" w:color="auto" w:fill="BFBFBF" w:themeFill="background1" w:themeFillShade="BF"/>
            <w:vAlign w:val="center"/>
          </w:tcPr>
          <w:p w14:paraId="5ED51F71" w14:textId="77777777" w:rsidR="00486DA0" w:rsidRDefault="00486DA0" w:rsidP="00486DA0">
            <w:pPr>
              <w:pStyle w:val="ProductList-OfferingBody"/>
              <w:ind w:left="-113"/>
              <w:jc w:val="center"/>
            </w:pPr>
          </w:p>
        </w:tc>
        <w:tc>
          <w:tcPr>
            <w:tcW w:w="595" w:type="dxa"/>
            <w:shd w:val="clear" w:color="auto" w:fill="70AD47" w:themeFill="accent6"/>
            <w:vAlign w:val="center"/>
          </w:tcPr>
          <w:p w14:paraId="31242D62" w14:textId="77777777" w:rsidR="00486DA0" w:rsidRDefault="00486DA0" w:rsidP="00486DA0">
            <w:pPr>
              <w:pStyle w:val="ProductList-OfferingBody"/>
              <w:ind w:left="-113"/>
              <w:jc w:val="center"/>
            </w:pPr>
          </w:p>
        </w:tc>
        <w:tc>
          <w:tcPr>
            <w:tcW w:w="596" w:type="dxa"/>
            <w:shd w:val="clear" w:color="auto" w:fill="BFBFBF" w:themeFill="background1" w:themeFillShade="BF"/>
            <w:vAlign w:val="center"/>
          </w:tcPr>
          <w:p w14:paraId="53EDE1B1" w14:textId="603874D3" w:rsidR="00486DA0" w:rsidRDefault="00486DA0" w:rsidP="00486DA0">
            <w:pPr>
              <w:pStyle w:val="ProductList-OfferingBody"/>
              <w:ind w:left="-113"/>
              <w:jc w:val="center"/>
            </w:pPr>
          </w:p>
        </w:tc>
      </w:tr>
      <w:tr w:rsidR="000B09BD" w14:paraId="73AE8F5F" w14:textId="77777777" w:rsidTr="000B09BD">
        <w:tc>
          <w:tcPr>
            <w:tcW w:w="3060" w:type="dxa"/>
            <w:tcBorders>
              <w:top w:val="nil"/>
              <w:left w:val="nil"/>
              <w:bottom w:val="dashSmallGap" w:sz="4" w:space="0" w:color="BFBFBF" w:themeColor="background1" w:themeShade="BF"/>
              <w:right w:val="nil"/>
            </w:tcBorders>
          </w:tcPr>
          <w:p w14:paraId="2FE4650D" w14:textId="63702751" w:rsidR="000B09BD" w:rsidDel="00C639C9" w:rsidRDefault="000B09BD" w:rsidP="00EC2618">
            <w:pPr>
              <w:pStyle w:val="ProductList-Offering2"/>
            </w:pPr>
            <w:bookmarkStart w:id="748" w:name="_Toc404601097"/>
            <w:r>
              <w:t xml:space="preserve">Windows 8.1 Enterprise Upgrade and SA with MDOP Per User </w:t>
            </w:r>
            <w:r w:rsidR="00EC2618">
              <w:t>(from SA)</w:t>
            </w:r>
            <w:bookmarkEnd w:id="748"/>
            <w:r>
              <w:fldChar w:fldCharType="begin"/>
            </w:r>
            <w:r>
              <w:instrText xml:space="preserve"> XE "</w:instrText>
            </w:r>
            <w:r w:rsidRPr="002D1496">
              <w:instrText>Windows 8.1 Enterprise Upgrade and SA with MDOP</w:instrText>
            </w:r>
            <w:r w:rsidR="00B65D42">
              <w:instrText xml:space="preserve"> Per User </w:instrText>
            </w:r>
            <w:r w:rsidR="00EC2618">
              <w:instrText>(from SA)</w:instrText>
            </w:r>
            <w:r>
              <w:instrText xml:space="preserve">" </w:instrText>
            </w:r>
            <w:r>
              <w:fldChar w:fldCharType="end"/>
            </w:r>
          </w:p>
        </w:tc>
        <w:tc>
          <w:tcPr>
            <w:tcW w:w="595" w:type="dxa"/>
            <w:tcBorders>
              <w:top w:val="nil"/>
              <w:left w:val="nil"/>
              <w:bottom w:val="dashSmallGap" w:sz="4" w:space="0" w:color="BFBFBF" w:themeColor="background1" w:themeShade="BF"/>
              <w:right w:val="nil"/>
            </w:tcBorders>
            <w:vAlign w:val="center"/>
          </w:tcPr>
          <w:p w14:paraId="680567E8" w14:textId="639364A5" w:rsidR="000B09BD" w:rsidRPr="00486DA0" w:rsidRDefault="000B09BD" w:rsidP="000B09BD">
            <w:pPr>
              <w:pStyle w:val="ProductList-OfferingBody"/>
              <w:ind w:left="-113"/>
              <w:jc w:val="center"/>
            </w:pPr>
            <w:r w:rsidRPr="00486DA0">
              <w:t>12/14</w:t>
            </w:r>
          </w:p>
        </w:tc>
        <w:tc>
          <w:tcPr>
            <w:tcW w:w="595" w:type="dxa"/>
            <w:tcBorders>
              <w:top w:val="nil"/>
              <w:left w:val="nil"/>
              <w:bottom w:val="dashSmallGap" w:sz="4" w:space="0" w:color="BFBFBF" w:themeColor="background1" w:themeShade="BF"/>
              <w:right w:val="nil"/>
            </w:tcBorders>
            <w:vAlign w:val="center"/>
          </w:tcPr>
          <w:p w14:paraId="3270145C" w14:textId="2888F173" w:rsidR="000B09BD" w:rsidRPr="009500F5" w:rsidRDefault="000B09BD" w:rsidP="000B09BD">
            <w:pPr>
              <w:pStyle w:val="ProductList-OfferingBody"/>
              <w:ind w:left="-113"/>
              <w:jc w:val="center"/>
            </w:pPr>
            <w:r w:rsidRPr="009500F5">
              <w:t>2</w:t>
            </w:r>
            <w:r>
              <w:t>*</w:t>
            </w:r>
          </w:p>
        </w:tc>
        <w:tc>
          <w:tcPr>
            <w:tcW w:w="596" w:type="dxa"/>
            <w:tcBorders>
              <w:top w:val="nil"/>
              <w:left w:val="nil"/>
              <w:bottom w:val="dashSmallGap" w:sz="4" w:space="0" w:color="BFBFBF" w:themeColor="background1" w:themeShade="BF"/>
              <w:right w:val="nil"/>
            </w:tcBorders>
            <w:vAlign w:val="center"/>
          </w:tcPr>
          <w:p w14:paraId="10C9E88A" w14:textId="77777777" w:rsidR="000B09BD" w:rsidRDefault="000B09BD" w:rsidP="000B09BD">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2CEAA4D1" w14:textId="77777777" w:rsidR="000B09BD" w:rsidRDefault="000B09BD" w:rsidP="000B09BD">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0C19F9F" w14:textId="77777777" w:rsidR="000B09BD" w:rsidRDefault="000B09BD" w:rsidP="000B09BD">
            <w:pPr>
              <w:pStyle w:val="ProductList-OfferingBody"/>
              <w:ind w:left="-113"/>
              <w:jc w:val="center"/>
            </w:pPr>
          </w:p>
        </w:tc>
        <w:tc>
          <w:tcPr>
            <w:tcW w:w="596" w:type="dxa"/>
            <w:shd w:val="clear" w:color="auto" w:fill="70AD47" w:themeFill="accent6"/>
            <w:vAlign w:val="center"/>
          </w:tcPr>
          <w:p w14:paraId="5F156B5B" w14:textId="28A384A6" w:rsidR="000B09BD" w:rsidRPr="009500F5" w:rsidRDefault="000B09BD" w:rsidP="000B09BD">
            <w:pPr>
              <w:pStyle w:val="ProductList-OfferingBody"/>
              <w:ind w:left="-113"/>
              <w:jc w:val="center"/>
            </w:pPr>
            <w:r w:rsidRPr="009500F5">
              <w:fldChar w:fldCharType="begin"/>
            </w:r>
            <w:r w:rsidRPr="009500F5">
              <w:instrText xml:space="preserve"> AutoTextList  \sNoStyle\t "Enterprise Product"</w:instrText>
            </w:r>
            <w:r w:rsidRPr="009500F5">
              <w:fldChar w:fldCharType="separate"/>
            </w:r>
            <w:r w:rsidRPr="009500F5">
              <w:t xml:space="preserve"> E </w:t>
            </w:r>
            <w:r w:rsidRPr="009500F5">
              <w:fldChar w:fldCharType="end"/>
            </w:r>
          </w:p>
        </w:tc>
        <w:tc>
          <w:tcPr>
            <w:tcW w:w="595" w:type="dxa"/>
            <w:shd w:val="clear" w:color="auto" w:fill="BFBFBF" w:themeFill="background1" w:themeFillShade="BF"/>
            <w:vAlign w:val="center"/>
          </w:tcPr>
          <w:p w14:paraId="53C45EAB" w14:textId="77777777" w:rsidR="000B09BD" w:rsidRDefault="000B09BD" w:rsidP="000B09BD">
            <w:pPr>
              <w:pStyle w:val="ProductList-OfferingBody"/>
              <w:ind w:left="-113"/>
              <w:jc w:val="center"/>
            </w:pPr>
          </w:p>
        </w:tc>
        <w:tc>
          <w:tcPr>
            <w:tcW w:w="596" w:type="dxa"/>
            <w:shd w:val="clear" w:color="auto" w:fill="BFBFBF" w:themeFill="background1" w:themeFillShade="BF"/>
            <w:vAlign w:val="center"/>
          </w:tcPr>
          <w:p w14:paraId="2F70B371" w14:textId="77777777" w:rsidR="000B09BD" w:rsidRDefault="000B09BD" w:rsidP="000B09BD">
            <w:pPr>
              <w:pStyle w:val="ProductList-OfferingBody"/>
              <w:ind w:left="-113"/>
              <w:jc w:val="center"/>
            </w:pPr>
          </w:p>
        </w:tc>
        <w:tc>
          <w:tcPr>
            <w:tcW w:w="595" w:type="dxa"/>
            <w:shd w:val="clear" w:color="auto" w:fill="BFBFBF" w:themeFill="background1" w:themeFillShade="BF"/>
            <w:vAlign w:val="center"/>
          </w:tcPr>
          <w:p w14:paraId="11A0D06B" w14:textId="77777777" w:rsidR="000B09BD" w:rsidRDefault="000B09BD" w:rsidP="000B09BD">
            <w:pPr>
              <w:pStyle w:val="ProductList-OfferingBody"/>
              <w:ind w:left="-113"/>
              <w:jc w:val="center"/>
            </w:pPr>
          </w:p>
        </w:tc>
        <w:tc>
          <w:tcPr>
            <w:tcW w:w="595" w:type="dxa"/>
            <w:shd w:val="clear" w:color="auto" w:fill="BFBFBF" w:themeFill="background1" w:themeFillShade="BF"/>
            <w:vAlign w:val="center"/>
          </w:tcPr>
          <w:p w14:paraId="61684E98" w14:textId="77777777" w:rsidR="000B09BD" w:rsidRDefault="000B09BD" w:rsidP="000B09BD">
            <w:pPr>
              <w:pStyle w:val="ProductList-OfferingBody"/>
              <w:ind w:left="-113"/>
              <w:jc w:val="center"/>
            </w:pPr>
          </w:p>
        </w:tc>
        <w:tc>
          <w:tcPr>
            <w:tcW w:w="596" w:type="dxa"/>
            <w:shd w:val="clear" w:color="auto" w:fill="BFBFBF" w:themeFill="background1" w:themeFillShade="BF"/>
            <w:vAlign w:val="center"/>
          </w:tcPr>
          <w:p w14:paraId="799C001F" w14:textId="77777777" w:rsidR="000B09BD" w:rsidRDefault="000B09BD" w:rsidP="000B09BD">
            <w:pPr>
              <w:pStyle w:val="ProductList-OfferingBody"/>
              <w:ind w:left="-113"/>
              <w:jc w:val="center"/>
            </w:pPr>
          </w:p>
        </w:tc>
        <w:tc>
          <w:tcPr>
            <w:tcW w:w="595" w:type="dxa"/>
            <w:shd w:val="clear" w:color="auto" w:fill="70AD47" w:themeFill="accent6"/>
            <w:vAlign w:val="center"/>
          </w:tcPr>
          <w:p w14:paraId="70BD9C78" w14:textId="77777777" w:rsidR="000B09BD" w:rsidRDefault="000B09BD" w:rsidP="000B09BD">
            <w:pPr>
              <w:pStyle w:val="ProductList-OfferingBody"/>
              <w:ind w:left="-113"/>
              <w:jc w:val="center"/>
            </w:pPr>
          </w:p>
        </w:tc>
        <w:tc>
          <w:tcPr>
            <w:tcW w:w="596" w:type="dxa"/>
            <w:shd w:val="clear" w:color="auto" w:fill="BFBFBF" w:themeFill="background1" w:themeFillShade="BF"/>
            <w:vAlign w:val="center"/>
          </w:tcPr>
          <w:p w14:paraId="3528A77F" w14:textId="3BC92018" w:rsidR="000B09BD" w:rsidDel="00C639C9" w:rsidRDefault="000B09BD" w:rsidP="000B09BD">
            <w:pPr>
              <w:pStyle w:val="ProductList-OfferingBody"/>
              <w:ind w:left="-113"/>
              <w:jc w:val="center"/>
            </w:pPr>
          </w:p>
        </w:tc>
      </w:tr>
      <w:tr w:rsidR="00E553C4" w14:paraId="2DAF7686" w14:textId="77777777" w:rsidTr="008D48C6">
        <w:tc>
          <w:tcPr>
            <w:tcW w:w="3060" w:type="dxa"/>
            <w:tcBorders>
              <w:top w:val="dashSmallGap" w:sz="4" w:space="0" w:color="BFBFBF" w:themeColor="background1" w:themeShade="BF"/>
              <w:left w:val="nil"/>
              <w:bottom w:val="dashSmallGap" w:sz="4" w:space="0" w:color="BFBFBF" w:themeColor="background1" w:themeShade="BF"/>
              <w:right w:val="nil"/>
            </w:tcBorders>
          </w:tcPr>
          <w:p w14:paraId="26695480" w14:textId="424F7A16" w:rsidR="00E553C4" w:rsidRDefault="00E553C4" w:rsidP="00354D09">
            <w:pPr>
              <w:pStyle w:val="ProductList-Offering2"/>
            </w:pPr>
            <w:bookmarkStart w:id="749" w:name="_Toc379797267"/>
            <w:bookmarkStart w:id="750" w:name="_Toc380513292"/>
            <w:bookmarkStart w:id="751" w:name="_Toc380655334"/>
            <w:bookmarkStart w:id="752" w:name="_Toc404601098"/>
            <w:r>
              <w:t>Windows 8.1 Pro Upgrade</w:t>
            </w:r>
            <w:bookmarkEnd w:id="749"/>
            <w:bookmarkEnd w:id="750"/>
            <w:bookmarkEnd w:id="751"/>
            <w:bookmarkEnd w:id="752"/>
            <w:r>
              <w:fldChar w:fldCharType="begin"/>
            </w:r>
            <w:r>
              <w:instrText xml:space="preserve"> XE "</w:instrText>
            </w:r>
            <w:r w:rsidRPr="00AE5072">
              <w:instrText>Windows 8.1 Pro Upgrade</w:instrText>
            </w:r>
            <w:r>
              <w:instrText xml:space="preserve">" </w:instrText>
            </w:r>
            <w:r>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31DB6BD2" w14:textId="28E0E74D" w:rsidR="00E553C4" w:rsidRDefault="0028263A" w:rsidP="0028263A">
            <w:pPr>
              <w:pStyle w:val="ProductList-OfferingBody"/>
              <w:ind w:left="-113"/>
              <w:jc w:val="center"/>
            </w:pPr>
            <w:r>
              <w:t>10/1</w:t>
            </w:r>
            <w:r w:rsidR="00E553C4">
              <w:t>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9C42F68" w14:textId="219BF26B" w:rsidR="00E553C4" w:rsidRDefault="00E553C4" w:rsidP="00C05A53">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065B73A3" w14:textId="77777777" w:rsidR="00E553C4" w:rsidRDefault="00E553C4"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7D6FF94C" w14:textId="77777777" w:rsidR="00E553C4" w:rsidRDefault="00E553C4"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BBBC495" w14:textId="77777777" w:rsidR="00E553C4" w:rsidRDefault="00E553C4" w:rsidP="00C05A53">
            <w:pPr>
              <w:pStyle w:val="ProductList-OfferingBody"/>
              <w:ind w:left="-113"/>
              <w:jc w:val="center"/>
            </w:pPr>
          </w:p>
        </w:tc>
        <w:tc>
          <w:tcPr>
            <w:tcW w:w="596" w:type="dxa"/>
            <w:shd w:val="clear" w:color="auto" w:fill="BFBFBF" w:themeFill="background1" w:themeFillShade="BF"/>
            <w:vAlign w:val="center"/>
          </w:tcPr>
          <w:p w14:paraId="7D715839" w14:textId="77777777" w:rsidR="00E553C4" w:rsidRDefault="00E553C4" w:rsidP="00C05A53">
            <w:pPr>
              <w:pStyle w:val="ProductList-OfferingBody"/>
              <w:ind w:left="-113"/>
              <w:jc w:val="center"/>
            </w:pPr>
          </w:p>
        </w:tc>
        <w:tc>
          <w:tcPr>
            <w:tcW w:w="595" w:type="dxa"/>
            <w:shd w:val="clear" w:color="auto" w:fill="BFBFBF" w:themeFill="background1" w:themeFillShade="BF"/>
            <w:vAlign w:val="center"/>
          </w:tcPr>
          <w:p w14:paraId="00528995" w14:textId="77777777" w:rsidR="00E553C4" w:rsidRDefault="00E553C4" w:rsidP="00C05A53">
            <w:pPr>
              <w:pStyle w:val="ProductList-OfferingBody"/>
              <w:ind w:left="-113"/>
              <w:jc w:val="center"/>
            </w:pPr>
          </w:p>
        </w:tc>
        <w:tc>
          <w:tcPr>
            <w:tcW w:w="596" w:type="dxa"/>
            <w:shd w:val="clear" w:color="auto" w:fill="70AD47" w:themeFill="accent6"/>
            <w:vAlign w:val="center"/>
          </w:tcPr>
          <w:p w14:paraId="7974CACE" w14:textId="77777777" w:rsidR="00E553C4" w:rsidRDefault="00E553C4" w:rsidP="00C05A53">
            <w:pPr>
              <w:pStyle w:val="ProductList-OfferingBody"/>
              <w:ind w:left="-113"/>
              <w:jc w:val="center"/>
            </w:pPr>
          </w:p>
        </w:tc>
        <w:tc>
          <w:tcPr>
            <w:tcW w:w="595" w:type="dxa"/>
            <w:shd w:val="clear" w:color="auto" w:fill="70AD47" w:themeFill="accent6"/>
            <w:vAlign w:val="center"/>
          </w:tcPr>
          <w:p w14:paraId="10952B17" w14:textId="77777777" w:rsidR="00E553C4" w:rsidRDefault="00E553C4" w:rsidP="00C05A53">
            <w:pPr>
              <w:pStyle w:val="ProductList-OfferingBody"/>
              <w:ind w:left="-113"/>
              <w:jc w:val="center"/>
            </w:pPr>
          </w:p>
        </w:tc>
        <w:tc>
          <w:tcPr>
            <w:tcW w:w="595" w:type="dxa"/>
            <w:shd w:val="clear" w:color="auto" w:fill="BFBFBF" w:themeFill="background1" w:themeFillShade="BF"/>
            <w:vAlign w:val="center"/>
          </w:tcPr>
          <w:p w14:paraId="45A2C295" w14:textId="77777777" w:rsidR="00E553C4" w:rsidRDefault="00E553C4" w:rsidP="00C05A53">
            <w:pPr>
              <w:pStyle w:val="ProductList-OfferingBody"/>
              <w:ind w:left="-113"/>
              <w:jc w:val="center"/>
            </w:pPr>
          </w:p>
        </w:tc>
        <w:tc>
          <w:tcPr>
            <w:tcW w:w="596" w:type="dxa"/>
            <w:shd w:val="clear" w:color="auto" w:fill="BFBFBF" w:themeFill="background1" w:themeFillShade="BF"/>
            <w:vAlign w:val="center"/>
          </w:tcPr>
          <w:p w14:paraId="100FB4EF" w14:textId="77777777" w:rsidR="00E553C4" w:rsidRDefault="00E553C4" w:rsidP="00C05A53">
            <w:pPr>
              <w:pStyle w:val="ProductList-OfferingBody"/>
              <w:ind w:left="-113"/>
              <w:jc w:val="center"/>
            </w:pPr>
          </w:p>
        </w:tc>
        <w:tc>
          <w:tcPr>
            <w:tcW w:w="595" w:type="dxa"/>
            <w:shd w:val="clear" w:color="auto" w:fill="70AD47" w:themeFill="accent6"/>
            <w:vAlign w:val="center"/>
          </w:tcPr>
          <w:p w14:paraId="459CF064" w14:textId="77777777" w:rsidR="00E553C4" w:rsidRDefault="00E553C4" w:rsidP="00C05A53">
            <w:pPr>
              <w:pStyle w:val="ProductList-OfferingBody"/>
              <w:ind w:left="-113"/>
              <w:jc w:val="center"/>
            </w:pPr>
          </w:p>
        </w:tc>
        <w:tc>
          <w:tcPr>
            <w:tcW w:w="596" w:type="dxa"/>
            <w:shd w:val="clear" w:color="auto" w:fill="BFBFBF" w:themeFill="background1" w:themeFillShade="BF"/>
            <w:vAlign w:val="center"/>
          </w:tcPr>
          <w:p w14:paraId="30BF15AE" w14:textId="77777777" w:rsidR="00E553C4" w:rsidRDefault="00E553C4" w:rsidP="00C05A53">
            <w:pPr>
              <w:pStyle w:val="ProductList-OfferingBody"/>
              <w:ind w:left="-113"/>
              <w:jc w:val="center"/>
            </w:pPr>
          </w:p>
        </w:tc>
      </w:tr>
      <w:tr w:rsidR="00C05A53" w14:paraId="4FDCB896" w14:textId="77777777" w:rsidTr="000B09BD">
        <w:tc>
          <w:tcPr>
            <w:tcW w:w="3060" w:type="dxa"/>
            <w:tcBorders>
              <w:top w:val="dashSmallGap" w:sz="4" w:space="0" w:color="BFBFBF" w:themeColor="background1" w:themeShade="BF"/>
              <w:left w:val="nil"/>
              <w:bottom w:val="dashSmallGap" w:sz="4" w:space="0" w:color="BFBFBF" w:themeColor="background1" w:themeShade="BF"/>
              <w:right w:val="nil"/>
            </w:tcBorders>
          </w:tcPr>
          <w:p w14:paraId="4FDCB888" w14:textId="1656456B" w:rsidR="00C05A53" w:rsidRDefault="00992355" w:rsidP="00354D09">
            <w:pPr>
              <w:pStyle w:val="ProductList-Offering2"/>
            </w:pPr>
            <w:bookmarkStart w:id="753" w:name="_Toc379797269"/>
            <w:bookmarkStart w:id="754" w:name="_Toc380513294"/>
            <w:bookmarkStart w:id="755" w:name="_Toc380655336"/>
            <w:bookmarkStart w:id="756" w:name="_Toc404601099"/>
            <w:r>
              <w:t>Windows Virtual Desktop Access</w:t>
            </w:r>
            <w:bookmarkEnd w:id="753"/>
            <w:bookmarkEnd w:id="754"/>
            <w:bookmarkEnd w:id="755"/>
            <w:r w:rsidR="00EC2618">
              <w:t xml:space="preserve"> Per Device</w:t>
            </w:r>
            <w:bookmarkEnd w:id="756"/>
            <w:r w:rsidR="00693493">
              <w:fldChar w:fldCharType="begin"/>
            </w:r>
            <w:r w:rsidR="00693493">
              <w:instrText xml:space="preserve"> XE "</w:instrText>
            </w:r>
            <w:r w:rsidR="00693493" w:rsidRPr="008D3A9E">
              <w:instrText>Windows Virtual Desktop Access</w:instrText>
            </w:r>
            <w:r w:rsidR="00EC2618">
              <w:instrText xml:space="preserve"> Per Device</w:instrText>
            </w:r>
            <w:r w:rsidR="00693493">
              <w:instrText xml:space="preserve">" </w:instrText>
            </w:r>
            <w:r w:rsidR="00693493">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889" w14:textId="60E6C653" w:rsidR="00C05A53" w:rsidRDefault="00992355" w:rsidP="008414C4">
            <w:pPr>
              <w:pStyle w:val="ProductList-OfferingBody"/>
              <w:ind w:left="-113"/>
              <w:jc w:val="center"/>
            </w:pPr>
            <w:r>
              <w:t>7/0</w:t>
            </w:r>
            <w:r w:rsidR="008414C4">
              <w:t>7</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88A" w14:textId="013B1037" w:rsidR="00C05A53" w:rsidRDefault="00992355" w:rsidP="00C05A53">
            <w:pPr>
              <w:pStyle w:val="ProductList-OfferingBody"/>
              <w:ind w:left="-113"/>
              <w:jc w:val="center"/>
            </w:pPr>
            <w:r>
              <w:t>2</w:t>
            </w:r>
            <w:r w:rsidR="00237299">
              <w:t>*</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88B" w14:textId="77777777"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88C"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88D" w14:textId="77777777" w:rsidR="00C05A53" w:rsidRDefault="00E22ED9" w:rsidP="00C05A53">
            <w:pPr>
              <w:pStyle w:val="ProductList-OfferingBody"/>
              <w:ind w:left="-113"/>
              <w:jc w:val="center"/>
            </w:pPr>
            <w:r>
              <w:t>1</w:t>
            </w:r>
          </w:p>
        </w:tc>
        <w:tc>
          <w:tcPr>
            <w:tcW w:w="596" w:type="dxa"/>
            <w:shd w:val="clear" w:color="auto" w:fill="70AD47" w:themeFill="accent6"/>
            <w:vAlign w:val="center"/>
          </w:tcPr>
          <w:p w14:paraId="4FDCB88E" w14:textId="77777777" w:rsidR="00C05A53" w:rsidRDefault="00CF012D" w:rsidP="00CF012D">
            <w:pPr>
              <w:pStyle w:val="ProductList-OfferingBody"/>
              <w:ind w:left="-113"/>
              <w:jc w:val="center"/>
            </w:pPr>
            <w:r>
              <w:fldChar w:fldCharType="begin"/>
            </w:r>
            <w:r>
              <w:instrText xml:space="preserve"> AutoTextList  \sNoStyle\t "Additional Product"</w:instrText>
            </w:r>
            <w:r>
              <w:fldChar w:fldCharType="separate"/>
            </w:r>
            <w:r>
              <w:t xml:space="preserve"> </w:t>
            </w:r>
            <w:r w:rsidRPr="002E402E">
              <w:t>A</w:t>
            </w:r>
            <w:r>
              <w:t>,</w:t>
            </w:r>
            <w:r>
              <w:fldChar w:fldCharType="end"/>
            </w:r>
            <w:r>
              <w:fldChar w:fldCharType="begin"/>
            </w:r>
            <w:r w:rsidRPr="003A35A1">
              <w:instrText xml:space="preserve"> </w:instrText>
            </w:r>
            <w:r>
              <w:instrText>AutoTextList  \sNoStyle\t "Enterprise Desktop Platform Product"</w:instrText>
            </w:r>
            <w:r>
              <w:fldChar w:fldCharType="separate"/>
            </w:r>
            <w:r>
              <w:t>EP</w:t>
            </w:r>
            <w:r>
              <w:fldChar w:fldCharType="end"/>
            </w:r>
            <w:r>
              <w:t>,</w:t>
            </w:r>
            <w:r>
              <w:fldChar w:fldCharType="begin"/>
            </w:r>
            <w:r w:rsidRPr="003A35A1">
              <w:instrText xml:space="preserve"> </w:instrText>
            </w:r>
            <w:r>
              <w:instrText>AutoTextList  \sNoStyle\t "Professional Desktop Platform Product"</w:instrText>
            </w:r>
            <w:r>
              <w:fldChar w:fldCharType="separate"/>
            </w:r>
            <w:r>
              <w:t>PP</w:t>
            </w:r>
            <w:r>
              <w:fldChar w:fldCharType="end"/>
            </w:r>
          </w:p>
        </w:tc>
        <w:tc>
          <w:tcPr>
            <w:tcW w:w="595" w:type="dxa"/>
            <w:shd w:val="clear" w:color="auto" w:fill="70AD47" w:themeFill="accent6"/>
            <w:vAlign w:val="center"/>
          </w:tcPr>
          <w:p w14:paraId="4FDCB88F" w14:textId="77777777" w:rsidR="00C05A53" w:rsidRDefault="00CF012D" w:rsidP="00C05A53">
            <w:pPr>
              <w:pStyle w:val="ProductList-OfferingBody"/>
              <w:ind w:left="-113"/>
              <w:jc w:val="center"/>
            </w:pPr>
            <w:r>
              <w:fldChar w:fldCharType="begin"/>
            </w:r>
            <w:r>
              <w:instrText xml:space="preserve"> AutoTextList  \sNoStyle\t "Additional Product"</w:instrText>
            </w:r>
            <w:r>
              <w:fldChar w:fldCharType="separate"/>
            </w:r>
            <w:r>
              <w:t xml:space="preserve"> </w:t>
            </w:r>
            <w:r w:rsidRPr="002E402E">
              <w:t>A</w:t>
            </w:r>
            <w:r>
              <w:t xml:space="preserve"> </w:t>
            </w:r>
            <w:r>
              <w:fldChar w:fldCharType="end"/>
            </w:r>
          </w:p>
        </w:tc>
        <w:tc>
          <w:tcPr>
            <w:tcW w:w="596" w:type="dxa"/>
            <w:shd w:val="clear" w:color="auto" w:fill="70AD47" w:themeFill="accent6"/>
            <w:vAlign w:val="center"/>
          </w:tcPr>
          <w:p w14:paraId="4FDCB890"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891"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892"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893" w14:textId="77777777" w:rsidR="00C05A53" w:rsidRDefault="00E22ED9"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894"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895" w14:textId="77777777" w:rsidR="00C05A53" w:rsidRDefault="00C05A53" w:rsidP="00C05A53">
            <w:pPr>
              <w:pStyle w:val="ProductList-OfferingBody"/>
              <w:ind w:left="-113"/>
              <w:jc w:val="center"/>
            </w:pPr>
          </w:p>
        </w:tc>
      </w:tr>
      <w:tr w:rsidR="00486DA0" w14:paraId="75CC28DF" w14:textId="77777777" w:rsidTr="000B09BD">
        <w:tc>
          <w:tcPr>
            <w:tcW w:w="3060" w:type="dxa"/>
            <w:tcBorders>
              <w:top w:val="dashSmallGap" w:sz="4" w:space="0" w:color="BFBFBF" w:themeColor="background1" w:themeShade="BF"/>
              <w:left w:val="nil"/>
              <w:bottom w:val="dashSmallGap" w:sz="4" w:space="0" w:color="BFBFBF" w:themeColor="background1" w:themeShade="BF"/>
              <w:right w:val="nil"/>
            </w:tcBorders>
          </w:tcPr>
          <w:p w14:paraId="5AA6A890" w14:textId="06E3AFCA" w:rsidR="00486DA0" w:rsidRDefault="00486DA0" w:rsidP="00354D09">
            <w:pPr>
              <w:pStyle w:val="ProductList-Offering2"/>
            </w:pPr>
            <w:bookmarkStart w:id="757" w:name="_Toc404601100"/>
            <w:r>
              <w:t>Windows Virtual Desktop Access</w:t>
            </w:r>
            <w:r>
              <w:br/>
              <w:t>Per User</w:t>
            </w:r>
            <w:bookmarkEnd w:id="757"/>
            <w:r w:rsidR="00B65D42">
              <w:fldChar w:fldCharType="begin"/>
            </w:r>
            <w:r w:rsidR="00B65D42">
              <w:instrText xml:space="preserve"> XE "</w:instrText>
            </w:r>
            <w:r w:rsidR="00B65D42" w:rsidRPr="008D3A9E">
              <w:instrText>Windows Virtual Desktop Access</w:instrText>
            </w:r>
            <w:r w:rsidR="00B65D42">
              <w:instrText xml:space="preserve"> Per User" </w:instrText>
            </w:r>
            <w:r w:rsidR="00B65D42">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69D7CF8" w14:textId="18A304A4" w:rsidR="00486DA0" w:rsidRDefault="00486DA0" w:rsidP="008414C4">
            <w:pPr>
              <w:pStyle w:val="ProductList-OfferingBody"/>
              <w:ind w:left="-113"/>
              <w:jc w:val="center"/>
            </w:pPr>
            <w:r w:rsidRPr="00486DA0">
              <w:t>12/14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22D01C13" w14:textId="5D267023" w:rsidR="00486DA0" w:rsidRDefault="00486DA0" w:rsidP="00C05A53">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24D1C08C" w14:textId="77777777" w:rsidR="00486DA0" w:rsidRDefault="00486DA0"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1DD484D1" w14:textId="77777777" w:rsidR="00486DA0" w:rsidRDefault="00486DA0"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7CF8041D" w14:textId="77777777" w:rsidR="00486DA0" w:rsidRDefault="00486DA0" w:rsidP="00C05A53">
            <w:pPr>
              <w:pStyle w:val="ProductList-OfferingBody"/>
              <w:ind w:left="-113"/>
              <w:jc w:val="center"/>
            </w:pPr>
          </w:p>
        </w:tc>
        <w:tc>
          <w:tcPr>
            <w:tcW w:w="596" w:type="dxa"/>
            <w:shd w:val="clear" w:color="auto" w:fill="70AD47" w:themeFill="accent6"/>
            <w:vAlign w:val="center"/>
          </w:tcPr>
          <w:p w14:paraId="51C2C398" w14:textId="0DDF9082" w:rsidR="00486DA0" w:rsidRDefault="00486DA0" w:rsidP="00CF012D">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 </w:t>
            </w:r>
            <w:r>
              <w:fldChar w:fldCharType="end"/>
            </w:r>
          </w:p>
        </w:tc>
        <w:tc>
          <w:tcPr>
            <w:tcW w:w="595" w:type="dxa"/>
            <w:shd w:val="clear" w:color="auto" w:fill="BFBFBF" w:themeFill="background1" w:themeFillShade="BF"/>
            <w:vAlign w:val="center"/>
          </w:tcPr>
          <w:p w14:paraId="37D6902F" w14:textId="77777777" w:rsidR="00486DA0" w:rsidRDefault="00486DA0" w:rsidP="00C05A53">
            <w:pPr>
              <w:pStyle w:val="ProductList-OfferingBody"/>
              <w:ind w:left="-113"/>
              <w:jc w:val="center"/>
            </w:pPr>
          </w:p>
        </w:tc>
        <w:tc>
          <w:tcPr>
            <w:tcW w:w="596" w:type="dxa"/>
            <w:shd w:val="clear" w:color="auto" w:fill="70AD47" w:themeFill="accent6"/>
            <w:vAlign w:val="center"/>
          </w:tcPr>
          <w:p w14:paraId="3D663F7B" w14:textId="77777777" w:rsidR="00486DA0" w:rsidRDefault="00486DA0" w:rsidP="00C05A53">
            <w:pPr>
              <w:pStyle w:val="ProductList-OfferingBody"/>
              <w:ind w:left="-113"/>
              <w:jc w:val="center"/>
            </w:pPr>
          </w:p>
        </w:tc>
        <w:tc>
          <w:tcPr>
            <w:tcW w:w="595" w:type="dxa"/>
            <w:shd w:val="clear" w:color="auto" w:fill="BFBFBF" w:themeFill="background1" w:themeFillShade="BF"/>
            <w:vAlign w:val="center"/>
          </w:tcPr>
          <w:p w14:paraId="169E1473" w14:textId="77777777" w:rsidR="00486DA0" w:rsidRDefault="00486DA0" w:rsidP="00C05A53">
            <w:pPr>
              <w:pStyle w:val="ProductList-OfferingBody"/>
              <w:ind w:left="-113"/>
              <w:jc w:val="center"/>
            </w:pPr>
          </w:p>
        </w:tc>
        <w:tc>
          <w:tcPr>
            <w:tcW w:w="595" w:type="dxa"/>
            <w:shd w:val="clear" w:color="auto" w:fill="BFBFBF" w:themeFill="background1" w:themeFillShade="BF"/>
            <w:vAlign w:val="center"/>
          </w:tcPr>
          <w:p w14:paraId="49832D2F" w14:textId="77777777" w:rsidR="00486DA0" w:rsidRDefault="00486DA0" w:rsidP="00C05A53">
            <w:pPr>
              <w:pStyle w:val="ProductList-OfferingBody"/>
              <w:ind w:left="-113"/>
              <w:jc w:val="center"/>
            </w:pPr>
          </w:p>
        </w:tc>
        <w:tc>
          <w:tcPr>
            <w:tcW w:w="596" w:type="dxa"/>
            <w:shd w:val="clear" w:color="auto" w:fill="BFBFBF" w:themeFill="background1" w:themeFillShade="BF"/>
            <w:vAlign w:val="center"/>
          </w:tcPr>
          <w:p w14:paraId="486940C3" w14:textId="77777777" w:rsidR="00486DA0" w:rsidRDefault="00486DA0" w:rsidP="00C05A53">
            <w:pPr>
              <w:pStyle w:val="ProductList-OfferingBody"/>
              <w:ind w:left="-113"/>
              <w:jc w:val="center"/>
            </w:pPr>
          </w:p>
        </w:tc>
        <w:tc>
          <w:tcPr>
            <w:tcW w:w="595" w:type="dxa"/>
            <w:shd w:val="clear" w:color="auto" w:fill="70AD47" w:themeFill="accent6"/>
            <w:vAlign w:val="center"/>
          </w:tcPr>
          <w:p w14:paraId="08E646C5" w14:textId="77777777" w:rsidR="00486DA0" w:rsidRDefault="00486DA0" w:rsidP="00C05A53">
            <w:pPr>
              <w:pStyle w:val="ProductList-OfferingBody"/>
              <w:ind w:left="-113"/>
              <w:jc w:val="center"/>
            </w:pPr>
          </w:p>
        </w:tc>
        <w:tc>
          <w:tcPr>
            <w:tcW w:w="596" w:type="dxa"/>
            <w:shd w:val="clear" w:color="auto" w:fill="BFBFBF" w:themeFill="background1" w:themeFillShade="BF"/>
            <w:vAlign w:val="center"/>
          </w:tcPr>
          <w:p w14:paraId="0535A373" w14:textId="77777777" w:rsidR="00486DA0" w:rsidRDefault="00486DA0" w:rsidP="00C05A53">
            <w:pPr>
              <w:pStyle w:val="ProductList-OfferingBody"/>
              <w:ind w:left="-113"/>
              <w:jc w:val="center"/>
            </w:pPr>
          </w:p>
        </w:tc>
      </w:tr>
      <w:tr w:rsidR="00486DA0" w14:paraId="5894CCCE" w14:textId="77777777" w:rsidTr="000B09BD">
        <w:tc>
          <w:tcPr>
            <w:tcW w:w="3060" w:type="dxa"/>
            <w:tcBorders>
              <w:top w:val="dashSmallGap" w:sz="4" w:space="0" w:color="BFBFBF" w:themeColor="background1" w:themeShade="BF"/>
              <w:left w:val="nil"/>
              <w:bottom w:val="nil"/>
              <w:right w:val="nil"/>
            </w:tcBorders>
          </w:tcPr>
          <w:p w14:paraId="222CBDB9" w14:textId="6A35A3C0" w:rsidR="00486DA0" w:rsidRDefault="00486DA0" w:rsidP="00354D09">
            <w:pPr>
              <w:pStyle w:val="ProductList-Offering2"/>
            </w:pPr>
            <w:bookmarkStart w:id="758" w:name="_Toc404601101"/>
            <w:r>
              <w:t>Windows Virtual Desktop Access with MDOP Per User</w:t>
            </w:r>
            <w:bookmarkEnd w:id="758"/>
            <w:r w:rsidR="00B65D42">
              <w:fldChar w:fldCharType="begin"/>
            </w:r>
            <w:r w:rsidR="00B65D42">
              <w:instrText xml:space="preserve"> XE "</w:instrText>
            </w:r>
            <w:r w:rsidR="00B65D42" w:rsidRPr="008D3A9E">
              <w:instrText>Windows Virtual Desktop Access</w:instrText>
            </w:r>
            <w:r w:rsidR="00B65D42">
              <w:instrText xml:space="preserve"> with MDOP Per User" </w:instrText>
            </w:r>
            <w:r w:rsidR="00B65D42">
              <w:fldChar w:fldCharType="end"/>
            </w:r>
          </w:p>
        </w:tc>
        <w:tc>
          <w:tcPr>
            <w:tcW w:w="595" w:type="dxa"/>
            <w:tcBorders>
              <w:top w:val="dashSmallGap" w:sz="4" w:space="0" w:color="BFBFBF" w:themeColor="background1" w:themeShade="BF"/>
              <w:left w:val="nil"/>
              <w:bottom w:val="nil"/>
              <w:right w:val="nil"/>
            </w:tcBorders>
            <w:vAlign w:val="center"/>
          </w:tcPr>
          <w:p w14:paraId="2977190E" w14:textId="40F5C026" w:rsidR="00486DA0" w:rsidRDefault="00486DA0" w:rsidP="008414C4">
            <w:pPr>
              <w:pStyle w:val="ProductList-OfferingBody"/>
              <w:ind w:left="-113"/>
              <w:jc w:val="center"/>
            </w:pPr>
            <w:r w:rsidRPr="00486DA0">
              <w:t>12/14</w:t>
            </w:r>
          </w:p>
        </w:tc>
        <w:tc>
          <w:tcPr>
            <w:tcW w:w="595" w:type="dxa"/>
            <w:tcBorders>
              <w:top w:val="dashSmallGap" w:sz="4" w:space="0" w:color="BFBFBF" w:themeColor="background1" w:themeShade="BF"/>
              <w:left w:val="nil"/>
              <w:bottom w:val="nil"/>
              <w:right w:val="nil"/>
            </w:tcBorders>
            <w:vAlign w:val="center"/>
          </w:tcPr>
          <w:p w14:paraId="5909066D" w14:textId="26A8CEDA" w:rsidR="00486DA0" w:rsidRDefault="00486DA0" w:rsidP="00C05A53">
            <w:pPr>
              <w:pStyle w:val="ProductList-OfferingBody"/>
              <w:ind w:left="-113"/>
              <w:jc w:val="center"/>
            </w:pPr>
            <w:r>
              <w:t>2*</w:t>
            </w:r>
          </w:p>
        </w:tc>
        <w:tc>
          <w:tcPr>
            <w:tcW w:w="596" w:type="dxa"/>
            <w:tcBorders>
              <w:top w:val="dashSmallGap" w:sz="4" w:space="0" w:color="BFBFBF" w:themeColor="background1" w:themeShade="BF"/>
              <w:left w:val="nil"/>
              <w:bottom w:val="nil"/>
              <w:right w:val="nil"/>
            </w:tcBorders>
            <w:vAlign w:val="center"/>
          </w:tcPr>
          <w:p w14:paraId="4A48635B" w14:textId="77777777" w:rsidR="00486DA0" w:rsidRDefault="00486DA0" w:rsidP="00C05A53">
            <w:pPr>
              <w:pStyle w:val="ProductList-OfferingBody"/>
              <w:ind w:left="-113"/>
              <w:jc w:val="center"/>
            </w:pP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56187924" w14:textId="77777777" w:rsidR="00486DA0" w:rsidRDefault="00486DA0"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03EC472D" w14:textId="77777777" w:rsidR="00486DA0" w:rsidRDefault="00486DA0" w:rsidP="00C05A53">
            <w:pPr>
              <w:pStyle w:val="ProductList-OfferingBody"/>
              <w:ind w:left="-113"/>
              <w:jc w:val="center"/>
            </w:pPr>
          </w:p>
        </w:tc>
        <w:tc>
          <w:tcPr>
            <w:tcW w:w="596" w:type="dxa"/>
            <w:shd w:val="clear" w:color="auto" w:fill="70AD47" w:themeFill="accent6"/>
            <w:vAlign w:val="center"/>
          </w:tcPr>
          <w:p w14:paraId="1A734ECF" w14:textId="54B788E4" w:rsidR="00486DA0" w:rsidRDefault="00486DA0" w:rsidP="00CF012D">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 </w:t>
            </w:r>
            <w:r>
              <w:fldChar w:fldCharType="end"/>
            </w:r>
          </w:p>
        </w:tc>
        <w:tc>
          <w:tcPr>
            <w:tcW w:w="595" w:type="dxa"/>
            <w:shd w:val="clear" w:color="auto" w:fill="BFBFBF" w:themeFill="background1" w:themeFillShade="BF"/>
            <w:vAlign w:val="center"/>
          </w:tcPr>
          <w:p w14:paraId="54A31D49" w14:textId="77777777" w:rsidR="00486DA0" w:rsidRDefault="00486DA0" w:rsidP="00C05A53">
            <w:pPr>
              <w:pStyle w:val="ProductList-OfferingBody"/>
              <w:ind w:left="-113"/>
              <w:jc w:val="center"/>
            </w:pPr>
          </w:p>
        </w:tc>
        <w:tc>
          <w:tcPr>
            <w:tcW w:w="596" w:type="dxa"/>
            <w:shd w:val="clear" w:color="auto" w:fill="70AD47" w:themeFill="accent6"/>
            <w:vAlign w:val="center"/>
          </w:tcPr>
          <w:p w14:paraId="10A75B4E" w14:textId="77777777" w:rsidR="00486DA0" w:rsidRDefault="00486DA0" w:rsidP="00C05A53">
            <w:pPr>
              <w:pStyle w:val="ProductList-OfferingBody"/>
              <w:ind w:left="-113"/>
              <w:jc w:val="center"/>
            </w:pPr>
          </w:p>
        </w:tc>
        <w:tc>
          <w:tcPr>
            <w:tcW w:w="595" w:type="dxa"/>
            <w:shd w:val="clear" w:color="auto" w:fill="BFBFBF" w:themeFill="background1" w:themeFillShade="BF"/>
            <w:vAlign w:val="center"/>
          </w:tcPr>
          <w:p w14:paraId="7F667462" w14:textId="77777777" w:rsidR="00486DA0" w:rsidRDefault="00486DA0" w:rsidP="00C05A53">
            <w:pPr>
              <w:pStyle w:val="ProductList-OfferingBody"/>
              <w:ind w:left="-113"/>
              <w:jc w:val="center"/>
            </w:pPr>
          </w:p>
        </w:tc>
        <w:tc>
          <w:tcPr>
            <w:tcW w:w="595" w:type="dxa"/>
            <w:shd w:val="clear" w:color="auto" w:fill="BFBFBF" w:themeFill="background1" w:themeFillShade="BF"/>
            <w:vAlign w:val="center"/>
          </w:tcPr>
          <w:p w14:paraId="188BC485" w14:textId="77777777" w:rsidR="00486DA0" w:rsidRDefault="00486DA0" w:rsidP="00C05A53">
            <w:pPr>
              <w:pStyle w:val="ProductList-OfferingBody"/>
              <w:ind w:left="-113"/>
              <w:jc w:val="center"/>
            </w:pPr>
          </w:p>
        </w:tc>
        <w:tc>
          <w:tcPr>
            <w:tcW w:w="596" w:type="dxa"/>
            <w:shd w:val="clear" w:color="auto" w:fill="BFBFBF" w:themeFill="background1" w:themeFillShade="BF"/>
            <w:vAlign w:val="center"/>
          </w:tcPr>
          <w:p w14:paraId="44FEF1F7" w14:textId="77777777" w:rsidR="00486DA0" w:rsidRDefault="00486DA0" w:rsidP="00C05A53">
            <w:pPr>
              <w:pStyle w:val="ProductList-OfferingBody"/>
              <w:ind w:left="-113"/>
              <w:jc w:val="center"/>
            </w:pPr>
          </w:p>
        </w:tc>
        <w:tc>
          <w:tcPr>
            <w:tcW w:w="595" w:type="dxa"/>
            <w:shd w:val="clear" w:color="auto" w:fill="70AD47" w:themeFill="accent6"/>
            <w:vAlign w:val="center"/>
          </w:tcPr>
          <w:p w14:paraId="03956DCC" w14:textId="77777777" w:rsidR="00486DA0" w:rsidRDefault="00486DA0" w:rsidP="00C05A53">
            <w:pPr>
              <w:pStyle w:val="ProductList-OfferingBody"/>
              <w:ind w:left="-113"/>
              <w:jc w:val="center"/>
            </w:pPr>
          </w:p>
        </w:tc>
        <w:tc>
          <w:tcPr>
            <w:tcW w:w="596" w:type="dxa"/>
            <w:shd w:val="clear" w:color="auto" w:fill="BFBFBF" w:themeFill="background1" w:themeFillShade="BF"/>
            <w:vAlign w:val="center"/>
          </w:tcPr>
          <w:p w14:paraId="16A1CF27" w14:textId="77777777" w:rsidR="00486DA0" w:rsidRDefault="00486DA0" w:rsidP="00C05A53">
            <w:pPr>
              <w:pStyle w:val="ProductList-OfferingBody"/>
              <w:ind w:left="-113"/>
              <w:jc w:val="center"/>
            </w:pPr>
          </w:p>
        </w:tc>
      </w:tr>
    </w:tbl>
    <w:p w14:paraId="4FDCB897" w14:textId="77777777" w:rsidR="00C13DF8" w:rsidRDefault="00C13DF8"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031223" w14:paraId="4FDCB89B" w14:textId="77777777" w:rsidTr="00031223">
        <w:tc>
          <w:tcPr>
            <w:tcW w:w="3596" w:type="dxa"/>
          </w:tcPr>
          <w:p w14:paraId="4FDCB898" w14:textId="77777777" w:rsidR="00031223" w:rsidRDefault="00031223" w:rsidP="00031223">
            <w:pPr>
              <w:pStyle w:val="ProductList-Body"/>
              <w:spacing w:before="20" w:after="20"/>
            </w:pPr>
            <w:r>
              <w:t xml:space="preserve">Prior Version: </w:t>
            </w:r>
            <w:r w:rsidRPr="00031223">
              <w:rPr>
                <w:b/>
              </w:rPr>
              <w:t>Windows 8</w:t>
            </w:r>
            <w:r>
              <w:t xml:space="preserve"> (8/12)</w:t>
            </w:r>
          </w:p>
        </w:tc>
        <w:tc>
          <w:tcPr>
            <w:tcW w:w="3597" w:type="dxa"/>
          </w:tcPr>
          <w:p w14:paraId="4FDCB899" w14:textId="77777777" w:rsidR="00031223" w:rsidRDefault="00031223" w:rsidP="009F282C">
            <w:pPr>
              <w:pStyle w:val="ProductList-Body"/>
              <w:spacing w:before="20" w:after="20"/>
            </w:pPr>
            <w:r>
              <w:t xml:space="preserve">Product Pool: </w:t>
            </w:r>
            <w:r w:rsidR="009F282C">
              <w:rPr>
                <w:b/>
              </w:rPr>
              <w:t>System</w:t>
            </w:r>
          </w:p>
        </w:tc>
        <w:tc>
          <w:tcPr>
            <w:tcW w:w="3597" w:type="dxa"/>
          </w:tcPr>
          <w:p w14:paraId="4FDCB89A" w14:textId="28B2652B" w:rsidR="00031223" w:rsidRPr="00031223" w:rsidRDefault="00031223" w:rsidP="001B351E">
            <w:pPr>
              <w:pStyle w:val="ProductList-Body"/>
              <w:spacing w:before="20" w:after="20"/>
              <w:rPr>
                <w:b/>
              </w:rPr>
            </w:pPr>
            <w:r>
              <w:fldChar w:fldCharType="begin"/>
            </w:r>
            <w:r w:rsidRPr="00287117">
              <w:instrText xml:space="preserve"> </w:instrText>
            </w:r>
            <w:r>
              <w:instrText>AutoTextList \sNoStyle\t "Up to Date Discount"</w:instrText>
            </w:r>
            <w:r>
              <w:fldChar w:fldCharType="separate"/>
            </w:r>
            <w:r>
              <w:t>U</w:t>
            </w:r>
            <w:r w:rsidR="00241D62">
              <w:t xml:space="preserve">p </w:t>
            </w:r>
            <w:r>
              <w:t>T</w:t>
            </w:r>
            <w:r w:rsidR="00241D62">
              <w:t xml:space="preserve">o </w:t>
            </w:r>
            <w:r>
              <w:t>D</w:t>
            </w:r>
            <w:r>
              <w:fldChar w:fldCharType="end"/>
            </w:r>
            <w:r w:rsidR="00C21E41">
              <w:t>ate Discount</w:t>
            </w:r>
            <w:r>
              <w:t xml:space="preserve">: </w:t>
            </w:r>
            <w:r>
              <w:rPr>
                <w:b/>
              </w:rPr>
              <w:t xml:space="preserve">Windows 8.1 </w:t>
            </w:r>
            <w:r w:rsidR="001B351E">
              <w:rPr>
                <w:b/>
              </w:rPr>
              <w:t>Pro</w:t>
            </w:r>
          </w:p>
        </w:tc>
      </w:tr>
      <w:tr w:rsidR="00031223" w14:paraId="4FDCB89F" w14:textId="77777777" w:rsidTr="00031223">
        <w:tc>
          <w:tcPr>
            <w:tcW w:w="3596" w:type="dxa"/>
          </w:tcPr>
          <w:p w14:paraId="4FDCB89C" w14:textId="56303517" w:rsidR="00031223" w:rsidRDefault="003A6A04" w:rsidP="00031223">
            <w:pPr>
              <w:pStyle w:val="ProductList-Body"/>
              <w:spacing w:before="20" w:after="20"/>
            </w:pPr>
            <w:r>
              <w:t>*</w:t>
            </w:r>
            <w:r w:rsidR="00BB3BDA">
              <w:t xml:space="preserve"> Subscription</w:t>
            </w:r>
          </w:p>
        </w:tc>
        <w:tc>
          <w:tcPr>
            <w:tcW w:w="3597" w:type="dxa"/>
          </w:tcPr>
          <w:p w14:paraId="4FDCB89D" w14:textId="77777777" w:rsidR="00031223" w:rsidRDefault="0095403E" w:rsidP="00031223">
            <w:pPr>
              <w:pStyle w:val="ProductList-Body"/>
              <w:spacing w:before="20" w:after="20"/>
            </w:pPr>
            <w:hyperlink w:anchor="SoftwareAssurance" w:history="1">
              <w:r w:rsidR="00031223" w:rsidRPr="00AD224C">
                <w:rPr>
                  <w:rStyle w:val="Hyperlink"/>
                  <w:color w:val="000000" w:themeColor="text1"/>
                  <w:u w:val="none"/>
                </w:rPr>
                <w:t>Software Assurance Benefits</w:t>
              </w:r>
            </w:hyperlink>
            <w:r w:rsidR="00031223">
              <w:t xml:space="preserve">: </w:t>
            </w:r>
            <w:r w:rsidR="00031223">
              <w:rPr>
                <w:b/>
              </w:rPr>
              <w:t>Desktop</w:t>
            </w:r>
          </w:p>
        </w:tc>
        <w:tc>
          <w:tcPr>
            <w:tcW w:w="3597" w:type="dxa"/>
          </w:tcPr>
          <w:p w14:paraId="4FDCB89E" w14:textId="57163F27" w:rsidR="00031223" w:rsidRPr="00031223" w:rsidRDefault="00031223" w:rsidP="00642513">
            <w:pPr>
              <w:pStyle w:val="ProductList-Body"/>
              <w:spacing w:before="20" w:after="20"/>
              <w:ind w:left="169" w:hanging="169"/>
              <w:rPr>
                <w:b/>
              </w:rPr>
            </w:pPr>
            <w:r>
              <w:t xml:space="preserve">Transition Eligible: </w:t>
            </w:r>
            <w:r>
              <w:rPr>
                <w:b/>
              </w:rPr>
              <w:t>Windows Pro</w:t>
            </w:r>
            <w:r w:rsidR="00642513">
              <w:rPr>
                <w:b/>
              </w:rPr>
              <w:t xml:space="preserve"> (</w:t>
            </w:r>
            <w:r>
              <w:rPr>
                <w:b/>
              </w:rPr>
              <w:t>Virtual Desktop Access</w:t>
            </w:r>
            <w:r w:rsidR="00642513">
              <w:rPr>
                <w:b/>
              </w:rPr>
              <w:t>)</w:t>
            </w:r>
          </w:p>
        </w:tc>
      </w:tr>
    </w:tbl>
    <w:p w14:paraId="4FDCB8A0"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4962A5" w14:textId="35289EDA" w:rsidR="009B3712" w:rsidRPr="00A448CD" w:rsidRDefault="009B3712" w:rsidP="009B3712">
      <w:pPr>
        <w:pStyle w:val="ProductList-Body"/>
        <w:rPr>
          <w:b/>
          <w:color w:val="00188F"/>
        </w:rPr>
      </w:pPr>
      <w:bookmarkStart w:id="759" w:name="WindowsCompanionSubscription"/>
      <w:r w:rsidRPr="00A448CD">
        <w:rPr>
          <w:b/>
          <w:color w:val="00188F"/>
        </w:rPr>
        <w:t>Windows Companion Subscription</w:t>
      </w:r>
      <w:bookmarkEnd w:id="759"/>
    </w:p>
    <w:p w14:paraId="137D14D9" w14:textId="447F87EC" w:rsidR="00A028CF" w:rsidRDefault="00A028CF" w:rsidP="00A028CF">
      <w:pPr>
        <w:pStyle w:val="ProductList-Body"/>
      </w:pPr>
      <w:r>
        <w:t>Effective December 1, 2014. All Windows Companion Subscription License</w:t>
      </w:r>
      <w:r w:rsidR="005B7359">
        <w:t>s</w:t>
      </w:r>
      <w:r>
        <w:t xml:space="preserve"> have the same use rights as Window Enterprise SA Per User Add-ons. Please refer to the November 2014 Product List for purchase requirements.</w:t>
      </w:r>
    </w:p>
    <w:p w14:paraId="6FF5BD92" w14:textId="70C4AD7B" w:rsidR="009B3712" w:rsidRDefault="009B3712" w:rsidP="00A157E7">
      <w:pPr>
        <w:pStyle w:val="ProductList-Body"/>
        <w:rPr>
          <w:b/>
          <w:color w:val="00188F"/>
        </w:rPr>
      </w:pPr>
    </w:p>
    <w:p w14:paraId="5C7FE5AF" w14:textId="77777777" w:rsidR="005E208E" w:rsidRDefault="005E208E">
      <w:pPr>
        <w:rPr>
          <w:b/>
          <w:color w:val="00188F"/>
          <w:sz w:val="18"/>
        </w:rPr>
      </w:pPr>
      <w:r>
        <w:rPr>
          <w:b/>
          <w:color w:val="00188F"/>
        </w:rPr>
        <w:br w:type="page"/>
      </w:r>
    </w:p>
    <w:p w14:paraId="73C2A992" w14:textId="3ADD728A" w:rsidR="00AB48DD" w:rsidRDefault="00AB48DD" w:rsidP="00A157E7">
      <w:pPr>
        <w:pStyle w:val="ProductList-Body"/>
        <w:rPr>
          <w:b/>
          <w:color w:val="00188F"/>
        </w:rPr>
      </w:pPr>
      <w:r>
        <w:rPr>
          <w:b/>
          <w:color w:val="00188F"/>
        </w:rPr>
        <w:t>Windows Enterprise Upgrade and SA for Partners in Learning</w:t>
      </w:r>
    </w:p>
    <w:p w14:paraId="01060578" w14:textId="24801446" w:rsidR="00AB48DD" w:rsidRDefault="00AB48DD" w:rsidP="00AB48DD">
      <w:pPr>
        <w:pStyle w:val="ProductList-Body"/>
      </w:pPr>
      <w:r>
        <w:t xml:space="preserve">For license eligibility and partner enrollment please refer to </w:t>
      </w:r>
      <w:hyperlink r:id="rId43" w:history="1">
        <w:r w:rsidRPr="000B7E35">
          <w:rPr>
            <w:rStyle w:val="Hyperlink"/>
          </w:rPr>
          <w:t>http://www.microsoft.com/education/pil/partnersinlearning.aspx</w:t>
        </w:r>
      </w:hyperlink>
      <w:r>
        <w:t>.</w:t>
      </w:r>
    </w:p>
    <w:p w14:paraId="584239F0" w14:textId="77777777" w:rsidR="00AB48DD" w:rsidRPr="00AB48DD" w:rsidRDefault="00AB48DD" w:rsidP="00AB48DD">
      <w:pPr>
        <w:pStyle w:val="ProductList-Body"/>
      </w:pPr>
    </w:p>
    <w:p w14:paraId="6776573C" w14:textId="1257C5E0" w:rsidR="00C9711E" w:rsidRPr="00AB48DD" w:rsidRDefault="00C9711E" w:rsidP="00C9711E">
      <w:pPr>
        <w:pStyle w:val="ProductList-Body"/>
        <w:rPr>
          <w:b/>
        </w:rPr>
      </w:pPr>
      <w:bookmarkStart w:id="760" w:name="WindowsSideloadingRights"/>
      <w:r w:rsidRPr="00AB48DD">
        <w:rPr>
          <w:b/>
          <w:color w:val="00188F"/>
        </w:rPr>
        <w:t>Windows Sideloading</w:t>
      </w:r>
      <w:r w:rsidR="006434A0">
        <w:rPr>
          <w:b/>
          <w:color w:val="00188F"/>
        </w:rPr>
        <w:t xml:space="preserve"> Rights</w:t>
      </w:r>
      <w:bookmarkEnd w:id="760"/>
    </w:p>
    <w:p w14:paraId="3237AD49" w14:textId="541B213C" w:rsidR="00C9711E" w:rsidRDefault="00C9711E" w:rsidP="00781084">
      <w:pPr>
        <w:pStyle w:val="ProductList-Body"/>
        <w:tabs>
          <w:tab w:val="clear" w:pos="158"/>
          <w:tab w:val="left" w:pos="180"/>
        </w:tabs>
      </w:pPr>
      <w:r>
        <w:t>Windows Enterprise Sideloading is the process of installing new Windows 8.1 Apps being used for the benefit of the customer directly to a device without going through the Windows Store.  Domain joined devices running Windows 8.1</w:t>
      </w:r>
      <w:r w:rsidR="006434A0">
        <w:t xml:space="preserve"> Pro or</w:t>
      </w:r>
      <w:r>
        <w:t xml:space="preserve"> Enterprise edition</w:t>
      </w:r>
      <w:r w:rsidR="006434A0">
        <w:t xml:space="preserve"> (including Industry edition)</w:t>
      </w:r>
      <w:r>
        <w:t>, in any VL program, are feature-enabled for Windows Enterprise Sideloading.  Windows Enterprise Sideloading can also be enabled on devices running Windows 8.1</w:t>
      </w:r>
      <w:r w:rsidR="006434A0">
        <w:t xml:space="preserve"> Pro or</w:t>
      </w:r>
      <w:r>
        <w:t xml:space="preserve"> Enterprise</w:t>
      </w:r>
      <w:r w:rsidR="006434A0">
        <w:t xml:space="preserve"> (including Industry edition)</w:t>
      </w:r>
      <w:r>
        <w:t xml:space="preserve"> that are not domain joined, and devices running  Windows RT, or Windows RT 8.1 through the use of a product key.  In all cases, Windows Enterprise Sideloading may only be used to deploy Apps that are used for the benefit of the Volume Licensing customer.  Windows Enterprise Sideloading functionality is supplemental to the W</w:t>
      </w:r>
      <w:r w:rsidR="00343417">
        <w:t>indows Desktop Operating System</w:t>
      </w:r>
      <w:r>
        <w:t>, and as such, the license terms applicable to the Windows Desktop Operating System, as supplemented here, apply to customers’ use of it.</w:t>
      </w:r>
      <w:r w:rsidR="006434A0">
        <w:t xml:space="preserve"> In academic programs </w:t>
      </w:r>
      <w:r w:rsidR="001B351E">
        <w:t xml:space="preserve">with </w:t>
      </w:r>
      <w:r w:rsidR="006434A0">
        <w:t xml:space="preserve">desktop platform products </w:t>
      </w:r>
      <w:r w:rsidR="001B351E">
        <w:t>the</w:t>
      </w:r>
      <w:r w:rsidR="006434A0">
        <w:t xml:space="preserve"> student option allows use of sideloading keys on Windows Pro or Windows RT devices.</w:t>
      </w:r>
    </w:p>
    <w:p w14:paraId="361EFD1A" w14:textId="77777777" w:rsidR="006434A0" w:rsidRDefault="006434A0" w:rsidP="00781084">
      <w:pPr>
        <w:pStyle w:val="ProductList-Body"/>
        <w:tabs>
          <w:tab w:val="clear" w:pos="158"/>
          <w:tab w:val="left" w:pos="180"/>
        </w:tabs>
      </w:pPr>
    </w:p>
    <w:p w14:paraId="314A7ABE" w14:textId="77777777" w:rsidR="006434A0" w:rsidRDefault="006434A0" w:rsidP="00781084">
      <w:pPr>
        <w:pStyle w:val="ProductList-Body"/>
        <w:tabs>
          <w:tab w:val="clear" w:pos="158"/>
          <w:tab w:val="left" w:pos="180"/>
        </w:tabs>
      </w:pPr>
      <w:r>
        <w:t>Customers in the following Volume Licensing programs (regardless of what they purchase) will be granted Enterprise Sideloading Rights:</w:t>
      </w:r>
    </w:p>
    <w:p w14:paraId="1153A4DE" w14:textId="77777777" w:rsidR="006434A0" w:rsidRDefault="006434A0" w:rsidP="00913546">
      <w:pPr>
        <w:pStyle w:val="ProductList-Body"/>
        <w:numPr>
          <w:ilvl w:val="0"/>
          <w:numId w:val="46"/>
        </w:numPr>
        <w:ind w:left="450" w:hanging="270"/>
      </w:pPr>
      <w:r>
        <w:t xml:space="preserve">Enterprise Agreement </w:t>
      </w:r>
    </w:p>
    <w:p w14:paraId="50E883F5" w14:textId="77777777" w:rsidR="006434A0" w:rsidRDefault="006434A0" w:rsidP="00913546">
      <w:pPr>
        <w:pStyle w:val="ProductList-Body"/>
        <w:numPr>
          <w:ilvl w:val="0"/>
          <w:numId w:val="46"/>
        </w:numPr>
        <w:ind w:left="450" w:hanging="270"/>
      </w:pPr>
      <w:r>
        <w:t xml:space="preserve">Enterprise Subscription Agreement </w:t>
      </w:r>
    </w:p>
    <w:p w14:paraId="031B2766" w14:textId="77777777" w:rsidR="006434A0" w:rsidRDefault="006434A0" w:rsidP="00913546">
      <w:pPr>
        <w:pStyle w:val="ProductList-Body"/>
        <w:numPr>
          <w:ilvl w:val="0"/>
          <w:numId w:val="46"/>
        </w:numPr>
        <w:ind w:left="450" w:hanging="270"/>
      </w:pPr>
      <w:r>
        <w:t xml:space="preserve">Enrollment for Education Solutions </w:t>
      </w:r>
    </w:p>
    <w:p w14:paraId="43C31BEB" w14:textId="77777777" w:rsidR="006434A0" w:rsidRDefault="006434A0" w:rsidP="00913546">
      <w:pPr>
        <w:pStyle w:val="ProductList-Body"/>
        <w:numPr>
          <w:ilvl w:val="0"/>
          <w:numId w:val="46"/>
        </w:numPr>
        <w:ind w:left="450" w:hanging="270"/>
      </w:pPr>
      <w:r>
        <w:t xml:space="preserve">School Enrollment </w:t>
      </w:r>
    </w:p>
    <w:p w14:paraId="2F12D221" w14:textId="77777777" w:rsidR="006434A0" w:rsidRDefault="006434A0" w:rsidP="00913546">
      <w:pPr>
        <w:pStyle w:val="ProductList-Body"/>
        <w:numPr>
          <w:ilvl w:val="0"/>
          <w:numId w:val="46"/>
        </w:numPr>
        <w:ind w:left="450" w:hanging="270"/>
      </w:pPr>
      <w:r>
        <w:t xml:space="preserve">Select and Select Plus </w:t>
      </w:r>
    </w:p>
    <w:p w14:paraId="0013F89C" w14:textId="6F192751" w:rsidR="006434A0" w:rsidRDefault="006434A0" w:rsidP="00781084">
      <w:pPr>
        <w:pStyle w:val="ProductList-Body"/>
        <w:tabs>
          <w:tab w:val="clear" w:pos="158"/>
          <w:tab w:val="left" w:pos="360"/>
        </w:tabs>
      </w:pPr>
    </w:p>
    <w:p w14:paraId="19352A21" w14:textId="735FAB91" w:rsidR="006434A0" w:rsidRDefault="006434A0" w:rsidP="00781084">
      <w:pPr>
        <w:pStyle w:val="ProductList-Body"/>
        <w:tabs>
          <w:tab w:val="clear" w:pos="158"/>
          <w:tab w:val="left" w:pos="360"/>
        </w:tabs>
      </w:pPr>
      <w:r>
        <w:t xml:space="preserve">Enterprise Sideloading </w:t>
      </w:r>
      <w:r w:rsidR="001B351E">
        <w:t>R</w:t>
      </w:r>
      <w:r>
        <w:t xml:space="preserve">ights </w:t>
      </w:r>
      <w:r w:rsidR="001B351E">
        <w:t>are available for purchase in the Open License</w:t>
      </w:r>
      <w:r>
        <w:t xml:space="preserve"> program</w:t>
      </w:r>
      <w:r w:rsidR="001B351E">
        <w:t>. The purchase of Enterprise Sideloading Rights covers all devices used for the benefit of Volume Licensing customer.</w:t>
      </w:r>
      <w:r>
        <w:t xml:space="preserve"> </w:t>
      </w:r>
    </w:p>
    <w:p w14:paraId="42296F87" w14:textId="77777777" w:rsidR="00AB48DD" w:rsidRPr="00AB48DD" w:rsidRDefault="00AB48DD" w:rsidP="00781084">
      <w:pPr>
        <w:pStyle w:val="ProductList-Body"/>
        <w:tabs>
          <w:tab w:val="clear" w:pos="158"/>
          <w:tab w:val="left" w:pos="360"/>
        </w:tabs>
      </w:pPr>
    </w:p>
    <w:p w14:paraId="5D11E145" w14:textId="77777777" w:rsidR="00A157E7" w:rsidRPr="00527DC0" w:rsidRDefault="00A157E7" w:rsidP="00A157E7">
      <w:pPr>
        <w:pStyle w:val="ProductList-Body"/>
        <w:rPr>
          <w:b/>
        </w:rPr>
      </w:pPr>
      <w:r w:rsidRPr="00527DC0">
        <w:rPr>
          <w:b/>
          <w:color w:val="00188F"/>
        </w:rPr>
        <w:t>Windows 8.1 Pro and Enterprise Upgrade</w:t>
      </w:r>
    </w:p>
    <w:p w14:paraId="0B976FCA" w14:textId="3AD54A52" w:rsidR="00A157E7" w:rsidRDefault="00A157E7" w:rsidP="00913546">
      <w:pPr>
        <w:pStyle w:val="ProductList-Body"/>
        <w:numPr>
          <w:ilvl w:val="0"/>
          <w:numId w:val="37"/>
        </w:numPr>
        <w:ind w:left="450" w:hanging="270"/>
      </w:pPr>
      <w:r w:rsidRPr="00527DC0">
        <w:rPr>
          <w:b/>
        </w:rPr>
        <w:t>Windows Pro Upgrade</w:t>
      </w:r>
      <w:r>
        <w:t>: The Windows Pro Upgrade is available for purchase without SA.</w:t>
      </w:r>
    </w:p>
    <w:p w14:paraId="1729D1DC" w14:textId="058E9F23" w:rsidR="006434A0" w:rsidRDefault="006434A0" w:rsidP="00913546">
      <w:pPr>
        <w:pStyle w:val="ProductList-Body"/>
        <w:numPr>
          <w:ilvl w:val="0"/>
          <w:numId w:val="37"/>
        </w:numPr>
        <w:ind w:left="450" w:hanging="270"/>
      </w:pPr>
      <w:r w:rsidRPr="006434A0">
        <w:rPr>
          <w:b/>
        </w:rPr>
        <w:t>Downgrade Rights</w:t>
      </w:r>
      <w:r w:rsidRPr="006434A0">
        <w:t>:  Windows Enterprise edition has downgrade rights to previous versions of Windows Enterprise in addition to the same downgrade rights as Windows Pro</w:t>
      </w:r>
      <w:r>
        <w:t>.</w:t>
      </w:r>
    </w:p>
    <w:p w14:paraId="3A64A7C2" w14:textId="6CC9B5A9" w:rsidR="006434A0" w:rsidRPr="006434A0" w:rsidRDefault="006434A0" w:rsidP="00913546">
      <w:pPr>
        <w:pStyle w:val="ProductList-Body"/>
        <w:numPr>
          <w:ilvl w:val="0"/>
          <w:numId w:val="37"/>
        </w:numPr>
        <w:ind w:left="450" w:hanging="270"/>
      </w:pPr>
      <w:r w:rsidRPr="006434A0">
        <w:rPr>
          <w:b/>
        </w:rPr>
        <w:t>Open Value</w:t>
      </w:r>
      <w:r w:rsidRPr="006434A0">
        <w:t>: Customers may be eligible for an Up to Date Discount based on existing Windows 8.1 Pro, Windows 8 Pro and Windows 7 Professional licenses</w:t>
      </w:r>
      <w:r>
        <w:t>.</w:t>
      </w:r>
    </w:p>
    <w:p w14:paraId="1305A200" w14:textId="0405ED1C" w:rsidR="00A157E7" w:rsidRDefault="00A028CF" w:rsidP="00913546">
      <w:pPr>
        <w:pStyle w:val="ProductList-Body"/>
        <w:numPr>
          <w:ilvl w:val="0"/>
          <w:numId w:val="37"/>
        </w:numPr>
        <w:ind w:left="450" w:hanging="270"/>
      </w:pPr>
      <w:r>
        <w:rPr>
          <w:b/>
        </w:rPr>
        <w:t xml:space="preserve">Windows </w:t>
      </w:r>
      <w:r w:rsidR="00A157E7" w:rsidRPr="00527DC0">
        <w:rPr>
          <w:b/>
        </w:rPr>
        <w:t>Software Assurance</w:t>
      </w:r>
      <w:r>
        <w:rPr>
          <w:b/>
        </w:rPr>
        <w:t xml:space="preserve"> per Device</w:t>
      </w:r>
      <w:r w:rsidR="00A157E7">
        <w:t>:  Except as stated below, S</w:t>
      </w:r>
      <w:r w:rsidR="000C0331">
        <w:t xml:space="preserve">oftware </w:t>
      </w:r>
      <w:r w:rsidR="00A157E7">
        <w:t>A</w:t>
      </w:r>
      <w:r w:rsidR="000C0331">
        <w:t>ssurance</w:t>
      </w:r>
      <w:r w:rsidR="000C0331" w:rsidRPr="000C0331">
        <w:t xml:space="preserve"> </w:t>
      </w:r>
      <w:r w:rsidR="000C0331">
        <w:t>for Windows per Device</w:t>
      </w:r>
      <w:r w:rsidR="00A157E7">
        <w:t xml:space="preserve"> may only be purchased for a Windows Enterprise Upgrade license.  </w:t>
      </w:r>
    </w:p>
    <w:p w14:paraId="4A42913D" w14:textId="77777777" w:rsidR="00A157E7" w:rsidRDefault="00A157E7" w:rsidP="00913546">
      <w:pPr>
        <w:pStyle w:val="ProductList-Body"/>
        <w:numPr>
          <w:ilvl w:val="1"/>
          <w:numId w:val="37"/>
        </w:numPr>
        <w:ind w:left="720" w:hanging="270"/>
      </w:pPr>
      <w:r w:rsidRPr="00E46232">
        <w:rPr>
          <w:b/>
        </w:rPr>
        <w:t>Renewals</w:t>
      </w:r>
      <w:r>
        <w:t>: Customers who bought SA for Windows Pro may renew SA on their covered devices without the need to buy a Windows Enterprise Upgrade license.</w:t>
      </w:r>
    </w:p>
    <w:p w14:paraId="76CAA91F" w14:textId="581EB876" w:rsidR="00A157E7" w:rsidRDefault="00A157E7" w:rsidP="00913546">
      <w:pPr>
        <w:pStyle w:val="ProductList-Body"/>
        <w:numPr>
          <w:ilvl w:val="1"/>
          <w:numId w:val="37"/>
        </w:numPr>
        <w:ind w:left="720" w:hanging="270"/>
      </w:pPr>
      <w:r w:rsidRPr="00E46232">
        <w:rPr>
          <w:b/>
        </w:rPr>
        <w:t>Purchasing Windows Upgrade + SA</w:t>
      </w:r>
      <w:r>
        <w:t>: Any customer in a volume licensing program wh</w:t>
      </w:r>
      <w:r w:rsidR="00A028CF">
        <w:t>o</w:t>
      </w:r>
      <w:r>
        <w:t xml:space="preserve"> requires SA</w:t>
      </w:r>
      <w:r w:rsidR="00A028CF">
        <w:t xml:space="preserve"> for Windows</w:t>
      </w:r>
      <w:r>
        <w:t xml:space="preserve"> and who previously purchased Windows Pro Upgrade + SA may continue to purchase Pro Upgrade + SA until the end of their enrollment or agreement.  Upon entering a new enrollment or agreement the customer will purchase Enterprise Upgrade + SA.</w:t>
      </w:r>
    </w:p>
    <w:p w14:paraId="1FA236FA" w14:textId="77777777" w:rsidR="006434A0" w:rsidRDefault="006434A0" w:rsidP="006434A0">
      <w:pPr>
        <w:pStyle w:val="ProductList-Body"/>
        <w:ind w:left="180"/>
      </w:pPr>
    </w:p>
    <w:p w14:paraId="192A848D" w14:textId="77777777" w:rsidR="006434A0" w:rsidRPr="006434A0" w:rsidRDefault="006434A0" w:rsidP="006434A0">
      <w:pPr>
        <w:pStyle w:val="ProductList-Body"/>
        <w:ind w:left="180"/>
        <w:rPr>
          <w:b/>
        </w:rPr>
      </w:pPr>
      <w:r w:rsidRPr="006434A0">
        <w:rPr>
          <w:b/>
          <w:color w:val="00188F"/>
        </w:rPr>
        <w:t>Windows Enterprise Upgrade (version-less) and Windows Professional Upgrade (version-less)</w:t>
      </w:r>
    </w:p>
    <w:p w14:paraId="57C713E7" w14:textId="0F2BD54A" w:rsidR="00A157E7" w:rsidRDefault="006434A0" w:rsidP="006434A0">
      <w:pPr>
        <w:pStyle w:val="ProductList-Body"/>
        <w:ind w:left="180"/>
      </w:pPr>
      <w:r>
        <w:t>Version-less licenses for Windows Enterprise Upgrade and Windows Professional Upgrade are only available in the People’s Republic of China under the Select Plus, Select, and Open License programs (two points).  These licenses provide the right to use the version of Windows that is currently available when the customer acquires the license (“Customer’s License Acquisition Date”) or any earlier version of the same edition of the software.  The license terms published for the version of Windows Pro and/or Windows Enterprise in the Product Use Rights as of Customer’s License Acquisition Date apply to the customer’s use of the software (whether the customer chooses to use the version that is currently available or any earlier version).  The licenses are edition specific, so the customer must use a version of the edition of software acquired.  The Qualifying Operating Systems for Windows 8 and 8.1 Enterprise and Pro apply to the version-less licenses for Windows Enterprise Upgrade and Windows Professional Upgrade.</w:t>
      </w:r>
    </w:p>
    <w:p w14:paraId="6B6A5431" w14:textId="77777777" w:rsidR="006434A0" w:rsidRDefault="006434A0" w:rsidP="00AB48DD">
      <w:pPr>
        <w:pStyle w:val="ProductList-Body"/>
        <w:tabs>
          <w:tab w:val="clear" w:pos="158"/>
          <w:tab w:val="left" w:pos="180"/>
        </w:tabs>
        <w:ind w:left="180"/>
        <w:rPr>
          <w:b/>
          <w:color w:val="00188F"/>
        </w:rPr>
      </w:pPr>
    </w:p>
    <w:p w14:paraId="0B5378B0" w14:textId="77777777" w:rsidR="00A157E7" w:rsidRPr="00E46232" w:rsidRDefault="00A157E7" w:rsidP="00AB48DD">
      <w:pPr>
        <w:pStyle w:val="ProductList-Body"/>
        <w:tabs>
          <w:tab w:val="clear" w:pos="158"/>
          <w:tab w:val="left" w:pos="180"/>
        </w:tabs>
        <w:ind w:left="180"/>
        <w:rPr>
          <w:b/>
        </w:rPr>
      </w:pPr>
      <w:r w:rsidRPr="00E46232">
        <w:rPr>
          <w:b/>
          <w:color w:val="00188F"/>
        </w:rPr>
        <w:t>Grant to use Windows 8.1 Pro in Place of Windows 8 Pro</w:t>
      </w:r>
    </w:p>
    <w:p w14:paraId="1C499D67" w14:textId="77777777" w:rsidR="00A157E7" w:rsidRDefault="00A157E7" w:rsidP="00A157E7">
      <w:pPr>
        <w:pStyle w:val="ProductList-Body"/>
        <w:ind w:left="180"/>
      </w:pPr>
      <w:r>
        <w:t>Volume Licensing customers licensed for Windows 8 Pro are licensed for Windows 8.1 Pro even if SA for the Windows desktop operating system expired prior to the release of Windows 8.1 Pro.  This does not apply to Windows 8 Enterprise; you must have active SA for the Windows desktop operating system to have rights to Windows 8.1 Enterprise.</w:t>
      </w:r>
    </w:p>
    <w:p w14:paraId="4F284B5D" w14:textId="77777777" w:rsidR="00A157E7" w:rsidRDefault="00A157E7" w:rsidP="00A157E7">
      <w:pPr>
        <w:pStyle w:val="ProductList-Body"/>
        <w:ind w:left="180"/>
      </w:pPr>
    </w:p>
    <w:p w14:paraId="57E00B8C" w14:textId="77777777" w:rsidR="00A157E7" w:rsidRPr="00E46232" w:rsidRDefault="00A157E7" w:rsidP="00A157E7">
      <w:pPr>
        <w:pStyle w:val="ProductList-Body"/>
        <w:ind w:left="180"/>
        <w:rPr>
          <w:b/>
          <w:color w:val="00188F"/>
        </w:rPr>
      </w:pPr>
      <w:r w:rsidRPr="00E46232">
        <w:rPr>
          <w:b/>
          <w:color w:val="00188F"/>
        </w:rPr>
        <w:t>Qualifying Operating Systems (OS)</w:t>
      </w:r>
    </w:p>
    <w:p w14:paraId="30CA9EA2" w14:textId="237404C1" w:rsidR="00A157E7" w:rsidRDefault="00A157E7" w:rsidP="00A157E7">
      <w:pPr>
        <w:pStyle w:val="ProductList-Body"/>
        <w:ind w:left="180"/>
        <w:rPr>
          <w:highlight w:val="yellow"/>
        </w:rPr>
      </w:pPr>
      <w:r>
        <w:t>Customers with volume licensing agreements may purchase desktop operating system upgrade licenses for Windows 8.1 Pro and/or Windows 8.1 Enterprise. The desktop operating system licenses granted are upgrade licenses only. Full desktop operating system licenses are not available.  Therefore, each device for which a customer acquires and on which it will run the Windows 8.1 Pro Upgrade (if available under customer’s program) or Windows 8.1 Enterprise Upgrade must be licensed to run one of the qualifying OS identified below.</w:t>
      </w:r>
      <w:r w:rsidR="002F3FF6">
        <w:t xml:space="preserve"> </w:t>
      </w:r>
      <w:r>
        <w:t>The qualifying OS by Program type are:</w:t>
      </w:r>
    </w:p>
    <w:p w14:paraId="683488B6" w14:textId="77777777" w:rsidR="00A157E7" w:rsidRDefault="00A157E7" w:rsidP="00A157E7">
      <w:pPr>
        <w:pStyle w:val="ProductList-Body"/>
        <w:shd w:val="clear" w:color="auto" w:fill="FFFFFF" w:themeFill="background1"/>
        <w:rPr>
          <w:highlight w:val="yellow"/>
        </w:rPr>
      </w:pPr>
    </w:p>
    <w:tbl>
      <w:tblPr>
        <w:tblW w:w="10530" w:type="dxa"/>
        <w:tblInd w:w="170" w:type="dxa"/>
        <w:tblLayout w:type="fixed"/>
        <w:tblCellMar>
          <w:left w:w="0" w:type="dxa"/>
          <w:right w:w="0" w:type="dxa"/>
        </w:tblCellMar>
        <w:tblLook w:val="04A0" w:firstRow="1" w:lastRow="0" w:firstColumn="1" w:lastColumn="0" w:noHBand="0" w:noVBand="1"/>
      </w:tblPr>
      <w:tblGrid>
        <w:gridCol w:w="3866"/>
        <w:gridCol w:w="1332"/>
        <w:gridCol w:w="1333"/>
        <w:gridCol w:w="1333"/>
        <w:gridCol w:w="1333"/>
        <w:gridCol w:w="1333"/>
      </w:tblGrid>
      <w:tr w:rsidR="00A157E7" w:rsidRPr="0043735F" w14:paraId="76681248" w14:textId="77777777" w:rsidTr="00C9711E">
        <w:trPr>
          <w:trHeight w:val="592"/>
          <w:tblHeader/>
        </w:trPr>
        <w:tc>
          <w:tcPr>
            <w:tcW w:w="3866" w:type="dxa"/>
            <w:tcBorders>
              <w:top w:val="single" w:sz="8" w:space="0" w:color="auto"/>
              <w:left w:val="single" w:sz="8" w:space="0" w:color="auto"/>
              <w:bottom w:val="single" w:sz="8" w:space="0" w:color="000000"/>
              <w:right w:val="single" w:sz="8" w:space="0" w:color="auto"/>
            </w:tcBorders>
            <w:shd w:val="clear" w:color="auto" w:fill="2E74B5"/>
            <w:vAlign w:val="center"/>
            <w:hideMark/>
          </w:tcPr>
          <w:p w14:paraId="426DA27B" w14:textId="77777777" w:rsidR="00A157E7" w:rsidRPr="00357E13" w:rsidRDefault="00A157E7" w:rsidP="00A23FD9">
            <w:pPr>
              <w:pStyle w:val="ProductList-Body"/>
              <w:spacing w:before="20" w:after="20"/>
              <w:ind w:left="90"/>
              <w:rPr>
                <w:color w:val="FFFFFF" w:themeColor="background1"/>
              </w:rPr>
            </w:pPr>
            <w:r w:rsidRPr="00357E13">
              <w:rPr>
                <w:color w:val="FFFFFF" w:themeColor="background1"/>
              </w:rPr>
              <w:t>Qualifying Operating Systems</w:t>
            </w:r>
          </w:p>
        </w:tc>
        <w:tc>
          <w:tcPr>
            <w:tcW w:w="1332" w:type="dxa"/>
            <w:tcBorders>
              <w:top w:val="single" w:sz="4" w:space="0" w:color="auto"/>
              <w:left w:val="nil"/>
              <w:bottom w:val="single" w:sz="8" w:space="0" w:color="auto"/>
              <w:right w:val="single" w:sz="8" w:space="0" w:color="auto"/>
            </w:tcBorders>
            <w:shd w:val="clear" w:color="auto" w:fill="2E74B5" w:themeFill="accent1" w:themeFillShade="BF"/>
            <w:tcMar>
              <w:top w:w="0" w:type="dxa"/>
              <w:left w:w="108" w:type="dxa"/>
              <w:bottom w:w="0" w:type="dxa"/>
              <w:right w:w="108" w:type="dxa"/>
            </w:tcMar>
            <w:vAlign w:val="center"/>
            <w:hideMark/>
          </w:tcPr>
          <w:p w14:paraId="02FF25E6" w14:textId="77777777" w:rsidR="00A157E7" w:rsidRPr="00357E13" w:rsidRDefault="00A157E7" w:rsidP="00A23FD9">
            <w:pPr>
              <w:pStyle w:val="ProductList-Body"/>
              <w:spacing w:before="20" w:after="20"/>
              <w:rPr>
                <w:color w:val="FFFFFF" w:themeColor="background1"/>
                <w:sz w:val="16"/>
              </w:rPr>
            </w:pPr>
            <w:r w:rsidRPr="00357E13">
              <w:rPr>
                <w:color w:val="FFFFFF" w:themeColor="background1"/>
                <w:sz w:val="16"/>
              </w:rPr>
              <w:t>New EA/OV-</w:t>
            </w:r>
            <w:r>
              <w:rPr>
                <w:color w:val="FFFFFF" w:themeColor="background1"/>
                <w:sz w:val="16"/>
              </w:rPr>
              <w:t>OW</w:t>
            </w:r>
          </w:p>
        </w:tc>
        <w:tc>
          <w:tcPr>
            <w:tcW w:w="1333" w:type="dxa"/>
            <w:tcBorders>
              <w:top w:val="single" w:sz="4" w:space="0" w:color="auto"/>
              <w:left w:val="nil"/>
              <w:bottom w:val="single" w:sz="8" w:space="0" w:color="auto"/>
              <w:right w:val="single" w:sz="8" w:space="0" w:color="auto"/>
            </w:tcBorders>
            <w:shd w:val="clear" w:color="auto" w:fill="2E74B5" w:themeFill="accent1" w:themeFillShade="BF"/>
            <w:tcMar>
              <w:top w:w="0" w:type="dxa"/>
              <w:left w:w="108" w:type="dxa"/>
              <w:bottom w:w="0" w:type="dxa"/>
              <w:right w:w="108" w:type="dxa"/>
            </w:tcMar>
            <w:vAlign w:val="center"/>
            <w:hideMark/>
          </w:tcPr>
          <w:p w14:paraId="115D9A89" w14:textId="112E0A99" w:rsidR="00A157E7" w:rsidRPr="00357E13" w:rsidRDefault="00A157E7" w:rsidP="00A23FD9">
            <w:pPr>
              <w:pStyle w:val="ProductList-Body"/>
              <w:spacing w:before="20" w:after="20"/>
              <w:rPr>
                <w:color w:val="FFFFFF" w:themeColor="background1"/>
                <w:sz w:val="16"/>
              </w:rPr>
            </w:pPr>
            <w:r w:rsidRPr="00357E13">
              <w:rPr>
                <w:color w:val="FFFFFF" w:themeColor="background1"/>
                <w:sz w:val="16"/>
              </w:rPr>
              <w:t>E</w:t>
            </w:r>
            <w:r>
              <w:rPr>
                <w:color w:val="FFFFFF" w:themeColor="background1"/>
                <w:sz w:val="16"/>
              </w:rPr>
              <w:t>xisting EA/OV-O</w:t>
            </w:r>
            <w:r w:rsidRPr="00357E13">
              <w:rPr>
                <w:color w:val="FFFFFF" w:themeColor="background1"/>
                <w:sz w:val="16"/>
              </w:rPr>
              <w:t>W</w:t>
            </w:r>
            <w:r w:rsidR="00A028CF">
              <w:rPr>
                <w:color w:val="FFFFFF" w:themeColor="background1"/>
                <w:sz w:val="16"/>
              </w:rPr>
              <w:t>*</w:t>
            </w:r>
          </w:p>
        </w:tc>
        <w:tc>
          <w:tcPr>
            <w:tcW w:w="1333" w:type="dxa"/>
            <w:tcBorders>
              <w:top w:val="single" w:sz="4" w:space="0" w:color="auto"/>
              <w:left w:val="nil"/>
              <w:bottom w:val="single" w:sz="8" w:space="0" w:color="auto"/>
              <w:right w:val="single" w:sz="8" w:space="0" w:color="auto"/>
            </w:tcBorders>
            <w:shd w:val="clear" w:color="auto" w:fill="2E74B5" w:themeFill="accent1" w:themeFillShade="BF"/>
            <w:tcMar>
              <w:top w:w="0" w:type="dxa"/>
              <w:left w:w="108" w:type="dxa"/>
              <w:bottom w:w="0" w:type="dxa"/>
              <w:right w:w="108" w:type="dxa"/>
            </w:tcMar>
            <w:vAlign w:val="center"/>
            <w:hideMark/>
          </w:tcPr>
          <w:p w14:paraId="4EFE332B" w14:textId="5AC9F7A3" w:rsidR="00A157E7" w:rsidRPr="00357E13" w:rsidRDefault="00A157E7" w:rsidP="00A23FD9">
            <w:pPr>
              <w:pStyle w:val="ProductList-Body"/>
              <w:spacing w:before="20" w:after="20"/>
              <w:ind w:left="-69" w:right="-74"/>
              <w:rPr>
                <w:color w:val="FFFFFF" w:themeColor="background1"/>
                <w:sz w:val="16"/>
              </w:rPr>
            </w:pPr>
            <w:r w:rsidRPr="00357E13">
              <w:rPr>
                <w:color w:val="FFFFFF" w:themeColor="background1"/>
                <w:sz w:val="16"/>
              </w:rPr>
              <w:t>Select</w:t>
            </w:r>
            <w:r>
              <w:rPr>
                <w:color w:val="FFFFFF" w:themeColor="background1"/>
                <w:sz w:val="16"/>
              </w:rPr>
              <w:t xml:space="preserve"> </w:t>
            </w:r>
            <w:r w:rsidR="00A028CF">
              <w:rPr>
                <w:color w:val="FFFFFF" w:themeColor="background1"/>
                <w:sz w:val="16"/>
              </w:rPr>
              <w:t xml:space="preserve"> and MPSA</w:t>
            </w:r>
            <w:r>
              <w:rPr>
                <w:color w:val="FFFFFF" w:themeColor="background1"/>
                <w:sz w:val="16"/>
              </w:rPr>
              <w:br/>
            </w:r>
            <w:r w:rsidRPr="00357E13">
              <w:rPr>
                <w:color w:val="FFFFFF" w:themeColor="background1"/>
                <w:sz w:val="16"/>
              </w:rPr>
              <w:t>(All except academic)</w:t>
            </w:r>
          </w:p>
        </w:tc>
        <w:tc>
          <w:tcPr>
            <w:tcW w:w="1333" w:type="dxa"/>
            <w:tcBorders>
              <w:top w:val="single" w:sz="4" w:space="0" w:color="auto"/>
              <w:left w:val="nil"/>
              <w:bottom w:val="single" w:sz="8" w:space="0" w:color="auto"/>
              <w:right w:val="single" w:sz="8" w:space="0" w:color="auto"/>
            </w:tcBorders>
            <w:shd w:val="clear" w:color="auto" w:fill="2E74B5" w:themeFill="accent1" w:themeFillShade="BF"/>
            <w:tcMar>
              <w:top w:w="0" w:type="dxa"/>
              <w:left w:w="108" w:type="dxa"/>
              <w:bottom w:w="0" w:type="dxa"/>
              <w:right w:w="108" w:type="dxa"/>
            </w:tcMar>
            <w:vAlign w:val="center"/>
            <w:hideMark/>
          </w:tcPr>
          <w:p w14:paraId="08FDC859" w14:textId="77777777" w:rsidR="00A157E7" w:rsidRPr="00357E13" w:rsidRDefault="00A157E7" w:rsidP="00A23FD9">
            <w:pPr>
              <w:pStyle w:val="ProductList-Body"/>
              <w:spacing w:before="20" w:after="20"/>
              <w:ind w:left="-69" w:right="-74"/>
              <w:rPr>
                <w:color w:val="FFFFFF" w:themeColor="background1"/>
                <w:sz w:val="16"/>
              </w:rPr>
            </w:pPr>
            <w:r>
              <w:rPr>
                <w:color w:val="FFFFFF" w:themeColor="background1"/>
                <w:sz w:val="16"/>
              </w:rPr>
              <w:t>Open (All except Academic &amp; C</w:t>
            </w:r>
            <w:r w:rsidRPr="00357E13">
              <w:rPr>
                <w:color w:val="FFFFFF" w:themeColor="background1"/>
                <w:sz w:val="16"/>
              </w:rPr>
              <w:t>harity &amp; OV-</w:t>
            </w:r>
            <w:r>
              <w:rPr>
                <w:color w:val="FFFFFF" w:themeColor="background1"/>
                <w:sz w:val="16"/>
              </w:rPr>
              <w:t>W</w:t>
            </w:r>
            <w:r w:rsidRPr="00357E13">
              <w:rPr>
                <w:color w:val="FFFFFF" w:themeColor="background1"/>
                <w:sz w:val="16"/>
              </w:rPr>
              <w:t>W)</w:t>
            </w:r>
          </w:p>
        </w:tc>
        <w:tc>
          <w:tcPr>
            <w:tcW w:w="1333" w:type="dxa"/>
            <w:tcBorders>
              <w:top w:val="single" w:sz="4" w:space="0" w:color="auto"/>
              <w:left w:val="nil"/>
              <w:bottom w:val="single" w:sz="8" w:space="0" w:color="auto"/>
              <w:right w:val="single" w:sz="8" w:space="0" w:color="auto"/>
            </w:tcBorders>
            <w:shd w:val="clear" w:color="auto" w:fill="2E74B5" w:themeFill="accent1" w:themeFillShade="BF"/>
            <w:tcMar>
              <w:top w:w="0" w:type="dxa"/>
              <w:left w:w="108" w:type="dxa"/>
              <w:bottom w:w="0" w:type="dxa"/>
              <w:right w:w="108" w:type="dxa"/>
            </w:tcMar>
            <w:vAlign w:val="center"/>
            <w:hideMark/>
          </w:tcPr>
          <w:p w14:paraId="0AFBBC00" w14:textId="77777777" w:rsidR="00A157E7" w:rsidRPr="00357E13" w:rsidRDefault="00A157E7" w:rsidP="00A23FD9">
            <w:pPr>
              <w:pStyle w:val="ProductList-Body"/>
              <w:spacing w:before="20" w:after="20"/>
              <w:rPr>
                <w:color w:val="FFFFFF" w:themeColor="background1"/>
                <w:sz w:val="16"/>
              </w:rPr>
            </w:pPr>
            <w:r w:rsidRPr="00357E13">
              <w:rPr>
                <w:color w:val="FFFFFF" w:themeColor="background1"/>
                <w:sz w:val="16"/>
              </w:rPr>
              <w:t xml:space="preserve">Academic &amp; </w:t>
            </w:r>
            <w:r>
              <w:rPr>
                <w:color w:val="FFFFFF" w:themeColor="background1"/>
                <w:sz w:val="16"/>
              </w:rPr>
              <w:t>C</w:t>
            </w:r>
            <w:r w:rsidRPr="00357E13">
              <w:rPr>
                <w:color w:val="FFFFFF" w:themeColor="background1"/>
                <w:sz w:val="16"/>
              </w:rPr>
              <w:t>harity</w:t>
            </w:r>
          </w:p>
        </w:tc>
      </w:tr>
      <w:tr w:rsidR="00A157E7" w:rsidRPr="0043735F" w14:paraId="3229084C" w14:textId="77777777" w:rsidTr="00A23FD9">
        <w:trPr>
          <w:trHeight w:val="255"/>
        </w:trPr>
        <w:tc>
          <w:tcPr>
            <w:tcW w:w="10530" w:type="dxa"/>
            <w:gridSpan w:val="6"/>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14:paraId="11923C89" w14:textId="77777777" w:rsidR="00A157E7" w:rsidRPr="00705779" w:rsidRDefault="00A157E7" w:rsidP="00A23FD9">
            <w:pPr>
              <w:pStyle w:val="ProductList-Body"/>
              <w:rPr>
                <w:b/>
              </w:rPr>
            </w:pPr>
            <w:r w:rsidRPr="00705779">
              <w:rPr>
                <w:b/>
              </w:rPr>
              <w:t>Windows 8 and Windows 8.1 (32-bit or 64-bit)</w:t>
            </w:r>
          </w:p>
        </w:tc>
      </w:tr>
      <w:tr w:rsidR="008E76EF" w:rsidRPr="0043735F" w14:paraId="551356A6"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B300BBF" w14:textId="77777777" w:rsidR="008E76EF" w:rsidRPr="0043735F" w:rsidRDefault="008E76EF" w:rsidP="008E76EF">
            <w:pPr>
              <w:pStyle w:val="ProductList-Body"/>
              <w:ind w:left="162"/>
            </w:pPr>
            <w:r w:rsidRPr="0043735F">
              <w:t>Enterprise (N, K, KN)</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tcPr>
          <w:p w14:paraId="2D3F8ACF" w14:textId="0B818E44" w:rsidR="008E76EF" w:rsidRPr="004A6CAA" w:rsidRDefault="008E76EF" w:rsidP="008E76EF">
            <w:pPr>
              <w:pStyle w:val="ProductList-Body"/>
              <w:jc w:val="center"/>
              <w:rPr>
                <w:caps/>
              </w:rPr>
            </w:pPr>
            <w:r w:rsidRPr="00BE037B">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tcPr>
          <w:p w14:paraId="79BCFABE" w14:textId="043B8B0B" w:rsidR="008E76EF" w:rsidRPr="004A6CAA" w:rsidRDefault="008E76EF" w:rsidP="008E76EF">
            <w:pPr>
              <w:pStyle w:val="ProductList-Body"/>
              <w:jc w:val="center"/>
              <w:rPr>
                <w:caps/>
              </w:rPr>
            </w:pPr>
            <w:r w:rsidRPr="00BE037B">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tcPr>
          <w:p w14:paraId="61EC392B" w14:textId="7B51CB48" w:rsidR="008E76EF" w:rsidRPr="004A6CAA" w:rsidRDefault="008E76EF" w:rsidP="008E76EF">
            <w:pPr>
              <w:pStyle w:val="ProductList-Body"/>
              <w:jc w:val="center"/>
              <w:rPr>
                <w:caps/>
              </w:rPr>
            </w:pPr>
            <w:r w:rsidRPr="00BE037B">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tcPr>
          <w:p w14:paraId="3E5A010F" w14:textId="0BF08265" w:rsidR="008E76EF" w:rsidRPr="004A6CAA" w:rsidRDefault="008E76EF" w:rsidP="008E76EF">
            <w:pPr>
              <w:pStyle w:val="ProductList-Body"/>
              <w:jc w:val="center"/>
              <w:rPr>
                <w:caps/>
              </w:rPr>
            </w:pPr>
            <w:r w:rsidRPr="00BE037B">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tcPr>
          <w:p w14:paraId="1DE77F82" w14:textId="24C70C46" w:rsidR="008E76EF" w:rsidRPr="004A6CAA" w:rsidRDefault="008E76EF" w:rsidP="008E76EF">
            <w:pPr>
              <w:pStyle w:val="ProductList-Body"/>
              <w:jc w:val="center"/>
              <w:rPr>
                <w:caps/>
              </w:rPr>
            </w:pPr>
            <w:r w:rsidRPr="00BE037B">
              <w:rPr>
                <w:rFonts w:ascii="Wingdings" w:hAnsi="Wingdings" w:cs="Wingdings"/>
                <w:sz w:val="20"/>
                <w:szCs w:val="20"/>
              </w:rPr>
              <w:t></w:t>
            </w:r>
          </w:p>
        </w:tc>
      </w:tr>
      <w:tr w:rsidR="008E76EF" w:rsidRPr="0043735F" w14:paraId="52C70D8F"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1EFEF86" w14:textId="77777777" w:rsidR="008E76EF" w:rsidRPr="0043735F" w:rsidRDefault="008E76EF" w:rsidP="008E76EF">
            <w:pPr>
              <w:pStyle w:val="ProductList-Body"/>
              <w:ind w:left="162"/>
            </w:pPr>
            <w:r>
              <w:t>Pro</w:t>
            </w:r>
            <w:r w:rsidRPr="0043735F">
              <w:t xml:space="preserve"> (N, K, KN</w:t>
            </w:r>
            <w:r>
              <w:t>, diskless*</w:t>
            </w:r>
            <w:r w:rsidRPr="0043735F">
              <w:t>)</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tcPr>
          <w:p w14:paraId="4CC4E3FC" w14:textId="032E9A06" w:rsidR="008E76EF" w:rsidRPr="004A6CAA" w:rsidRDefault="008E76EF" w:rsidP="008E76EF">
            <w:pPr>
              <w:pStyle w:val="ProductList-Body"/>
              <w:jc w:val="center"/>
              <w:rPr>
                <w:caps/>
              </w:rPr>
            </w:pPr>
            <w:r w:rsidRPr="00BE037B">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tcPr>
          <w:p w14:paraId="386B2180" w14:textId="2DD77B53" w:rsidR="008E76EF" w:rsidRPr="004A6CAA" w:rsidRDefault="008E76EF" w:rsidP="008E76EF">
            <w:pPr>
              <w:pStyle w:val="ProductList-Body"/>
              <w:jc w:val="center"/>
              <w:rPr>
                <w:caps/>
              </w:rPr>
            </w:pPr>
            <w:r w:rsidRPr="00BE037B">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tcPr>
          <w:p w14:paraId="00F0F502" w14:textId="3EA2D9E6" w:rsidR="008E76EF" w:rsidRPr="004A6CAA" w:rsidRDefault="008E76EF" w:rsidP="008E76EF">
            <w:pPr>
              <w:pStyle w:val="ProductList-Body"/>
              <w:jc w:val="center"/>
              <w:rPr>
                <w:caps/>
              </w:rPr>
            </w:pPr>
            <w:r w:rsidRPr="00BE037B">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tcPr>
          <w:p w14:paraId="36F40879" w14:textId="088E269F" w:rsidR="008E76EF" w:rsidRPr="004A6CAA" w:rsidRDefault="008E76EF" w:rsidP="008E76EF">
            <w:pPr>
              <w:pStyle w:val="ProductList-Body"/>
              <w:jc w:val="center"/>
              <w:rPr>
                <w:caps/>
              </w:rPr>
            </w:pPr>
            <w:r w:rsidRPr="00BE037B">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tcPr>
          <w:p w14:paraId="4AF5CD05" w14:textId="506C61F9" w:rsidR="008E76EF" w:rsidRPr="004A6CAA" w:rsidRDefault="008E76EF" w:rsidP="008E76EF">
            <w:pPr>
              <w:pStyle w:val="ProductList-Body"/>
              <w:jc w:val="center"/>
              <w:rPr>
                <w:caps/>
              </w:rPr>
            </w:pPr>
            <w:r w:rsidRPr="00BE037B">
              <w:rPr>
                <w:rFonts w:ascii="Wingdings" w:hAnsi="Wingdings" w:cs="Wingdings"/>
                <w:sz w:val="20"/>
                <w:szCs w:val="20"/>
              </w:rPr>
              <w:t></w:t>
            </w:r>
          </w:p>
        </w:tc>
      </w:tr>
      <w:tr w:rsidR="008E76EF" w:rsidRPr="0043735F" w14:paraId="5EE25E28"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960117F" w14:textId="77777777" w:rsidR="008E76EF" w:rsidRPr="0043735F" w:rsidRDefault="008E76EF" w:rsidP="008E76EF">
            <w:pPr>
              <w:pStyle w:val="ProductList-Body"/>
              <w:ind w:left="162"/>
            </w:pPr>
            <w:r>
              <w:t>Windows 8 and Windows 8.1</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58C1A37" w14:textId="77777777" w:rsidR="008E76EF" w:rsidRPr="004A6CAA"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AD68B18" w14:textId="77777777" w:rsidR="008E76EF" w:rsidRPr="004A6CAA"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3A2ECC2" w14:textId="77777777" w:rsidR="008E76EF" w:rsidRPr="004A6CAA"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C61D4E6" w14:textId="77777777" w:rsidR="008E76EF" w:rsidRPr="004A6CAA"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tcPr>
          <w:p w14:paraId="6031504C" w14:textId="68F780D8" w:rsidR="008E76EF" w:rsidRPr="004A6CAA" w:rsidRDefault="008E76EF" w:rsidP="008E76EF">
            <w:pPr>
              <w:pStyle w:val="ProductList-Body"/>
              <w:jc w:val="center"/>
              <w:rPr>
                <w:caps/>
              </w:rPr>
            </w:pPr>
            <w:r w:rsidRPr="00684DE1">
              <w:rPr>
                <w:rFonts w:ascii="Wingdings" w:hAnsi="Wingdings" w:cs="Wingdings"/>
                <w:sz w:val="20"/>
                <w:szCs w:val="20"/>
              </w:rPr>
              <w:t></w:t>
            </w:r>
          </w:p>
        </w:tc>
      </w:tr>
      <w:tr w:rsidR="008E76EF" w:rsidRPr="0043735F" w14:paraId="02DAF6E6"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D43099C" w14:textId="77777777" w:rsidR="008E76EF" w:rsidRDefault="008E76EF" w:rsidP="008E76EF">
            <w:pPr>
              <w:pStyle w:val="ProductList-Body"/>
              <w:ind w:left="162"/>
            </w:pPr>
            <w:r>
              <w:t>Windows 8 and Windows 8.1 Single Language</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FD480C8"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65D7411"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A3A69F3"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DFF447A"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tcPr>
          <w:p w14:paraId="54F2D4CF" w14:textId="7A16D42E" w:rsidR="008E76EF" w:rsidRPr="009F282C" w:rsidRDefault="008E76EF" w:rsidP="008E76EF">
            <w:pPr>
              <w:pStyle w:val="ProductList-Body"/>
              <w:jc w:val="center"/>
              <w:rPr>
                <w:caps/>
              </w:rPr>
            </w:pPr>
            <w:r w:rsidRPr="00684DE1">
              <w:rPr>
                <w:rFonts w:ascii="Wingdings" w:hAnsi="Wingdings" w:cs="Wingdings"/>
                <w:sz w:val="20"/>
                <w:szCs w:val="20"/>
              </w:rPr>
              <w:t></w:t>
            </w:r>
          </w:p>
        </w:tc>
      </w:tr>
      <w:tr w:rsidR="008E76EF" w:rsidRPr="0043735F" w14:paraId="67112A21"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53E8609" w14:textId="77777777" w:rsidR="008E76EF" w:rsidRPr="0043735F" w:rsidRDefault="008E76EF" w:rsidP="008E76EF">
            <w:pPr>
              <w:pStyle w:val="ProductList-Body"/>
              <w:ind w:left="162"/>
            </w:pPr>
            <w:r>
              <w:t>Windows 8.1 Pro for Education</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AA8CEC0"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9109788"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C9218F1"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4BD3BBE7"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tcPr>
          <w:p w14:paraId="14DC6B68" w14:textId="58D6D043" w:rsidR="008E76EF" w:rsidRPr="009F282C" w:rsidRDefault="008E76EF" w:rsidP="008E76EF">
            <w:pPr>
              <w:pStyle w:val="ProductList-Body"/>
              <w:jc w:val="center"/>
              <w:rPr>
                <w:caps/>
              </w:rPr>
            </w:pPr>
            <w:r w:rsidRPr="00684DE1">
              <w:rPr>
                <w:rFonts w:ascii="Wingdings" w:hAnsi="Wingdings" w:cs="Wingdings"/>
                <w:sz w:val="20"/>
                <w:szCs w:val="20"/>
              </w:rPr>
              <w:t></w:t>
            </w:r>
          </w:p>
        </w:tc>
      </w:tr>
      <w:tr w:rsidR="008E76EF" w:rsidRPr="0043735F" w14:paraId="214CBBE6"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88A1A6B" w14:textId="77777777" w:rsidR="008E76EF" w:rsidRPr="0043735F" w:rsidRDefault="008E76EF" w:rsidP="008E76EF">
            <w:pPr>
              <w:pStyle w:val="ProductList-Body"/>
              <w:ind w:left="162"/>
            </w:pPr>
            <w:r>
              <w:t>Windows 8.1 with Bing</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52439F7"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9D069F5"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B7DC2CF"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2A73AC5"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tcPr>
          <w:p w14:paraId="34865A8E" w14:textId="44007561" w:rsidR="008E76EF" w:rsidRPr="009F282C" w:rsidRDefault="008E76EF" w:rsidP="008E76EF">
            <w:pPr>
              <w:pStyle w:val="ProductList-Body"/>
              <w:jc w:val="center"/>
              <w:rPr>
                <w:caps/>
              </w:rPr>
            </w:pPr>
            <w:r w:rsidRPr="00684DE1">
              <w:rPr>
                <w:rFonts w:ascii="Wingdings" w:hAnsi="Wingdings" w:cs="Wingdings"/>
                <w:sz w:val="20"/>
                <w:szCs w:val="20"/>
              </w:rPr>
              <w:t></w:t>
            </w:r>
          </w:p>
        </w:tc>
      </w:tr>
      <w:tr w:rsidR="00A157E7" w:rsidRPr="0043735F" w14:paraId="503324C9" w14:textId="77777777" w:rsidTr="00A23FD9">
        <w:trPr>
          <w:trHeight w:val="255"/>
        </w:trPr>
        <w:tc>
          <w:tcPr>
            <w:tcW w:w="10530" w:type="dxa"/>
            <w:gridSpan w:val="6"/>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7D136E1" w14:textId="77777777" w:rsidR="00A157E7" w:rsidRPr="00705779" w:rsidRDefault="00A157E7" w:rsidP="00A23FD9">
            <w:pPr>
              <w:pStyle w:val="ProductList-Body"/>
              <w:rPr>
                <w:b/>
                <w:caps/>
              </w:rPr>
            </w:pPr>
            <w:r w:rsidRPr="00705779">
              <w:rPr>
                <w:b/>
              </w:rPr>
              <w:t>Windows 7 (32-bit or 64-bit)</w:t>
            </w:r>
          </w:p>
        </w:tc>
      </w:tr>
      <w:tr w:rsidR="008E76EF" w:rsidRPr="0043735F" w14:paraId="7F007B9E"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517250F" w14:textId="77777777" w:rsidR="008E76EF" w:rsidRPr="0043735F" w:rsidRDefault="008E76EF" w:rsidP="008E76EF">
            <w:pPr>
              <w:pStyle w:val="ProductList-Body"/>
              <w:ind w:left="162"/>
            </w:pPr>
            <w:r w:rsidRPr="0043735F">
              <w:t>Enterprise (N, K, KN)</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73F59BD2" w14:textId="60A3D850" w:rsidR="008E76EF" w:rsidRPr="009F282C" w:rsidRDefault="008E76EF" w:rsidP="008E76EF">
            <w:pPr>
              <w:pStyle w:val="ProductList-Body"/>
              <w:jc w:val="center"/>
              <w:rPr>
                <w:caps/>
              </w:rPr>
            </w:pPr>
            <w:r w:rsidRPr="006C5521">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3067AC4B" w14:textId="08AE593F" w:rsidR="008E76EF" w:rsidRPr="009F282C" w:rsidRDefault="008E76EF" w:rsidP="008E76EF">
            <w:pPr>
              <w:pStyle w:val="ProductList-Body"/>
              <w:jc w:val="center"/>
              <w:rPr>
                <w:caps/>
              </w:rPr>
            </w:pPr>
            <w:r w:rsidRPr="006C5521">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14498D65" w14:textId="23A273BF" w:rsidR="008E76EF" w:rsidRPr="009F282C" w:rsidRDefault="008E76EF" w:rsidP="008E76EF">
            <w:pPr>
              <w:pStyle w:val="ProductList-Body"/>
              <w:jc w:val="center"/>
              <w:rPr>
                <w:caps/>
              </w:rPr>
            </w:pPr>
            <w:r w:rsidRPr="006C5521">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64C20E7E" w14:textId="2A3F2028" w:rsidR="008E76EF" w:rsidRPr="009F282C" w:rsidRDefault="008E76EF" w:rsidP="008E76EF">
            <w:pPr>
              <w:pStyle w:val="ProductList-Body"/>
              <w:jc w:val="center"/>
              <w:rPr>
                <w:caps/>
              </w:rPr>
            </w:pPr>
            <w:r w:rsidRPr="006C5521">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03B2D776" w14:textId="52C17A18" w:rsidR="008E76EF" w:rsidRPr="009F282C" w:rsidRDefault="008E76EF" w:rsidP="008E76EF">
            <w:pPr>
              <w:pStyle w:val="ProductList-Body"/>
              <w:jc w:val="center"/>
              <w:rPr>
                <w:caps/>
              </w:rPr>
            </w:pPr>
            <w:r w:rsidRPr="006C5521">
              <w:rPr>
                <w:rFonts w:ascii="Wingdings" w:hAnsi="Wingdings" w:cs="Wingdings"/>
                <w:sz w:val="20"/>
                <w:szCs w:val="20"/>
              </w:rPr>
              <w:t></w:t>
            </w:r>
          </w:p>
        </w:tc>
      </w:tr>
      <w:tr w:rsidR="008E76EF" w:rsidRPr="0043735F" w14:paraId="39A6574D"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0934D9D" w14:textId="77777777" w:rsidR="008E76EF" w:rsidRPr="0043735F" w:rsidRDefault="008E76EF" w:rsidP="008E76EF">
            <w:pPr>
              <w:pStyle w:val="ProductList-Body"/>
              <w:ind w:left="162"/>
            </w:pPr>
            <w:r w:rsidRPr="0043735F">
              <w:t>Professional (N, K, KN, diskless)</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3E156B8F" w14:textId="6375C335" w:rsidR="008E76EF" w:rsidRPr="009F282C" w:rsidRDefault="008E76EF" w:rsidP="008E76EF">
            <w:pPr>
              <w:pStyle w:val="ProductList-Body"/>
              <w:jc w:val="center"/>
              <w:rPr>
                <w:caps/>
              </w:rPr>
            </w:pPr>
            <w:r w:rsidRPr="006C5521">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56CC1986" w14:textId="37CEB5F3" w:rsidR="008E76EF" w:rsidRPr="009F282C" w:rsidRDefault="008E76EF" w:rsidP="008E76EF">
            <w:pPr>
              <w:pStyle w:val="ProductList-Body"/>
              <w:jc w:val="center"/>
              <w:rPr>
                <w:caps/>
              </w:rPr>
            </w:pPr>
            <w:r w:rsidRPr="006C5521">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6EFC1BF1" w14:textId="1027021F" w:rsidR="008E76EF" w:rsidRPr="009F282C" w:rsidRDefault="008E76EF" w:rsidP="008E76EF">
            <w:pPr>
              <w:pStyle w:val="ProductList-Body"/>
              <w:jc w:val="center"/>
              <w:rPr>
                <w:caps/>
              </w:rPr>
            </w:pPr>
            <w:r w:rsidRPr="006C5521">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58C8ECD4" w14:textId="438926BE" w:rsidR="008E76EF" w:rsidRPr="009F282C" w:rsidRDefault="008E76EF" w:rsidP="008E76EF">
            <w:pPr>
              <w:pStyle w:val="ProductList-Body"/>
              <w:jc w:val="center"/>
              <w:rPr>
                <w:caps/>
              </w:rPr>
            </w:pPr>
            <w:r w:rsidRPr="006C5521">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2F3259A8" w14:textId="7FA02BCC" w:rsidR="008E76EF" w:rsidRPr="009F282C" w:rsidRDefault="008E76EF" w:rsidP="008E76EF">
            <w:pPr>
              <w:pStyle w:val="ProductList-Body"/>
              <w:jc w:val="center"/>
              <w:rPr>
                <w:caps/>
              </w:rPr>
            </w:pPr>
            <w:r w:rsidRPr="006C5521">
              <w:rPr>
                <w:rFonts w:ascii="Wingdings" w:hAnsi="Wingdings" w:cs="Wingdings"/>
                <w:sz w:val="20"/>
                <w:szCs w:val="20"/>
              </w:rPr>
              <w:t></w:t>
            </w:r>
          </w:p>
        </w:tc>
      </w:tr>
      <w:tr w:rsidR="008E76EF" w:rsidRPr="0043735F" w14:paraId="2EB35364"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D6FF393" w14:textId="77777777" w:rsidR="008E76EF" w:rsidRPr="0043735F" w:rsidRDefault="008E76EF" w:rsidP="008E76EF">
            <w:pPr>
              <w:pStyle w:val="ProductList-Body"/>
              <w:ind w:left="162"/>
            </w:pPr>
            <w:r w:rsidRPr="0043735F">
              <w:t>Ultimate</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0AE016A3" w14:textId="3EBD3D13" w:rsidR="008E76EF" w:rsidRPr="009F282C" w:rsidRDefault="008E76EF" w:rsidP="008E76EF">
            <w:pPr>
              <w:pStyle w:val="ProductList-Body"/>
              <w:jc w:val="center"/>
              <w:rPr>
                <w:caps/>
              </w:rPr>
            </w:pPr>
            <w:r w:rsidRPr="006C5521">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51D12296" w14:textId="7CDCE76D" w:rsidR="008E76EF" w:rsidRPr="009F282C" w:rsidRDefault="008E76EF" w:rsidP="008E76EF">
            <w:pPr>
              <w:pStyle w:val="ProductList-Body"/>
              <w:jc w:val="center"/>
              <w:rPr>
                <w:caps/>
              </w:rPr>
            </w:pPr>
            <w:r w:rsidRPr="006C5521">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5F28B73F" w14:textId="41A74585" w:rsidR="008E76EF" w:rsidRPr="009F282C" w:rsidRDefault="008E76EF" w:rsidP="008E76EF">
            <w:pPr>
              <w:pStyle w:val="ProductList-Body"/>
              <w:jc w:val="center"/>
              <w:rPr>
                <w:caps/>
              </w:rPr>
            </w:pPr>
            <w:r w:rsidRPr="006C5521">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380AD529" w14:textId="4922E226" w:rsidR="008E76EF" w:rsidRPr="009F282C" w:rsidRDefault="008E76EF" w:rsidP="008E76EF">
            <w:pPr>
              <w:pStyle w:val="ProductList-Body"/>
              <w:jc w:val="center"/>
              <w:rPr>
                <w:caps/>
              </w:rPr>
            </w:pPr>
            <w:r w:rsidRPr="006C5521">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12A0679B" w14:textId="5A4A95AF" w:rsidR="008E76EF" w:rsidRPr="009F282C" w:rsidRDefault="008E76EF" w:rsidP="008E76EF">
            <w:pPr>
              <w:pStyle w:val="ProductList-Body"/>
              <w:jc w:val="center"/>
              <w:rPr>
                <w:caps/>
              </w:rPr>
            </w:pPr>
            <w:r w:rsidRPr="006C5521">
              <w:rPr>
                <w:rFonts w:ascii="Wingdings" w:hAnsi="Wingdings" w:cs="Wingdings"/>
                <w:sz w:val="20"/>
                <w:szCs w:val="20"/>
              </w:rPr>
              <w:t></w:t>
            </w:r>
          </w:p>
        </w:tc>
      </w:tr>
      <w:tr w:rsidR="008E76EF" w:rsidRPr="0043735F" w14:paraId="0023DA6F"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092F201" w14:textId="77777777" w:rsidR="008E76EF" w:rsidRPr="0043735F" w:rsidRDefault="008E76EF" w:rsidP="008E76EF">
            <w:pPr>
              <w:pStyle w:val="ProductList-Body"/>
              <w:ind w:left="162"/>
            </w:pPr>
            <w:r w:rsidRPr="0043735F">
              <w:t>Home Premium</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05ADF91"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93F70EE"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DC173A"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373F1D2"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2210F8C1" w14:textId="7A5D3828" w:rsidR="008E76EF" w:rsidRPr="009F282C" w:rsidRDefault="008E76EF" w:rsidP="008E76EF">
            <w:pPr>
              <w:pStyle w:val="ProductList-Body"/>
              <w:jc w:val="center"/>
              <w:rPr>
                <w:caps/>
              </w:rPr>
            </w:pPr>
            <w:r w:rsidRPr="00334E07">
              <w:rPr>
                <w:rFonts w:ascii="Wingdings" w:hAnsi="Wingdings" w:cs="Wingdings"/>
                <w:sz w:val="20"/>
                <w:szCs w:val="20"/>
              </w:rPr>
              <w:t></w:t>
            </w:r>
          </w:p>
        </w:tc>
      </w:tr>
      <w:tr w:rsidR="008E76EF" w:rsidRPr="0043735F" w14:paraId="2D2075E2"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A7F9163" w14:textId="77777777" w:rsidR="008E76EF" w:rsidRPr="0043735F" w:rsidRDefault="008E76EF" w:rsidP="008E76EF">
            <w:pPr>
              <w:pStyle w:val="ProductList-Body"/>
              <w:ind w:left="162"/>
            </w:pPr>
            <w:r w:rsidRPr="0043735F">
              <w:t>Home Basic</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AF98499"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1608639"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0A0BBB"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F70C24E"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73DAD4BE" w14:textId="654051B6" w:rsidR="008E76EF" w:rsidRPr="009F282C" w:rsidRDefault="008E76EF" w:rsidP="008E76EF">
            <w:pPr>
              <w:pStyle w:val="ProductList-Body"/>
              <w:jc w:val="center"/>
              <w:rPr>
                <w:caps/>
              </w:rPr>
            </w:pPr>
            <w:r w:rsidRPr="00334E07">
              <w:rPr>
                <w:rFonts w:ascii="Wingdings" w:hAnsi="Wingdings" w:cs="Wingdings"/>
                <w:sz w:val="20"/>
                <w:szCs w:val="20"/>
              </w:rPr>
              <w:t></w:t>
            </w:r>
          </w:p>
        </w:tc>
      </w:tr>
      <w:tr w:rsidR="008E76EF" w:rsidRPr="0043735F" w14:paraId="3A53E6DB"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157387E" w14:textId="77777777" w:rsidR="008E76EF" w:rsidRPr="0043735F" w:rsidRDefault="008E76EF" w:rsidP="008E76EF">
            <w:pPr>
              <w:pStyle w:val="ProductList-Body"/>
              <w:ind w:left="162"/>
            </w:pPr>
            <w:r w:rsidRPr="0043735F">
              <w:t>Starter Edition</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A1F0800"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382B3C1"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836BF17"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74DB63D"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6B5516AD" w14:textId="6F8BA4A2" w:rsidR="008E76EF" w:rsidRPr="009F282C" w:rsidRDefault="008E76EF" w:rsidP="008E76EF">
            <w:pPr>
              <w:pStyle w:val="ProductList-Body"/>
              <w:jc w:val="center"/>
              <w:rPr>
                <w:caps/>
              </w:rPr>
            </w:pPr>
            <w:r w:rsidRPr="00334E07">
              <w:rPr>
                <w:rFonts w:ascii="Wingdings" w:hAnsi="Wingdings" w:cs="Wingdings"/>
                <w:sz w:val="20"/>
                <w:szCs w:val="20"/>
              </w:rPr>
              <w:t></w:t>
            </w:r>
          </w:p>
        </w:tc>
      </w:tr>
      <w:tr w:rsidR="00A157E7" w:rsidRPr="0043735F" w14:paraId="168F6914" w14:textId="77777777" w:rsidTr="00A23FD9">
        <w:trPr>
          <w:trHeight w:val="255"/>
        </w:trPr>
        <w:tc>
          <w:tcPr>
            <w:tcW w:w="10530" w:type="dxa"/>
            <w:gridSpan w:val="6"/>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FCC2AB6" w14:textId="77777777" w:rsidR="00A157E7" w:rsidRPr="00705779" w:rsidRDefault="00A157E7" w:rsidP="00A23FD9">
            <w:pPr>
              <w:pStyle w:val="ProductList-Body"/>
              <w:rPr>
                <w:b/>
                <w:caps/>
              </w:rPr>
            </w:pPr>
            <w:r w:rsidRPr="00705779">
              <w:rPr>
                <w:b/>
              </w:rPr>
              <w:t>Windows Vista (32-bit or 64-bit)</w:t>
            </w:r>
          </w:p>
        </w:tc>
      </w:tr>
      <w:tr w:rsidR="008E76EF" w:rsidRPr="0043735F" w14:paraId="053EFD34"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6BED965" w14:textId="77777777" w:rsidR="008E76EF" w:rsidRPr="0043735F" w:rsidRDefault="008E76EF" w:rsidP="008E76EF">
            <w:pPr>
              <w:pStyle w:val="ProductList-Body"/>
              <w:ind w:left="162"/>
            </w:pPr>
            <w:r w:rsidRPr="0043735F">
              <w:t>Enterprise (N, K, KN)</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32A6A2DA" w14:textId="5B37BBCF" w:rsidR="008E76EF" w:rsidRPr="009F282C" w:rsidRDefault="008E76EF" w:rsidP="008E76EF">
            <w:pPr>
              <w:pStyle w:val="ProductList-Body"/>
              <w:jc w:val="center"/>
              <w:rPr>
                <w:caps/>
              </w:rPr>
            </w:pPr>
            <w:r w:rsidRPr="00264410">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DC250A6"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629CC6C5" w14:textId="042CCFD7" w:rsidR="008E76EF" w:rsidRPr="009F282C" w:rsidRDefault="008E76EF" w:rsidP="008E76EF">
            <w:pPr>
              <w:pStyle w:val="ProductList-Body"/>
              <w:jc w:val="center"/>
              <w:rPr>
                <w:caps/>
              </w:rPr>
            </w:pPr>
            <w:r w:rsidRPr="00531DCC">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338264EF" w14:textId="462E2433" w:rsidR="008E76EF" w:rsidRPr="009F282C" w:rsidRDefault="008E76EF" w:rsidP="008E76EF">
            <w:pPr>
              <w:pStyle w:val="ProductList-Body"/>
              <w:jc w:val="center"/>
              <w:rPr>
                <w:caps/>
              </w:rPr>
            </w:pPr>
            <w:r w:rsidRPr="00531DCC">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2C66F7D9" w14:textId="732FA219" w:rsidR="008E76EF" w:rsidRPr="009F282C" w:rsidRDefault="008E76EF" w:rsidP="008E76EF">
            <w:pPr>
              <w:pStyle w:val="ProductList-Body"/>
              <w:jc w:val="center"/>
              <w:rPr>
                <w:caps/>
              </w:rPr>
            </w:pPr>
            <w:r w:rsidRPr="00531DCC">
              <w:rPr>
                <w:rFonts w:ascii="Wingdings" w:hAnsi="Wingdings" w:cs="Wingdings"/>
                <w:sz w:val="20"/>
                <w:szCs w:val="20"/>
              </w:rPr>
              <w:t></w:t>
            </w:r>
          </w:p>
        </w:tc>
      </w:tr>
      <w:tr w:rsidR="008E76EF" w:rsidRPr="0043735F" w14:paraId="37C4ADBD"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C845E4C" w14:textId="77777777" w:rsidR="008E76EF" w:rsidRPr="0043735F" w:rsidRDefault="008E76EF" w:rsidP="008E76EF">
            <w:pPr>
              <w:pStyle w:val="ProductList-Body"/>
              <w:ind w:left="162"/>
            </w:pPr>
            <w:r w:rsidRPr="0043735F">
              <w:t>Business (N, K, KN, Blade)</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5D228278" w14:textId="056A96AA" w:rsidR="008E76EF" w:rsidRPr="009F282C" w:rsidRDefault="008E76EF" w:rsidP="008E76EF">
            <w:pPr>
              <w:pStyle w:val="ProductList-Body"/>
              <w:jc w:val="center"/>
              <w:rPr>
                <w:caps/>
              </w:rPr>
            </w:pPr>
            <w:r w:rsidRPr="00264410">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FF40EE9"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20ECC7E7" w14:textId="6522BBB7" w:rsidR="008E76EF" w:rsidRPr="009F282C" w:rsidRDefault="008E76EF" w:rsidP="008E76EF">
            <w:pPr>
              <w:pStyle w:val="ProductList-Body"/>
              <w:jc w:val="center"/>
              <w:rPr>
                <w:caps/>
              </w:rPr>
            </w:pPr>
            <w:r w:rsidRPr="00531DCC">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36BDB8CB" w14:textId="00885205" w:rsidR="008E76EF" w:rsidRPr="009F282C" w:rsidRDefault="008E76EF" w:rsidP="008E76EF">
            <w:pPr>
              <w:pStyle w:val="ProductList-Body"/>
              <w:jc w:val="center"/>
              <w:rPr>
                <w:caps/>
              </w:rPr>
            </w:pPr>
            <w:r w:rsidRPr="00531DCC">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27670F5A" w14:textId="08BF4AEF" w:rsidR="008E76EF" w:rsidRPr="009F282C" w:rsidRDefault="008E76EF" w:rsidP="008E76EF">
            <w:pPr>
              <w:pStyle w:val="ProductList-Body"/>
              <w:jc w:val="center"/>
              <w:rPr>
                <w:caps/>
              </w:rPr>
            </w:pPr>
            <w:r w:rsidRPr="00531DCC">
              <w:rPr>
                <w:rFonts w:ascii="Wingdings" w:hAnsi="Wingdings" w:cs="Wingdings"/>
                <w:sz w:val="20"/>
                <w:szCs w:val="20"/>
              </w:rPr>
              <w:t></w:t>
            </w:r>
          </w:p>
        </w:tc>
      </w:tr>
      <w:tr w:rsidR="008E76EF" w:rsidRPr="0043735F" w14:paraId="150E622D"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F49EE6D" w14:textId="77777777" w:rsidR="008E76EF" w:rsidRPr="0043735F" w:rsidRDefault="008E76EF" w:rsidP="008E76EF">
            <w:pPr>
              <w:pStyle w:val="ProductList-Body"/>
              <w:ind w:left="162"/>
            </w:pPr>
            <w:r w:rsidRPr="0043735F">
              <w:t>Ultimate</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224C7902" w14:textId="2DAA6062" w:rsidR="008E76EF" w:rsidRPr="009F282C" w:rsidRDefault="008E76EF" w:rsidP="008E76EF">
            <w:pPr>
              <w:pStyle w:val="ProductList-Body"/>
              <w:jc w:val="center"/>
              <w:rPr>
                <w:caps/>
              </w:rPr>
            </w:pPr>
            <w:r w:rsidRPr="00264410">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6ACAF80C"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079AD8A7" w14:textId="7C405F5C" w:rsidR="008E76EF" w:rsidRPr="009F282C" w:rsidRDefault="008E76EF" w:rsidP="008E76EF">
            <w:pPr>
              <w:pStyle w:val="ProductList-Body"/>
              <w:jc w:val="center"/>
              <w:rPr>
                <w:caps/>
              </w:rPr>
            </w:pPr>
            <w:r w:rsidRPr="00531DCC">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5A762E8C" w14:textId="4C97471E" w:rsidR="008E76EF" w:rsidRPr="009F282C" w:rsidRDefault="008E76EF" w:rsidP="008E76EF">
            <w:pPr>
              <w:pStyle w:val="ProductList-Body"/>
              <w:jc w:val="center"/>
              <w:rPr>
                <w:caps/>
              </w:rPr>
            </w:pPr>
            <w:r w:rsidRPr="00531DCC">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02E48D53" w14:textId="62902157" w:rsidR="008E76EF" w:rsidRPr="009F282C" w:rsidRDefault="008E76EF" w:rsidP="008E76EF">
            <w:pPr>
              <w:pStyle w:val="ProductList-Body"/>
              <w:jc w:val="center"/>
              <w:rPr>
                <w:caps/>
              </w:rPr>
            </w:pPr>
            <w:r w:rsidRPr="00531DCC">
              <w:rPr>
                <w:rFonts w:ascii="Wingdings" w:hAnsi="Wingdings" w:cs="Wingdings"/>
                <w:sz w:val="20"/>
                <w:szCs w:val="20"/>
              </w:rPr>
              <w:t></w:t>
            </w:r>
          </w:p>
        </w:tc>
      </w:tr>
      <w:tr w:rsidR="008E76EF" w:rsidRPr="0043735F" w14:paraId="215DAE34"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3D91497" w14:textId="77777777" w:rsidR="008E76EF" w:rsidRPr="0043735F" w:rsidRDefault="008E76EF" w:rsidP="008E76EF">
            <w:pPr>
              <w:pStyle w:val="ProductList-Body"/>
              <w:ind w:left="162"/>
            </w:pPr>
            <w:r w:rsidRPr="0043735F">
              <w:t>Home Premium</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19F7D733"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54077A0C"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3DE1F2E1"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02F7762"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5803B5AE" w14:textId="4E5BDF78" w:rsidR="008E76EF" w:rsidRPr="009F282C" w:rsidRDefault="008E76EF" w:rsidP="008E76EF">
            <w:pPr>
              <w:pStyle w:val="ProductList-Body"/>
              <w:jc w:val="center"/>
              <w:rPr>
                <w:caps/>
              </w:rPr>
            </w:pPr>
            <w:r w:rsidRPr="005B67C2">
              <w:rPr>
                <w:rFonts w:ascii="Wingdings" w:hAnsi="Wingdings" w:cs="Wingdings"/>
                <w:sz w:val="20"/>
                <w:szCs w:val="20"/>
              </w:rPr>
              <w:t></w:t>
            </w:r>
          </w:p>
        </w:tc>
      </w:tr>
      <w:tr w:rsidR="008E76EF" w:rsidRPr="0043735F" w14:paraId="30F4D152"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1F0BA23" w14:textId="77777777" w:rsidR="008E76EF" w:rsidRPr="0043735F" w:rsidRDefault="008E76EF" w:rsidP="008E76EF">
            <w:pPr>
              <w:pStyle w:val="ProductList-Body"/>
              <w:ind w:left="162"/>
            </w:pPr>
            <w:r w:rsidRPr="0043735F">
              <w:t>Home Basic</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B21A1DD"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44B6A42"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C38510D"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78A28DA"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4A4E17D3" w14:textId="3598E8C5" w:rsidR="008E76EF" w:rsidRPr="009F282C" w:rsidRDefault="008E76EF" w:rsidP="008E76EF">
            <w:pPr>
              <w:pStyle w:val="ProductList-Body"/>
              <w:jc w:val="center"/>
              <w:rPr>
                <w:caps/>
              </w:rPr>
            </w:pPr>
            <w:r w:rsidRPr="005B67C2">
              <w:rPr>
                <w:rFonts w:ascii="Wingdings" w:hAnsi="Wingdings" w:cs="Wingdings"/>
                <w:sz w:val="20"/>
                <w:szCs w:val="20"/>
              </w:rPr>
              <w:t></w:t>
            </w:r>
          </w:p>
        </w:tc>
      </w:tr>
      <w:tr w:rsidR="008E76EF" w:rsidRPr="0043735F" w14:paraId="5782D1F8"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B0EFE32" w14:textId="77777777" w:rsidR="008E76EF" w:rsidRPr="0043735F" w:rsidRDefault="008E76EF" w:rsidP="008E76EF">
            <w:pPr>
              <w:pStyle w:val="ProductList-Body"/>
              <w:ind w:left="162"/>
            </w:pPr>
            <w:r w:rsidRPr="0043735F">
              <w:t>Starter Edition</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93AA1F9"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64B72E"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7D444DD"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562B45F"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36AE4B12" w14:textId="46268FCE" w:rsidR="008E76EF" w:rsidRPr="009F282C" w:rsidRDefault="008E76EF" w:rsidP="008E76EF">
            <w:pPr>
              <w:pStyle w:val="ProductList-Body"/>
              <w:jc w:val="center"/>
              <w:rPr>
                <w:caps/>
              </w:rPr>
            </w:pPr>
            <w:r w:rsidRPr="005B67C2">
              <w:rPr>
                <w:rFonts w:ascii="Wingdings" w:hAnsi="Wingdings" w:cs="Wingdings"/>
                <w:sz w:val="20"/>
                <w:szCs w:val="20"/>
              </w:rPr>
              <w:t></w:t>
            </w:r>
          </w:p>
        </w:tc>
      </w:tr>
      <w:tr w:rsidR="00A157E7" w:rsidRPr="0043735F" w14:paraId="26403F6A" w14:textId="77777777" w:rsidTr="00A23FD9">
        <w:trPr>
          <w:trHeight w:val="255"/>
        </w:trPr>
        <w:tc>
          <w:tcPr>
            <w:tcW w:w="10530" w:type="dxa"/>
            <w:gridSpan w:val="6"/>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0BE0E87" w14:textId="77777777" w:rsidR="00A157E7" w:rsidRPr="00705779" w:rsidRDefault="00A157E7" w:rsidP="00A23FD9">
            <w:pPr>
              <w:pStyle w:val="ProductList-Body"/>
              <w:rPr>
                <w:b/>
                <w:caps/>
              </w:rPr>
            </w:pPr>
            <w:r w:rsidRPr="00705779">
              <w:rPr>
                <w:b/>
              </w:rPr>
              <w:t>Windows XP (32-bit or 64-bit)</w:t>
            </w:r>
          </w:p>
        </w:tc>
      </w:tr>
      <w:tr w:rsidR="008E76EF" w:rsidRPr="0043735F" w14:paraId="443684F3"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9CD8E57" w14:textId="77777777" w:rsidR="008E76EF" w:rsidRPr="0043735F" w:rsidRDefault="008E76EF" w:rsidP="008E76EF">
            <w:pPr>
              <w:pStyle w:val="ProductList-Body"/>
              <w:ind w:left="162"/>
              <w:rPr>
                <w:lang w:val="pt-BR"/>
              </w:rPr>
            </w:pPr>
            <w:r w:rsidRPr="0043735F">
              <w:rPr>
                <w:lang w:val="pt-BR"/>
              </w:rPr>
              <w:t>Professional (N, K, KN, Blade)</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2DDA685D" w14:textId="50679B31" w:rsidR="008E76EF" w:rsidRPr="009F282C" w:rsidRDefault="008E76EF" w:rsidP="008E76EF">
            <w:pPr>
              <w:pStyle w:val="ProductList-Body"/>
              <w:jc w:val="center"/>
              <w:rPr>
                <w:caps/>
              </w:rPr>
            </w:pPr>
            <w:r w:rsidRPr="00C0128B">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2EE27993"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415EC250" w14:textId="31B979F9" w:rsidR="008E76EF" w:rsidRPr="009F282C" w:rsidRDefault="008E76EF" w:rsidP="008E76EF">
            <w:pPr>
              <w:pStyle w:val="ProductList-Body"/>
              <w:jc w:val="center"/>
              <w:rPr>
                <w:caps/>
              </w:rPr>
            </w:pPr>
            <w:r w:rsidRPr="0037029A">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6B513C98" w14:textId="338910C3" w:rsidR="008E76EF" w:rsidRPr="009F282C" w:rsidRDefault="008E76EF" w:rsidP="008E76EF">
            <w:pPr>
              <w:pStyle w:val="ProductList-Body"/>
              <w:jc w:val="center"/>
              <w:rPr>
                <w:caps/>
              </w:rPr>
            </w:pPr>
            <w:r w:rsidRPr="0037029A">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268E82A4" w14:textId="2C54D15F" w:rsidR="008E76EF" w:rsidRPr="009F282C" w:rsidRDefault="008E76EF" w:rsidP="008E76EF">
            <w:pPr>
              <w:pStyle w:val="ProductList-Body"/>
              <w:jc w:val="center"/>
              <w:rPr>
                <w:caps/>
              </w:rPr>
            </w:pPr>
            <w:r w:rsidRPr="0037029A">
              <w:rPr>
                <w:rFonts w:ascii="Wingdings" w:hAnsi="Wingdings" w:cs="Wingdings"/>
                <w:sz w:val="20"/>
                <w:szCs w:val="20"/>
              </w:rPr>
              <w:t></w:t>
            </w:r>
          </w:p>
        </w:tc>
      </w:tr>
      <w:tr w:rsidR="008E76EF" w:rsidRPr="0043735F" w14:paraId="4F0C0D13"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A974108" w14:textId="77777777" w:rsidR="008E76EF" w:rsidRPr="0043735F" w:rsidRDefault="008E76EF" w:rsidP="008E76EF">
            <w:pPr>
              <w:pStyle w:val="ProductList-Body"/>
              <w:ind w:left="162"/>
            </w:pPr>
            <w:r w:rsidRPr="0043735F">
              <w:t>Tablet Edition (N, K, KN, Blade)</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17A6B92F" w14:textId="4CF0FCC2" w:rsidR="008E76EF" w:rsidRPr="009F282C" w:rsidRDefault="008E76EF" w:rsidP="008E76EF">
            <w:pPr>
              <w:pStyle w:val="ProductList-Body"/>
              <w:jc w:val="center"/>
              <w:rPr>
                <w:caps/>
              </w:rPr>
            </w:pPr>
            <w:r w:rsidRPr="00C0128B">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21AFB7D"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102EEC30" w14:textId="541D70BF" w:rsidR="008E76EF" w:rsidRPr="009F282C" w:rsidRDefault="008E76EF" w:rsidP="008E76EF">
            <w:pPr>
              <w:pStyle w:val="ProductList-Body"/>
              <w:jc w:val="center"/>
              <w:rPr>
                <w:caps/>
              </w:rPr>
            </w:pPr>
            <w:r w:rsidRPr="0037029A">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7327B7FD" w14:textId="087B3A2A" w:rsidR="008E76EF" w:rsidRPr="009F282C" w:rsidRDefault="008E76EF" w:rsidP="008E76EF">
            <w:pPr>
              <w:pStyle w:val="ProductList-Body"/>
              <w:jc w:val="center"/>
              <w:rPr>
                <w:caps/>
              </w:rPr>
            </w:pPr>
            <w:r w:rsidRPr="0037029A">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55CA5AD9" w14:textId="7A730A83" w:rsidR="008E76EF" w:rsidRPr="009F282C" w:rsidRDefault="008E76EF" w:rsidP="008E76EF">
            <w:pPr>
              <w:pStyle w:val="ProductList-Body"/>
              <w:jc w:val="center"/>
              <w:rPr>
                <w:caps/>
              </w:rPr>
            </w:pPr>
            <w:r w:rsidRPr="0037029A">
              <w:rPr>
                <w:rFonts w:ascii="Wingdings" w:hAnsi="Wingdings" w:cs="Wingdings"/>
                <w:sz w:val="20"/>
                <w:szCs w:val="20"/>
              </w:rPr>
              <w:t></w:t>
            </w:r>
          </w:p>
        </w:tc>
      </w:tr>
      <w:tr w:rsidR="008E76EF" w:rsidRPr="0043735F" w14:paraId="4C689D19"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C5E6E5E" w14:textId="77777777" w:rsidR="008E76EF" w:rsidRPr="0043735F" w:rsidRDefault="008E76EF" w:rsidP="008E76EF">
            <w:pPr>
              <w:pStyle w:val="ProductList-Body"/>
              <w:ind w:left="162"/>
            </w:pPr>
            <w:r w:rsidRPr="0043735F">
              <w:t>XP Pro N</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6DBCC52B" w14:textId="2A6738B4" w:rsidR="008E76EF" w:rsidRPr="009F282C" w:rsidRDefault="008E76EF" w:rsidP="008E76EF">
            <w:pPr>
              <w:pStyle w:val="ProductList-Body"/>
              <w:jc w:val="center"/>
              <w:rPr>
                <w:caps/>
              </w:rPr>
            </w:pPr>
            <w:r w:rsidRPr="00C0128B">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7DE4E539"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513ABD68" w14:textId="54F727A2" w:rsidR="008E76EF" w:rsidRPr="009F282C" w:rsidRDefault="008E76EF" w:rsidP="008E76EF">
            <w:pPr>
              <w:pStyle w:val="ProductList-Body"/>
              <w:jc w:val="center"/>
              <w:rPr>
                <w:caps/>
              </w:rPr>
            </w:pPr>
            <w:r w:rsidRPr="0037029A">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558128CE" w14:textId="28B84E51" w:rsidR="008E76EF" w:rsidRPr="009F282C" w:rsidRDefault="008E76EF" w:rsidP="008E76EF">
            <w:pPr>
              <w:pStyle w:val="ProductList-Body"/>
              <w:jc w:val="center"/>
              <w:rPr>
                <w:caps/>
              </w:rPr>
            </w:pPr>
            <w:r w:rsidRPr="0037029A">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57074180" w14:textId="41A13272" w:rsidR="008E76EF" w:rsidRPr="009F282C" w:rsidRDefault="008E76EF" w:rsidP="008E76EF">
            <w:pPr>
              <w:pStyle w:val="ProductList-Body"/>
              <w:jc w:val="center"/>
              <w:rPr>
                <w:caps/>
              </w:rPr>
            </w:pPr>
            <w:r w:rsidRPr="0037029A">
              <w:rPr>
                <w:rFonts w:ascii="Wingdings" w:hAnsi="Wingdings" w:cs="Wingdings"/>
                <w:sz w:val="20"/>
                <w:szCs w:val="20"/>
              </w:rPr>
              <w:t></w:t>
            </w:r>
          </w:p>
        </w:tc>
      </w:tr>
      <w:tr w:rsidR="008E76EF" w:rsidRPr="0043735F" w14:paraId="434F4900"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45F9A80" w14:textId="77777777" w:rsidR="008E76EF" w:rsidRPr="0043735F" w:rsidRDefault="008E76EF" w:rsidP="008E76EF">
            <w:pPr>
              <w:pStyle w:val="ProductList-Body"/>
              <w:ind w:left="162"/>
            </w:pPr>
            <w:r w:rsidRPr="0043735F">
              <w:t>XP Pro Blade PC</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42B71936" w14:textId="60192205" w:rsidR="008E76EF" w:rsidRPr="009F282C" w:rsidRDefault="008E76EF" w:rsidP="008E76EF">
            <w:pPr>
              <w:pStyle w:val="ProductList-Body"/>
              <w:jc w:val="center"/>
              <w:rPr>
                <w:caps/>
              </w:rPr>
            </w:pPr>
            <w:r w:rsidRPr="00C0128B">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tcPr>
          <w:p w14:paraId="054EF800" w14:textId="77777777" w:rsidR="008E76EF" w:rsidRPr="009F282C" w:rsidRDefault="008E76EF" w:rsidP="008E76EF">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418CC123" w14:textId="3F3AF528" w:rsidR="008E76EF" w:rsidRPr="009F282C" w:rsidRDefault="008E76EF" w:rsidP="008E76EF">
            <w:pPr>
              <w:pStyle w:val="ProductList-Body"/>
              <w:jc w:val="center"/>
              <w:rPr>
                <w:caps/>
              </w:rPr>
            </w:pPr>
            <w:r w:rsidRPr="0037029A">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4FDA2AD7" w14:textId="53DBC31E" w:rsidR="008E76EF" w:rsidRPr="009F282C" w:rsidRDefault="008E76EF" w:rsidP="008E76EF">
            <w:pPr>
              <w:pStyle w:val="ProductList-Body"/>
              <w:jc w:val="center"/>
              <w:rPr>
                <w:caps/>
              </w:rPr>
            </w:pPr>
            <w:r w:rsidRPr="0037029A">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7FAA4CBF" w14:textId="30D92998" w:rsidR="008E76EF" w:rsidRPr="009F282C" w:rsidRDefault="008E76EF" w:rsidP="008E76EF">
            <w:pPr>
              <w:pStyle w:val="ProductList-Body"/>
              <w:jc w:val="center"/>
              <w:rPr>
                <w:caps/>
              </w:rPr>
            </w:pPr>
            <w:r w:rsidRPr="0037029A">
              <w:rPr>
                <w:rFonts w:ascii="Wingdings" w:hAnsi="Wingdings" w:cs="Wingdings"/>
                <w:sz w:val="20"/>
                <w:szCs w:val="20"/>
              </w:rPr>
              <w:t></w:t>
            </w:r>
          </w:p>
        </w:tc>
      </w:tr>
      <w:tr w:rsidR="00A157E7" w:rsidRPr="0043735F" w14:paraId="3F731356" w14:textId="77777777" w:rsidTr="00A23FD9">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3B06A87" w14:textId="77777777" w:rsidR="00A157E7" w:rsidRPr="0043735F" w:rsidRDefault="00A157E7" w:rsidP="00A23FD9">
            <w:pPr>
              <w:pStyle w:val="ProductList-Body"/>
              <w:ind w:left="162"/>
            </w:pPr>
            <w:r w:rsidRPr="0043735F">
              <w:t>Home &amp;</w:t>
            </w:r>
            <w:r>
              <w:t xml:space="preserve"> </w:t>
            </w:r>
            <w:r w:rsidRPr="0043735F">
              <w:t>Starter Edition</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1F39B9B" w14:textId="77777777" w:rsidR="00A157E7" w:rsidRPr="009F282C" w:rsidRDefault="00A157E7" w:rsidP="00A23FD9">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A545A0" w14:textId="77777777" w:rsidR="00A157E7" w:rsidRPr="009F282C" w:rsidRDefault="00A157E7" w:rsidP="00A23FD9">
            <w:pPr>
              <w:pStyle w:val="ProductList-Body"/>
              <w:jc w:val="center"/>
              <w:rPr>
                <w:rFonts w:eastAsia="Times New Roman"/>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46CED6F" w14:textId="77777777" w:rsidR="00A157E7" w:rsidRPr="009F282C" w:rsidRDefault="00A157E7" w:rsidP="00A23FD9">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DD7AC9" w14:textId="77777777" w:rsidR="00A157E7" w:rsidRPr="009F282C" w:rsidRDefault="00A157E7" w:rsidP="00A23FD9">
            <w:pPr>
              <w:pStyle w:val="ProductList-Body"/>
              <w:jc w:val="center"/>
              <w:rPr>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8BC6B75" w14:textId="161D81F1" w:rsidR="00A157E7" w:rsidRPr="009F282C" w:rsidRDefault="008E76EF" w:rsidP="00A23FD9">
            <w:pPr>
              <w:pStyle w:val="ProductList-Body"/>
              <w:jc w:val="center"/>
              <w:rPr>
                <w:caps/>
              </w:rPr>
            </w:pPr>
            <w:r w:rsidRPr="008E76EF">
              <w:rPr>
                <w:rFonts w:ascii="Wingdings" w:hAnsi="Wingdings" w:cs="Wingdings"/>
                <w:sz w:val="20"/>
                <w:szCs w:val="20"/>
              </w:rPr>
              <w:t></w:t>
            </w:r>
          </w:p>
        </w:tc>
      </w:tr>
      <w:tr w:rsidR="008E76EF" w:rsidRPr="0043735F" w14:paraId="5BF5F2D6"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3CB9AE0C" w14:textId="77777777" w:rsidR="008E76EF" w:rsidRPr="00705779" w:rsidRDefault="008E76EF" w:rsidP="008E76EF">
            <w:pPr>
              <w:pStyle w:val="ProductList-Body"/>
              <w:rPr>
                <w:b/>
              </w:rPr>
            </w:pPr>
            <w:r w:rsidRPr="00705779">
              <w:rPr>
                <w:b/>
              </w:rPr>
              <w:t>Windows 2000 Professional</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3A56DA1A" w14:textId="050EA63D" w:rsidR="008E76EF" w:rsidRPr="009F282C" w:rsidRDefault="008E76EF" w:rsidP="008E76EF">
            <w:pPr>
              <w:pStyle w:val="ProductList-Body"/>
              <w:jc w:val="center"/>
              <w:rPr>
                <w:caps/>
              </w:rPr>
            </w:pPr>
            <w:r w:rsidRPr="00DF08F2">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0F9E5D2" w14:textId="77777777" w:rsidR="008E76EF" w:rsidRPr="009F282C" w:rsidRDefault="008E76EF" w:rsidP="008E76EF">
            <w:pPr>
              <w:pStyle w:val="ProductList-Body"/>
              <w:jc w:val="center"/>
              <w:rPr>
                <w:rFonts w:eastAsia="Times New Roman"/>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7DF282FA" w14:textId="1E0C21AB" w:rsidR="008E76EF" w:rsidRPr="009F282C" w:rsidRDefault="008E76EF" w:rsidP="008E76EF">
            <w:pPr>
              <w:pStyle w:val="ProductList-Body"/>
              <w:jc w:val="center"/>
              <w:rPr>
                <w:caps/>
              </w:rPr>
            </w:pPr>
            <w:r w:rsidRPr="00DD4B62">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5B979AEB" w14:textId="527456BD" w:rsidR="008E76EF" w:rsidRPr="009F282C" w:rsidRDefault="008E76EF" w:rsidP="008E76EF">
            <w:pPr>
              <w:pStyle w:val="ProductList-Body"/>
              <w:jc w:val="center"/>
              <w:rPr>
                <w:caps/>
              </w:rPr>
            </w:pPr>
            <w:r w:rsidRPr="00DD4B62">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621F0B00" w14:textId="543084A6" w:rsidR="008E76EF" w:rsidRPr="009F282C" w:rsidRDefault="008E76EF" w:rsidP="008E76EF">
            <w:pPr>
              <w:pStyle w:val="ProductList-Body"/>
              <w:jc w:val="center"/>
              <w:rPr>
                <w:caps/>
              </w:rPr>
            </w:pPr>
            <w:r w:rsidRPr="00DD4B62">
              <w:rPr>
                <w:rFonts w:ascii="Wingdings" w:hAnsi="Wingdings" w:cs="Wingdings"/>
                <w:sz w:val="20"/>
                <w:szCs w:val="20"/>
              </w:rPr>
              <w:t></w:t>
            </w:r>
          </w:p>
        </w:tc>
      </w:tr>
      <w:tr w:rsidR="008E76EF" w:rsidRPr="0043735F" w14:paraId="4D576E74"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0571F4E8" w14:textId="77777777" w:rsidR="008E76EF" w:rsidRPr="00705779" w:rsidRDefault="008E76EF" w:rsidP="008E76EF">
            <w:pPr>
              <w:pStyle w:val="ProductList-Body"/>
              <w:rPr>
                <w:b/>
              </w:rPr>
            </w:pPr>
            <w:r w:rsidRPr="00705779">
              <w:rPr>
                <w:b/>
              </w:rPr>
              <w:t>Windows NT Workstation 4.0</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7FCD10BD" w14:textId="645DB509" w:rsidR="008E76EF" w:rsidRPr="009F282C" w:rsidRDefault="008E76EF" w:rsidP="008E76EF">
            <w:pPr>
              <w:pStyle w:val="ProductList-Body"/>
              <w:jc w:val="center"/>
              <w:rPr>
                <w:caps/>
              </w:rPr>
            </w:pPr>
            <w:r w:rsidRPr="00DF08F2">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9082628" w14:textId="77777777" w:rsidR="008E76EF" w:rsidRPr="009F282C" w:rsidRDefault="008E76EF" w:rsidP="008E76EF">
            <w:pPr>
              <w:pStyle w:val="ProductList-Body"/>
              <w:jc w:val="center"/>
              <w:rPr>
                <w:rFonts w:eastAsia="Times New Roman"/>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48ACC457" w14:textId="79F70736" w:rsidR="008E76EF" w:rsidRPr="009F282C" w:rsidRDefault="008E76EF" w:rsidP="008E76EF">
            <w:pPr>
              <w:pStyle w:val="ProductList-Body"/>
              <w:jc w:val="center"/>
              <w:rPr>
                <w:caps/>
              </w:rPr>
            </w:pPr>
            <w:r w:rsidRPr="00DD4B62">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26F52888" w14:textId="14DCA6DE" w:rsidR="008E76EF" w:rsidRPr="009F282C" w:rsidRDefault="008E76EF" w:rsidP="008E76EF">
            <w:pPr>
              <w:pStyle w:val="ProductList-Body"/>
              <w:jc w:val="center"/>
              <w:rPr>
                <w:caps/>
              </w:rPr>
            </w:pPr>
            <w:r w:rsidRPr="00DD4B62">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2620A49A" w14:textId="6FFA5D0D" w:rsidR="008E76EF" w:rsidRPr="009F282C" w:rsidRDefault="008E76EF" w:rsidP="008E76EF">
            <w:pPr>
              <w:pStyle w:val="ProductList-Body"/>
              <w:jc w:val="center"/>
              <w:rPr>
                <w:caps/>
              </w:rPr>
            </w:pPr>
            <w:r w:rsidRPr="00DD4B62">
              <w:rPr>
                <w:rFonts w:ascii="Wingdings" w:hAnsi="Wingdings" w:cs="Wingdings"/>
                <w:sz w:val="20"/>
                <w:szCs w:val="20"/>
              </w:rPr>
              <w:t></w:t>
            </w:r>
          </w:p>
        </w:tc>
      </w:tr>
      <w:tr w:rsidR="008E76EF" w:rsidRPr="0043735F" w14:paraId="22DE93BD"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2E352F0F" w14:textId="77777777" w:rsidR="008E76EF" w:rsidRPr="00705779" w:rsidRDefault="008E76EF" w:rsidP="008E76EF">
            <w:pPr>
              <w:pStyle w:val="ProductList-Body"/>
              <w:rPr>
                <w:b/>
              </w:rPr>
            </w:pPr>
            <w:r w:rsidRPr="00705779">
              <w:rPr>
                <w:b/>
              </w:rPr>
              <w:t>Windows 98 (including 2nd Edition)</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495B20E6" w14:textId="72D0A3B8" w:rsidR="008E76EF" w:rsidRPr="009F282C" w:rsidRDefault="008E76EF" w:rsidP="008E76EF">
            <w:pPr>
              <w:pStyle w:val="ProductList-Body"/>
              <w:jc w:val="center"/>
              <w:rPr>
                <w:caps/>
              </w:rPr>
            </w:pPr>
            <w:r w:rsidRPr="00DF08F2">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809F836" w14:textId="77777777" w:rsidR="008E76EF" w:rsidRPr="009F282C" w:rsidRDefault="008E76EF" w:rsidP="008E76EF">
            <w:pPr>
              <w:pStyle w:val="ProductList-Body"/>
              <w:jc w:val="center"/>
              <w:rPr>
                <w:rFonts w:eastAsia="Times New Roman"/>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41841598" w14:textId="4925CE8B" w:rsidR="008E76EF" w:rsidRPr="009F282C" w:rsidRDefault="008E76EF" w:rsidP="008E76EF">
            <w:pPr>
              <w:pStyle w:val="ProductList-Body"/>
              <w:jc w:val="center"/>
              <w:rPr>
                <w:caps/>
              </w:rPr>
            </w:pPr>
            <w:r w:rsidRPr="00DD4B62">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033D4A3B" w14:textId="4A717859" w:rsidR="008E76EF" w:rsidRPr="009F282C" w:rsidRDefault="008E76EF" w:rsidP="008E76EF">
            <w:pPr>
              <w:pStyle w:val="ProductList-Body"/>
              <w:jc w:val="center"/>
              <w:rPr>
                <w:caps/>
              </w:rPr>
            </w:pPr>
            <w:r w:rsidRPr="00DD4B62">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61555D06" w14:textId="7E22BD9A" w:rsidR="008E76EF" w:rsidRPr="009F282C" w:rsidRDefault="008E76EF" w:rsidP="008E76EF">
            <w:pPr>
              <w:pStyle w:val="ProductList-Body"/>
              <w:jc w:val="center"/>
              <w:rPr>
                <w:caps/>
              </w:rPr>
            </w:pPr>
            <w:r w:rsidRPr="00DD4B62">
              <w:rPr>
                <w:rFonts w:ascii="Wingdings" w:hAnsi="Wingdings" w:cs="Wingdings"/>
                <w:sz w:val="20"/>
                <w:szCs w:val="20"/>
              </w:rPr>
              <w:t></w:t>
            </w:r>
          </w:p>
        </w:tc>
      </w:tr>
      <w:tr w:rsidR="008E76EF" w:rsidRPr="0043735F" w14:paraId="40369DA5" w14:textId="77777777" w:rsidTr="008E76EF">
        <w:trPr>
          <w:trHeight w:val="255"/>
        </w:trPr>
        <w:tc>
          <w:tcPr>
            <w:tcW w:w="3866"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4FD67AFF" w14:textId="77777777" w:rsidR="008E76EF" w:rsidRPr="00705779" w:rsidRDefault="008E76EF" w:rsidP="008E76EF">
            <w:pPr>
              <w:pStyle w:val="ProductList-Body"/>
              <w:rPr>
                <w:b/>
              </w:rPr>
            </w:pPr>
            <w:r w:rsidRPr="00705779">
              <w:rPr>
                <w:b/>
              </w:rPr>
              <w:t>Apple Macintosh</w:t>
            </w:r>
          </w:p>
        </w:tc>
        <w:tc>
          <w:tcPr>
            <w:tcW w:w="1332" w:type="dxa"/>
            <w:tcBorders>
              <w:top w:val="nil"/>
              <w:left w:val="nil"/>
              <w:bottom w:val="single" w:sz="8" w:space="0" w:color="auto"/>
              <w:right w:val="single" w:sz="8" w:space="0" w:color="auto"/>
            </w:tcBorders>
            <w:noWrap/>
            <w:tcMar>
              <w:top w:w="0" w:type="dxa"/>
              <w:left w:w="108" w:type="dxa"/>
              <w:bottom w:w="0" w:type="dxa"/>
              <w:right w:w="108" w:type="dxa"/>
            </w:tcMar>
            <w:hideMark/>
          </w:tcPr>
          <w:p w14:paraId="72397175" w14:textId="15D0C3E5" w:rsidR="008E76EF" w:rsidRPr="009F282C" w:rsidRDefault="008E76EF" w:rsidP="008E76EF">
            <w:pPr>
              <w:pStyle w:val="ProductList-Body"/>
              <w:jc w:val="center"/>
              <w:rPr>
                <w:caps/>
              </w:rPr>
            </w:pPr>
            <w:r w:rsidRPr="00DF08F2">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C29A21" w14:textId="77777777" w:rsidR="008E76EF" w:rsidRPr="009F282C" w:rsidRDefault="008E76EF" w:rsidP="008E76EF">
            <w:pPr>
              <w:pStyle w:val="ProductList-Body"/>
              <w:jc w:val="center"/>
              <w:rPr>
                <w:rFonts w:eastAsia="Times New Roman"/>
                <w:caps/>
              </w:rPr>
            </w:pP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649FAAF2" w14:textId="04F7E0EB" w:rsidR="008E76EF" w:rsidRPr="009F282C" w:rsidRDefault="008E76EF" w:rsidP="008E76EF">
            <w:pPr>
              <w:pStyle w:val="ProductList-Body"/>
              <w:jc w:val="center"/>
              <w:rPr>
                <w:caps/>
              </w:rPr>
            </w:pPr>
            <w:r w:rsidRPr="00DD4B62">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5C6DE047" w14:textId="347C37BE" w:rsidR="008E76EF" w:rsidRPr="009F282C" w:rsidRDefault="008E76EF" w:rsidP="008E76EF">
            <w:pPr>
              <w:pStyle w:val="ProductList-Body"/>
              <w:jc w:val="center"/>
              <w:rPr>
                <w:caps/>
              </w:rPr>
            </w:pPr>
            <w:r w:rsidRPr="00DD4B62">
              <w:rPr>
                <w:rFonts w:ascii="Wingdings" w:hAnsi="Wingdings" w:cs="Wingdings"/>
                <w:sz w:val="20"/>
                <w:szCs w:val="20"/>
              </w:rPr>
              <w:t></w:t>
            </w:r>
          </w:p>
        </w:tc>
        <w:tc>
          <w:tcPr>
            <w:tcW w:w="1333" w:type="dxa"/>
            <w:tcBorders>
              <w:top w:val="nil"/>
              <w:left w:val="nil"/>
              <w:bottom w:val="single" w:sz="8" w:space="0" w:color="auto"/>
              <w:right w:val="single" w:sz="8" w:space="0" w:color="auto"/>
            </w:tcBorders>
            <w:noWrap/>
            <w:tcMar>
              <w:top w:w="0" w:type="dxa"/>
              <w:left w:w="108" w:type="dxa"/>
              <w:bottom w:w="0" w:type="dxa"/>
              <w:right w:w="108" w:type="dxa"/>
            </w:tcMar>
            <w:hideMark/>
          </w:tcPr>
          <w:p w14:paraId="7E41DFE0" w14:textId="1C73397C" w:rsidR="008E76EF" w:rsidRPr="009F282C" w:rsidRDefault="008E76EF" w:rsidP="008E76EF">
            <w:pPr>
              <w:pStyle w:val="ProductList-Body"/>
              <w:jc w:val="center"/>
              <w:rPr>
                <w:caps/>
              </w:rPr>
            </w:pPr>
            <w:r w:rsidRPr="00DD4B62">
              <w:rPr>
                <w:rFonts w:ascii="Wingdings" w:hAnsi="Wingdings" w:cs="Wingdings"/>
                <w:sz w:val="20"/>
                <w:szCs w:val="20"/>
              </w:rPr>
              <w:t></w:t>
            </w:r>
          </w:p>
        </w:tc>
      </w:tr>
    </w:tbl>
    <w:p w14:paraId="6130F32C" w14:textId="51E8AFD3" w:rsidR="00A157E7" w:rsidRDefault="00A028CF" w:rsidP="00A157E7">
      <w:pPr>
        <w:pStyle w:val="ProductList-Body"/>
        <w:shd w:val="clear" w:color="auto" w:fill="FFFFFF" w:themeFill="background1"/>
      </w:pPr>
      <w:r>
        <w:tab/>
        <w:t xml:space="preserve">*Column is also used to denote acceptable qualifying OS for a primary device when </w:t>
      </w:r>
      <w:r w:rsidR="000C0331">
        <w:t xml:space="preserve">a </w:t>
      </w:r>
      <w:r>
        <w:t>user</w:t>
      </w:r>
      <w:r w:rsidR="000C0331">
        <w:t xml:space="preserve"> i</w:t>
      </w:r>
      <w:r>
        <w:t>s license</w:t>
      </w:r>
      <w:r w:rsidR="000C0331">
        <w:t>d</w:t>
      </w:r>
      <w:r>
        <w:t xml:space="preserve"> with Windows SA per User.</w:t>
      </w:r>
    </w:p>
    <w:p w14:paraId="6F33ECFD" w14:textId="77777777" w:rsidR="00A028CF" w:rsidRPr="00782926" w:rsidRDefault="00A028CF" w:rsidP="00A157E7">
      <w:pPr>
        <w:pStyle w:val="ProductList-Body"/>
        <w:shd w:val="clear" w:color="auto" w:fill="FFFFFF" w:themeFill="background1"/>
      </w:pPr>
    </w:p>
    <w:p w14:paraId="2DEDD1B3" w14:textId="77777777" w:rsidR="00A157E7" w:rsidRDefault="00A157E7" w:rsidP="00A157E7">
      <w:pPr>
        <w:pStyle w:val="ProductList-Body"/>
        <w:ind w:left="180"/>
      </w:pPr>
      <w:r>
        <w:t>Any operating system not listed above is not a qualifying OS, for example:</w:t>
      </w:r>
    </w:p>
    <w:p w14:paraId="17929D64" w14:textId="77777777" w:rsidR="00A157E7" w:rsidRDefault="00A157E7" w:rsidP="00913546">
      <w:pPr>
        <w:pStyle w:val="ProductList-Body"/>
        <w:numPr>
          <w:ilvl w:val="0"/>
          <w:numId w:val="38"/>
        </w:numPr>
        <w:ind w:left="720" w:hanging="270"/>
      </w:pPr>
      <w:r>
        <w:t>Embedded Systems (e.g. Windows Embedded 8.1 Industry Pro, Windows XP Embedded) do not qualify for the Windows 8.1 Pro or Enterprise Upgrades.</w:t>
      </w:r>
    </w:p>
    <w:p w14:paraId="6EACC53D" w14:textId="77777777" w:rsidR="00A157E7" w:rsidRDefault="00A157E7" w:rsidP="00913546">
      <w:pPr>
        <w:pStyle w:val="ProductList-Body"/>
        <w:numPr>
          <w:ilvl w:val="0"/>
          <w:numId w:val="38"/>
        </w:numPr>
        <w:ind w:left="720" w:hanging="270"/>
      </w:pPr>
      <w:r>
        <w:t>Linux or OS/2 do not qualify for the Windows 8.1 Pro or Enterprise Upgrades.</w:t>
      </w:r>
    </w:p>
    <w:p w14:paraId="7517B309" w14:textId="77777777" w:rsidR="00A157E7" w:rsidRDefault="00A157E7" w:rsidP="00913546">
      <w:pPr>
        <w:pStyle w:val="ProductList-Body"/>
        <w:numPr>
          <w:ilvl w:val="0"/>
          <w:numId w:val="38"/>
        </w:numPr>
        <w:ind w:left="720" w:hanging="270"/>
      </w:pPr>
      <w:r>
        <w:t>RDS Client Access License does not qualify for the Windows 8.1 Pro or Enterprise Upgrades.</w:t>
      </w:r>
    </w:p>
    <w:p w14:paraId="293C6678" w14:textId="77777777" w:rsidR="00A157E7" w:rsidRDefault="00A157E7" w:rsidP="00A157E7">
      <w:pPr>
        <w:pStyle w:val="ProductList-Body"/>
        <w:ind w:left="180"/>
      </w:pPr>
    </w:p>
    <w:p w14:paraId="0D33C95C" w14:textId="43A5A397" w:rsidR="00A157E7" w:rsidRPr="00782926" w:rsidRDefault="00A157E7" w:rsidP="00A157E7">
      <w:pPr>
        <w:pStyle w:val="ProductList-Body"/>
        <w:ind w:left="180"/>
        <w:rPr>
          <w:b/>
          <w:color w:val="00188F"/>
        </w:rPr>
      </w:pPr>
      <w:r w:rsidRPr="00782926">
        <w:rPr>
          <w:b/>
          <w:color w:val="00188F"/>
        </w:rPr>
        <w:t>Qualifying OS Rules</w:t>
      </w:r>
      <w:r w:rsidR="00A028CF">
        <w:rPr>
          <w:b/>
          <w:color w:val="00188F"/>
        </w:rPr>
        <w:t xml:space="preserve"> for Windows VL Upgrade Licenses</w:t>
      </w:r>
    </w:p>
    <w:p w14:paraId="16C09801" w14:textId="77777777" w:rsidR="00A157E7" w:rsidRDefault="00A157E7" w:rsidP="00913546">
      <w:pPr>
        <w:pStyle w:val="ProductList-Body"/>
        <w:numPr>
          <w:ilvl w:val="0"/>
          <w:numId w:val="39"/>
        </w:numPr>
        <w:ind w:left="720" w:hanging="270"/>
      </w:pPr>
      <w:r>
        <w:t>The qualifying OS must be installed on the device to which the VL Upgrade license is to be assigned.</w:t>
      </w:r>
    </w:p>
    <w:p w14:paraId="75942013" w14:textId="77777777" w:rsidR="00A157E7" w:rsidRDefault="00A157E7" w:rsidP="00913546">
      <w:pPr>
        <w:pStyle w:val="ProductList-Body"/>
        <w:numPr>
          <w:ilvl w:val="1"/>
          <w:numId w:val="39"/>
        </w:numPr>
        <w:ind w:left="990" w:hanging="270"/>
      </w:pPr>
      <w:r>
        <w:t>Apple Macintosh is only a qualifying OS if it is preinstalled by the authorized manufacturer prior to the initial sale of the device.</w:t>
      </w:r>
    </w:p>
    <w:p w14:paraId="4E9F5E34" w14:textId="77777777" w:rsidR="00A157E7" w:rsidRDefault="00A157E7" w:rsidP="00913546">
      <w:pPr>
        <w:pStyle w:val="ProductList-Body"/>
        <w:numPr>
          <w:ilvl w:val="0"/>
          <w:numId w:val="39"/>
        </w:numPr>
        <w:ind w:left="720" w:hanging="270"/>
      </w:pPr>
      <w:r>
        <w:t>Customers must remove the qualifying OS from the device in order to deploy the VL Upgrade license. The only exceptions are as follows:</w:t>
      </w:r>
    </w:p>
    <w:p w14:paraId="52EDE0E8" w14:textId="04249100" w:rsidR="00A157E7" w:rsidRDefault="00A157E7" w:rsidP="00913546">
      <w:pPr>
        <w:pStyle w:val="ProductList-Body"/>
        <w:numPr>
          <w:ilvl w:val="1"/>
          <w:numId w:val="39"/>
        </w:numPr>
        <w:ind w:left="990" w:hanging="270"/>
      </w:pPr>
      <w:r>
        <w:t>Customers who wish to install or run more than one licensed OS at one time (including the qualifying OS), must acquire SA for the Windows desktop operating system.</w:t>
      </w:r>
    </w:p>
    <w:p w14:paraId="0ADA1354" w14:textId="7C5B4B20" w:rsidR="00A157E7" w:rsidRDefault="00A157E7" w:rsidP="00913546">
      <w:pPr>
        <w:pStyle w:val="ProductList-Body"/>
        <w:numPr>
          <w:ilvl w:val="1"/>
          <w:numId w:val="39"/>
        </w:numPr>
        <w:ind w:left="990" w:hanging="270"/>
      </w:pPr>
      <w:r>
        <w:t xml:space="preserve">Customers that have active SA coverage do not need to uninstall the qualifying OS and may install and run the qualifying OS and the VL licensed Windows desktop operating system at the same time. </w:t>
      </w:r>
    </w:p>
    <w:p w14:paraId="6B243855" w14:textId="77777777" w:rsidR="00A157E7" w:rsidRDefault="00A157E7" w:rsidP="00913546">
      <w:pPr>
        <w:pStyle w:val="ProductList-Body"/>
        <w:numPr>
          <w:ilvl w:val="0"/>
          <w:numId w:val="39"/>
        </w:numPr>
        <w:ind w:left="720" w:hanging="270"/>
      </w:pPr>
      <w:r>
        <w:t>Academic Customers</w:t>
      </w:r>
    </w:p>
    <w:p w14:paraId="67920545" w14:textId="77777777" w:rsidR="00A157E7" w:rsidRPr="00782926" w:rsidRDefault="00A157E7" w:rsidP="00913546">
      <w:pPr>
        <w:pStyle w:val="ProductList-Body"/>
        <w:numPr>
          <w:ilvl w:val="1"/>
          <w:numId w:val="39"/>
        </w:numPr>
        <w:ind w:left="990" w:hanging="270"/>
      </w:pPr>
      <w:r w:rsidRPr="00782926">
        <w:t>Academic Select, Academic Open, CASA, and Open Value Subscription – Education Solutions customers acquiring the upgrade license using Windows XP Starter Edition, Windows Vista Starter Edition or Windows 7 Starter Edition as a qualifying OS waive any right to transfer that license outside of the country of purchase.</w:t>
      </w:r>
    </w:p>
    <w:p w14:paraId="67E11396" w14:textId="77777777" w:rsidR="00A157E7" w:rsidRPr="00782926" w:rsidRDefault="00A157E7" w:rsidP="00A157E7">
      <w:pPr>
        <w:pStyle w:val="ProductList-Body"/>
        <w:rPr>
          <w:highlight w:val="yellow"/>
        </w:rPr>
      </w:pPr>
    </w:p>
    <w:p w14:paraId="40B9546F" w14:textId="2D977829" w:rsidR="00A157E7" w:rsidRPr="00782926" w:rsidRDefault="00A028CF" w:rsidP="00A157E7">
      <w:pPr>
        <w:pStyle w:val="ProductList-Body"/>
        <w:tabs>
          <w:tab w:val="clear" w:pos="158"/>
          <w:tab w:val="left" w:pos="180"/>
        </w:tabs>
        <w:ind w:left="180"/>
        <w:rPr>
          <w:b/>
        </w:rPr>
      </w:pPr>
      <w:r>
        <w:rPr>
          <w:b/>
          <w:color w:val="00188F"/>
        </w:rPr>
        <w:t xml:space="preserve">Windows Desktop Operating System </w:t>
      </w:r>
      <w:r w:rsidR="00A157E7" w:rsidRPr="00782926">
        <w:rPr>
          <w:b/>
          <w:color w:val="00188F"/>
        </w:rPr>
        <w:t xml:space="preserve">Software Assurance </w:t>
      </w:r>
      <w:r>
        <w:rPr>
          <w:b/>
          <w:color w:val="00188F"/>
        </w:rPr>
        <w:t>Per Device</w:t>
      </w:r>
      <w:r w:rsidR="00A157E7" w:rsidRPr="00782926">
        <w:rPr>
          <w:b/>
        </w:rPr>
        <w:t xml:space="preserve"> </w:t>
      </w:r>
    </w:p>
    <w:p w14:paraId="20E8F23B" w14:textId="26E988F3" w:rsidR="00A157E7" w:rsidRDefault="00A157E7" w:rsidP="00A157E7">
      <w:pPr>
        <w:pStyle w:val="ProductList-Body"/>
        <w:tabs>
          <w:tab w:val="clear" w:pos="158"/>
          <w:tab w:val="left" w:pos="180"/>
        </w:tabs>
        <w:ind w:left="180"/>
      </w:pPr>
      <w:r>
        <w:t>Customers who wish to enroll in Windows Desktop Operating System</w:t>
      </w:r>
      <w:r w:rsidR="00A028CF">
        <w:t xml:space="preserve"> S</w:t>
      </w:r>
      <w:r w:rsidR="000C0331">
        <w:t xml:space="preserve">oftware </w:t>
      </w:r>
      <w:r w:rsidR="00A028CF">
        <w:t>A</w:t>
      </w:r>
      <w:r w:rsidR="000C0331">
        <w:t>ssurance</w:t>
      </w:r>
      <w:r w:rsidR="00A028CF">
        <w:t xml:space="preserve"> per Device</w:t>
      </w:r>
      <w:r>
        <w:t xml:space="preserve"> have the following options.  The options listed below are only available for the specific programs listed and only under the conditions stated.</w:t>
      </w:r>
    </w:p>
    <w:p w14:paraId="23A174FC" w14:textId="62445A2C" w:rsidR="00A157E7" w:rsidRDefault="00A157E7" w:rsidP="00913546">
      <w:pPr>
        <w:pStyle w:val="ProductList-Body"/>
        <w:numPr>
          <w:ilvl w:val="0"/>
          <w:numId w:val="40"/>
        </w:numPr>
        <w:tabs>
          <w:tab w:val="clear" w:pos="158"/>
          <w:tab w:val="left" w:pos="180"/>
        </w:tabs>
        <w:ind w:left="720" w:hanging="270"/>
      </w:pPr>
      <w:r>
        <w:t xml:space="preserve">Select Plus, </w:t>
      </w:r>
      <w:r w:rsidR="00A028CF">
        <w:t xml:space="preserve">MPSA, </w:t>
      </w:r>
      <w:r>
        <w:t xml:space="preserve">Open Value (Non company-wide), and Open License programs </w:t>
      </w:r>
    </w:p>
    <w:p w14:paraId="0411C031" w14:textId="372C969A" w:rsidR="00A157E7" w:rsidRDefault="00A157E7" w:rsidP="00913546">
      <w:pPr>
        <w:pStyle w:val="ProductList-Body"/>
        <w:numPr>
          <w:ilvl w:val="1"/>
          <w:numId w:val="40"/>
        </w:numPr>
        <w:tabs>
          <w:tab w:val="clear" w:pos="158"/>
          <w:tab w:val="left" w:pos="180"/>
        </w:tabs>
        <w:ind w:left="990" w:hanging="270"/>
      </w:pPr>
      <w:r>
        <w:t>Acquire Windows 8.1 Enterprise Upgrade &amp; SA for desktops on which customer has licensed and installed one of the qualifying OS listed in the Windows Upgrade table above.</w:t>
      </w:r>
    </w:p>
    <w:p w14:paraId="3806C6B5" w14:textId="77777777" w:rsidR="00A157E7" w:rsidRDefault="00A157E7" w:rsidP="00913546">
      <w:pPr>
        <w:pStyle w:val="ProductList-Body"/>
        <w:numPr>
          <w:ilvl w:val="0"/>
          <w:numId w:val="40"/>
        </w:numPr>
        <w:tabs>
          <w:tab w:val="clear" w:pos="158"/>
          <w:tab w:val="left" w:pos="180"/>
        </w:tabs>
        <w:ind w:left="720" w:hanging="270"/>
      </w:pPr>
      <w:r>
        <w:t>Enterprise Enrollments and Company-wide Open Value Agreements (perpetual and subscription):</w:t>
      </w:r>
    </w:p>
    <w:p w14:paraId="7701DC5A" w14:textId="77777777" w:rsidR="00A157E7" w:rsidRDefault="00A157E7" w:rsidP="00913546">
      <w:pPr>
        <w:pStyle w:val="ProductList-Body"/>
        <w:numPr>
          <w:ilvl w:val="1"/>
          <w:numId w:val="40"/>
        </w:numPr>
        <w:tabs>
          <w:tab w:val="clear" w:pos="158"/>
          <w:tab w:val="left" w:pos="180"/>
        </w:tabs>
        <w:ind w:left="990" w:hanging="270"/>
      </w:pPr>
      <w:r>
        <w:t>Initial Enterprise Enrollments or Open Value Agreements</w:t>
      </w:r>
    </w:p>
    <w:p w14:paraId="1D6F574B" w14:textId="72933649" w:rsidR="00A157E7" w:rsidRDefault="00A157E7" w:rsidP="00913546">
      <w:pPr>
        <w:pStyle w:val="ProductList-Body"/>
        <w:numPr>
          <w:ilvl w:val="2"/>
          <w:numId w:val="40"/>
        </w:numPr>
        <w:tabs>
          <w:tab w:val="clear" w:pos="158"/>
          <w:tab w:val="left" w:pos="180"/>
        </w:tabs>
        <w:ind w:left="1260" w:hanging="270"/>
      </w:pPr>
      <w:r>
        <w:t>Acquire Windows 8.1 Enterprise Upgrade &amp; SA for all Qualified Devices.  The customer must have licensed and installed one of the qualifying OS listed in the Windows Upgrade table above under the “New EA/OV-CW” column on all Qualified Devices.</w:t>
      </w:r>
    </w:p>
    <w:p w14:paraId="53748F9E" w14:textId="77777777" w:rsidR="00A157E7" w:rsidRDefault="00A157E7" w:rsidP="00913546">
      <w:pPr>
        <w:pStyle w:val="ProductList-Body"/>
        <w:numPr>
          <w:ilvl w:val="1"/>
          <w:numId w:val="40"/>
        </w:numPr>
        <w:tabs>
          <w:tab w:val="clear" w:pos="158"/>
          <w:tab w:val="left" w:pos="180"/>
        </w:tabs>
        <w:ind w:left="990" w:hanging="270"/>
      </w:pPr>
      <w:r>
        <w:t>Existing Enterprise Enrollments or Open Value Agreements (true-up and replacements)</w:t>
      </w:r>
    </w:p>
    <w:p w14:paraId="39B68328" w14:textId="6BDD6455" w:rsidR="00A157E7" w:rsidRDefault="00A157E7" w:rsidP="00913546">
      <w:pPr>
        <w:pStyle w:val="ProductList-Body"/>
        <w:numPr>
          <w:ilvl w:val="2"/>
          <w:numId w:val="40"/>
        </w:numPr>
        <w:tabs>
          <w:tab w:val="clear" w:pos="158"/>
          <w:tab w:val="left" w:pos="180"/>
        </w:tabs>
        <w:ind w:left="1260" w:hanging="270"/>
      </w:pPr>
      <w:r>
        <w:t>Acquire Windows 8.1 Enterprise Upgrade &amp; SA for all additional Qualified Devices.  The customer must have licensed and installed on all additional Qualified Devices acquired from any source other than through a merger or acquisition one of the qualifying OS listed in the Windows Upgrade table above under the “Existing EA/OV-CW” column.</w:t>
      </w:r>
    </w:p>
    <w:p w14:paraId="29D25872" w14:textId="77777777" w:rsidR="00A157E7" w:rsidRDefault="00A157E7" w:rsidP="00913546">
      <w:pPr>
        <w:pStyle w:val="ProductList-Body"/>
        <w:numPr>
          <w:ilvl w:val="2"/>
          <w:numId w:val="40"/>
        </w:numPr>
        <w:tabs>
          <w:tab w:val="clear" w:pos="158"/>
          <w:tab w:val="left" w:pos="180"/>
        </w:tabs>
        <w:ind w:left="1260" w:hanging="270"/>
      </w:pPr>
      <w:r>
        <w:t>For merger or acquisition, the customer must have licensed and installed on all Qualified Devices acquired through merger or acquisition one of the qualifying OS listed in the Windows Upgrade table above under the “New EA/OV-CW” column.</w:t>
      </w:r>
    </w:p>
    <w:p w14:paraId="0597C8C3" w14:textId="77777777" w:rsidR="00A157E7" w:rsidRDefault="00A157E7" w:rsidP="00913546">
      <w:pPr>
        <w:pStyle w:val="ProductList-Body"/>
        <w:numPr>
          <w:ilvl w:val="1"/>
          <w:numId w:val="40"/>
        </w:numPr>
        <w:tabs>
          <w:tab w:val="clear" w:pos="158"/>
          <w:tab w:val="left" w:pos="180"/>
        </w:tabs>
        <w:ind w:left="990" w:hanging="270"/>
      </w:pPr>
      <w:r>
        <w:t>Renewing an Enterprise Enrollment</w:t>
      </w:r>
    </w:p>
    <w:p w14:paraId="2AFD8EEC" w14:textId="77777777" w:rsidR="00A157E7" w:rsidRDefault="00A157E7" w:rsidP="00913546">
      <w:pPr>
        <w:pStyle w:val="ProductList-Body"/>
        <w:numPr>
          <w:ilvl w:val="2"/>
          <w:numId w:val="40"/>
        </w:numPr>
        <w:tabs>
          <w:tab w:val="clear" w:pos="158"/>
          <w:tab w:val="left" w:pos="180"/>
        </w:tabs>
        <w:ind w:left="1260" w:hanging="270"/>
      </w:pPr>
      <w:r>
        <w:t>Upon expiration of an existing Enterprise Enrollment covering the Windows Desktop Operating System, renew that coverage under a new Enterprise Enrollment for the Windows Desktop Operating System.</w:t>
      </w:r>
    </w:p>
    <w:p w14:paraId="5C60C268" w14:textId="77777777" w:rsidR="00A157E7" w:rsidRDefault="00A157E7" w:rsidP="00913546">
      <w:pPr>
        <w:pStyle w:val="ProductList-Body"/>
        <w:numPr>
          <w:ilvl w:val="0"/>
          <w:numId w:val="40"/>
        </w:numPr>
        <w:tabs>
          <w:tab w:val="clear" w:pos="158"/>
          <w:tab w:val="left" w:pos="180"/>
        </w:tabs>
        <w:ind w:left="720" w:hanging="270"/>
      </w:pPr>
      <w:r>
        <w:t xml:space="preserve">Campus and School Agreement, and Open Value Subscription – Education Solutions institutions: </w:t>
      </w:r>
    </w:p>
    <w:p w14:paraId="070F0559" w14:textId="77777777" w:rsidR="00A157E7" w:rsidRDefault="00A157E7" w:rsidP="00913546">
      <w:pPr>
        <w:pStyle w:val="ProductList-Body"/>
        <w:numPr>
          <w:ilvl w:val="1"/>
          <w:numId w:val="40"/>
        </w:numPr>
        <w:tabs>
          <w:tab w:val="clear" w:pos="158"/>
          <w:tab w:val="left" w:pos="180"/>
        </w:tabs>
        <w:ind w:left="990" w:hanging="270"/>
      </w:pPr>
      <w:r>
        <w:t xml:space="preserve">The institution must have licensed and installed one of the qualifying OS listed in the Windows Upgrade table above under the “academic” column on their devices. </w:t>
      </w:r>
    </w:p>
    <w:p w14:paraId="664CDA95" w14:textId="77777777" w:rsidR="00A157E7" w:rsidRDefault="00A157E7" w:rsidP="00A157E7">
      <w:pPr>
        <w:pStyle w:val="ProductList-Body"/>
        <w:tabs>
          <w:tab w:val="clear" w:pos="158"/>
          <w:tab w:val="left" w:pos="180"/>
        </w:tabs>
        <w:ind w:left="180"/>
      </w:pPr>
    </w:p>
    <w:p w14:paraId="1458D046" w14:textId="77777777" w:rsidR="00A028CF" w:rsidRPr="00A028CF" w:rsidRDefault="00A028CF" w:rsidP="00A028CF">
      <w:pPr>
        <w:pStyle w:val="ProductList-Body"/>
        <w:rPr>
          <w:b/>
          <w:color w:val="00188F"/>
        </w:rPr>
      </w:pPr>
      <w:r w:rsidRPr="00A028CF">
        <w:rPr>
          <w:b/>
          <w:color w:val="00188F"/>
        </w:rPr>
        <w:t>Windows Desktop Operation System Software Assurance Per User</w:t>
      </w:r>
    </w:p>
    <w:p w14:paraId="2E3AC374" w14:textId="77777777" w:rsidR="00A028CF" w:rsidRPr="00A028CF" w:rsidRDefault="00A028CF" w:rsidP="00A028CF">
      <w:pPr>
        <w:pStyle w:val="ProductList-Body"/>
      </w:pPr>
      <w:r w:rsidRPr="00A028CF">
        <w:t>Customers who wish to enroll in Windows Desktop Operating System Software Assurance per User have the following options.  The options listed below are only available for the specific programs listed and only under the conditions stated.  See the Product Use Rights Desktop Operating Systems section for the definition of Primary User.</w:t>
      </w:r>
    </w:p>
    <w:p w14:paraId="1F69118F" w14:textId="77777777" w:rsidR="00A028CF" w:rsidRPr="00A028CF" w:rsidRDefault="00A028CF" w:rsidP="00913546">
      <w:pPr>
        <w:pStyle w:val="ProductList-Body"/>
        <w:numPr>
          <w:ilvl w:val="0"/>
          <w:numId w:val="51"/>
        </w:numPr>
        <w:ind w:hanging="270"/>
      </w:pPr>
      <w:r w:rsidRPr="00A028CF">
        <w:t>Select Plus and MPSA</w:t>
      </w:r>
    </w:p>
    <w:p w14:paraId="1CD35B51" w14:textId="77777777" w:rsidR="00A028CF" w:rsidRPr="00366E31" w:rsidRDefault="00A028CF" w:rsidP="00913546">
      <w:pPr>
        <w:pStyle w:val="ProductList-Body"/>
        <w:numPr>
          <w:ilvl w:val="1"/>
          <w:numId w:val="51"/>
        </w:numPr>
        <w:ind w:left="990" w:hanging="270"/>
      </w:pPr>
      <w:r w:rsidRPr="00A028CF">
        <w:t>Acquire Windows Software Assurance per User for each user who is the Primary User of a device already licensed with a version of Windows denoted under the “Existing EA” column in the qualifying OS table above. The device must also be the Primary User’s primary work device.</w:t>
      </w:r>
    </w:p>
    <w:p w14:paraId="7362E706" w14:textId="77777777" w:rsidR="00A028CF" w:rsidRPr="00366E31" w:rsidRDefault="00A028CF" w:rsidP="00913546">
      <w:pPr>
        <w:pStyle w:val="ProductList-Body"/>
        <w:numPr>
          <w:ilvl w:val="0"/>
          <w:numId w:val="51"/>
        </w:numPr>
        <w:ind w:hanging="270"/>
      </w:pPr>
      <w:r w:rsidRPr="00366E31">
        <w:t>Enterprise Enrollments</w:t>
      </w:r>
    </w:p>
    <w:p w14:paraId="3445BEA7" w14:textId="77777777" w:rsidR="00A028CF" w:rsidRPr="00B65D42" w:rsidRDefault="00A028CF" w:rsidP="00913546">
      <w:pPr>
        <w:pStyle w:val="ProductList-Body"/>
        <w:numPr>
          <w:ilvl w:val="1"/>
          <w:numId w:val="51"/>
        </w:numPr>
        <w:ind w:left="990" w:hanging="270"/>
      </w:pPr>
      <w:r w:rsidRPr="00366E31">
        <w:t>Acquire Windows Software Assurance per User for all Qualified Users.  Each user must be the Primary User of a device already licensed with a version of Windows denoted under the “Existing EA” column in the qualifying OS table above. The device must also be the Primary User’s primary work device.</w:t>
      </w:r>
    </w:p>
    <w:p w14:paraId="72AFCEAD" w14:textId="77777777" w:rsidR="00A028CF" w:rsidRPr="005B7359" w:rsidRDefault="00A028CF" w:rsidP="00913546">
      <w:pPr>
        <w:pStyle w:val="ProductList-Body"/>
        <w:numPr>
          <w:ilvl w:val="0"/>
          <w:numId w:val="51"/>
        </w:numPr>
        <w:ind w:hanging="270"/>
      </w:pPr>
      <w:r w:rsidRPr="005B7359">
        <w:t>Campus and School Agreement – Education Solutions institutions</w:t>
      </w:r>
    </w:p>
    <w:p w14:paraId="48A4F9B7" w14:textId="64301CB8" w:rsidR="00A028CF" w:rsidRDefault="00A028CF" w:rsidP="00913546">
      <w:pPr>
        <w:pStyle w:val="ProductList-Body"/>
        <w:numPr>
          <w:ilvl w:val="1"/>
          <w:numId w:val="51"/>
        </w:numPr>
        <w:ind w:left="990" w:hanging="270"/>
      </w:pPr>
      <w:r w:rsidRPr="00694578">
        <w:t>Windows Software Assurance per User is not available in CASA/EES.  However, institutions may acquire Windows Software Assurance per User rights via the Windows Software Assurance per User Add-on.</w:t>
      </w:r>
    </w:p>
    <w:p w14:paraId="24CA9EAE" w14:textId="77777777" w:rsidR="00A028CF" w:rsidRPr="00A028CF" w:rsidRDefault="00A028CF" w:rsidP="00A028CF">
      <w:pPr>
        <w:pStyle w:val="ProductList-Body"/>
      </w:pPr>
    </w:p>
    <w:p w14:paraId="7C0CABA8" w14:textId="77777777" w:rsidR="00A028CF" w:rsidRPr="00A028CF" w:rsidRDefault="00A028CF" w:rsidP="00A028CF">
      <w:pPr>
        <w:pStyle w:val="ProductList-Body"/>
        <w:rPr>
          <w:b/>
          <w:color w:val="00188F"/>
        </w:rPr>
      </w:pPr>
      <w:r w:rsidRPr="00A028CF">
        <w:rPr>
          <w:b/>
          <w:color w:val="00188F"/>
        </w:rPr>
        <w:t>Windows Desktop Operation System Software Assurance Per User Add-on</w:t>
      </w:r>
    </w:p>
    <w:p w14:paraId="0D22457E" w14:textId="77777777" w:rsidR="00A028CF" w:rsidRPr="00A028CF" w:rsidRDefault="00A028CF" w:rsidP="00A028CF">
      <w:pPr>
        <w:pStyle w:val="ProductList-Body"/>
      </w:pPr>
      <w:r w:rsidRPr="00A028CF">
        <w:t>The following terms apply to the Windows Desktop Operation System Software Assurance Per User Add-on:</w:t>
      </w:r>
    </w:p>
    <w:p w14:paraId="76D0B72E" w14:textId="77777777" w:rsidR="00A028CF" w:rsidRPr="00A028CF" w:rsidRDefault="00A028CF" w:rsidP="00913546">
      <w:pPr>
        <w:pStyle w:val="ProductList-Body"/>
        <w:numPr>
          <w:ilvl w:val="0"/>
          <w:numId w:val="52"/>
        </w:numPr>
        <w:ind w:hanging="270"/>
      </w:pPr>
      <w:r w:rsidRPr="00A028CF">
        <w:t>Purchase Eligibility and Restrictions</w:t>
      </w:r>
    </w:p>
    <w:p w14:paraId="401059B2" w14:textId="5B046640" w:rsidR="00A028CF" w:rsidRPr="00366E31" w:rsidRDefault="00A028CF" w:rsidP="00913546">
      <w:pPr>
        <w:pStyle w:val="ProductList-Body"/>
        <w:numPr>
          <w:ilvl w:val="1"/>
          <w:numId w:val="52"/>
        </w:numPr>
        <w:ind w:left="990" w:hanging="270"/>
      </w:pPr>
      <w:r w:rsidRPr="00A028CF">
        <w:t>Cu</w:t>
      </w:r>
      <w:r w:rsidRPr="00366E31">
        <w:t>stomers with active S</w:t>
      </w:r>
      <w:r w:rsidR="000C0331">
        <w:t>A</w:t>
      </w:r>
      <w:r w:rsidRPr="00366E31">
        <w:t xml:space="preserve"> per Device for the Windows Desktop Operating System or active VDA per Device may purchase the Windows Desktop Operation System Software Assurance Per User Add-on.</w:t>
      </w:r>
    </w:p>
    <w:p w14:paraId="4E4DD06A" w14:textId="77777777" w:rsidR="00A028CF" w:rsidRPr="00366E31" w:rsidRDefault="00A028CF" w:rsidP="00913546">
      <w:pPr>
        <w:pStyle w:val="ProductList-Body"/>
        <w:numPr>
          <w:ilvl w:val="1"/>
          <w:numId w:val="52"/>
        </w:numPr>
        <w:ind w:left="990" w:hanging="270"/>
      </w:pPr>
      <w:r w:rsidRPr="00366E31">
        <w:t>The Windows Desktop Operation System Software Assurance Per User Add-on may be purchased in any quantity up to the maximum number of SA and/or VDA licensed devices.</w:t>
      </w:r>
    </w:p>
    <w:p w14:paraId="1A4148AE" w14:textId="77777777" w:rsidR="00A028CF" w:rsidRPr="00366E31" w:rsidRDefault="00A028CF" w:rsidP="00913546">
      <w:pPr>
        <w:pStyle w:val="ProductList-Body"/>
        <w:numPr>
          <w:ilvl w:val="0"/>
          <w:numId w:val="52"/>
        </w:numPr>
        <w:ind w:hanging="270"/>
      </w:pPr>
      <w:r w:rsidRPr="00366E31">
        <w:t>License Assignment</w:t>
      </w:r>
    </w:p>
    <w:p w14:paraId="558DEA57" w14:textId="77777777" w:rsidR="00A028CF" w:rsidRPr="00366E31" w:rsidRDefault="00A028CF" w:rsidP="00913546">
      <w:pPr>
        <w:pStyle w:val="ProductList-Body"/>
        <w:numPr>
          <w:ilvl w:val="1"/>
          <w:numId w:val="52"/>
        </w:numPr>
        <w:ind w:left="990" w:hanging="270"/>
      </w:pPr>
      <w:r w:rsidRPr="00366E31">
        <w:t>Each Add-on User SL must be assigned to a single User who is the Primary user a device covered by active Windows SA per Device or Windows VDA per Device.  The Windows SA or Windows VDA licensed device must also be the Primary User’s primary work device.</w:t>
      </w:r>
    </w:p>
    <w:p w14:paraId="4063EF1C" w14:textId="77777777" w:rsidR="00A028CF" w:rsidRPr="00366E31" w:rsidRDefault="00A028CF" w:rsidP="00913546">
      <w:pPr>
        <w:pStyle w:val="ProductList-Body"/>
        <w:numPr>
          <w:ilvl w:val="0"/>
          <w:numId w:val="52"/>
        </w:numPr>
        <w:ind w:hanging="270"/>
      </w:pPr>
      <w:r w:rsidRPr="00366E31">
        <w:t>Use Rights</w:t>
      </w:r>
    </w:p>
    <w:p w14:paraId="54D8E767" w14:textId="148E9924" w:rsidR="00A028CF" w:rsidRPr="00B65D42" w:rsidRDefault="00A028CF" w:rsidP="00913546">
      <w:pPr>
        <w:pStyle w:val="ProductList-Body"/>
        <w:numPr>
          <w:ilvl w:val="1"/>
          <w:numId w:val="52"/>
        </w:numPr>
        <w:tabs>
          <w:tab w:val="left" w:pos="990"/>
        </w:tabs>
        <w:ind w:left="990" w:hanging="270"/>
      </w:pPr>
      <w:r w:rsidRPr="00366E31">
        <w:t xml:space="preserve">The use rights for the Windows Desktop Operation System Software Assurance per User or Windows VDA per User corresponding full User SL govern access under this Add-on and are set forth in </w:t>
      </w:r>
      <w:r w:rsidR="000C0331">
        <w:t xml:space="preserve">Appendix 2, Software Assurance Benefits of </w:t>
      </w:r>
      <w:r w:rsidRPr="00366E31">
        <w:t>the Product Use Ri</w:t>
      </w:r>
      <w:r w:rsidR="000C0331">
        <w:t>ghts</w:t>
      </w:r>
      <w:r w:rsidRPr="00366E31">
        <w:t>. Use rights acquired through the purchase of these Add-on User SLs expire with the earlier of the expiration of the SA coverage for the Qualifying License(s) or at the end of the subscription term for the Add-on User SL. Purchase of these Add-on User SLs does not impact the use rights, license assignment or reassignment rules, and/or perpetual license grants for the Qualifying License(s). Upon expiration of use rights associated with Windows Desktop Operation System Software Assurance Per User Add-on the customer has the same rights that would normally apply to the underlying device license.</w:t>
      </w:r>
    </w:p>
    <w:p w14:paraId="1769B114" w14:textId="66891EF4" w:rsidR="00A028CF" w:rsidRDefault="00A028CF" w:rsidP="00A157E7">
      <w:pPr>
        <w:pStyle w:val="ProductList-Body"/>
        <w:tabs>
          <w:tab w:val="clear" w:pos="158"/>
          <w:tab w:val="left" w:pos="180"/>
        </w:tabs>
        <w:ind w:left="180"/>
      </w:pPr>
    </w:p>
    <w:p w14:paraId="42DAD092" w14:textId="77777777" w:rsidR="00366E31" w:rsidRPr="00366E31" w:rsidRDefault="00366E31" w:rsidP="00366E31">
      <w:pPr>
        <w:pStyle w:val="ProductList-Body"/>
        <w:tabs>
          <w:tab w:val="clear" w:pos="158"/>
          <w:tab w:val="left" w:pos="180"/>
        </w:tabs>
        <w:ind w:left="180"/>
        <w:rPr>
          <w:b/>
          <w:color w:val="00188F"/>
        </w:rPr>
      </w:pPr>
      <w:r w:rsidRPr="00366E31">
        <w:rPr>
          <w:b/>
          <w:color w:val="00188F"/>
        </w:rPr>
        <w:t xml:space="preserve">Purchase eligibility for Windows Desktop Operation System Software Assurance (Per User) From SA USLs </w:t>
      </w:r>
    </w:p>
    <w:p w14:paraId="08D1752E" w14:textId="5F803F6A" w:rsidR="00A028CF" w:rsidRDefault="00366E31" w:rsidP="00366E31">
      <w:pPr>
        <w:pStyle w:val="ProductList-Body"/>
        <w:tabs>
          <w:tab w:val="clear" w:pos="158"/>
          <w:tab w:val="left" w:pos="180"/>
        </w:tabs>
        <w:ind w:left="180"/>
      </w:pPr>
      <w:r>
        <w:t>From SA USLs may be purchased to transition fully paid, perpetual Licenses with active SA for the Qualifying Products in the table below.</w:t>
      </w:r>
    </w:p>
    <w:p w14:paraId="560D9F32" w14:textId="77777777" w:rsidR="00366E31" w:rsidRDefault="00366E31" w:rsidP="00366E31">
      <w:pPr>
        <w:pStyle w:val="ProductList-Body"/>
        <w:tabs>
          <w:tab w:val="clear" w:pos="158"/>
          <w:tab w:val="left" w:pos="180"/>
        </w:tabs>
        <w:ind w:left="180"/>
      </w:pPr>
    </w:p>
    <w:tbl>
      <w:tblPr>
        <w:tblW w:w="1062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30"/>
        <w:gridCol w:w="5490"/>
      </w:tblGrid>
      <w:tr w:rsidR="00366E31" w:rsidRPr="00717EC0" w14:paraId="59DEC89A" w14:textId="77777777" w:rsidTr="00694578">
        <w:trPr>
          <w:trHeight w:val="60"/>
          <w:tblHeader/>
        </w:trPr>
        <w:tc>
          <w:tcPr>
            <w:tcW w:w="5130" w:type="dxa"/>
            <w:shd w:val="clear" w:color="auto" w:fill="0072C6"/>
            <w:vAlign w:val="center"/>
          </w:tcPr>
          <w:p w14:paraId="4C481179" w14:textId="77777777" w:rsidR="00366E31" w:rsidRPr="00717EC0" w:rsidRDefault="00366E31" w:rsidP="00694578">
            <w:pPr>
              <w:pStyle w:val="ProductList-Body"/>
              <w:spacing w:before="20" w:after="20"/>
            </w:pPr>
            <w:r w:rsidRPr="0009164C">
              <w:rPr>
                <w:color w:val="FFFFFF" w:themeColor="background1"/>
              </w:rPr>
              <w:t xml:space="preserve">Qualifying </w:t>
            </w:r>
            <w:r>
              <w:rPr>
                <w:color w:val="FFFFFF" w:themeColor="background1"/>
              </w:rPr>
              <w:t>Products being transitioned</w:t>
            </w:r>
          </w:p>
        </w:tc>
        <w:tc>
          <w:tcPr>
            <w:tcW w:w="5490" w:type="dxa"/>
            <w:shd w:val="clear" w:color="auto" w:fill="0072C6"/>
            <w:vAlign w:val="center"/>
          </w:tcPr>
          <w:p w14:paraId="03D33D2E" w14:textId="77777777" w:rsidR="00366E31" w:rsidRPr="00717EC0" w:rsidRDefault="00366E31" w:rsidP="00694578">
            <w:pPr>
              <w:pStyle w:val="ProductList-Body"/>
              <w:spacing w:before="20" w:after="20"/>
            </w:pPr>
            <w:r>
              <w:rPr>
                <w:color w:val="FFFFFF" w:themeColor="background1"/>
              </w:rPr>
              <w:t>Corresponding from SA USL</w:t>
            </w:r>
          </w:p>
        </w:tc>
      </w:tr>
      <w:tr w:rsidR="00366E31" w:rsidRPr="00717EC0" w14:paraId="5F87859C" w14:textId="77777777" w:rsidTr="00694578">
        <w:trPr>
          <w:trHeight w:val="224"/>
        </w:trPr>
        <w:tc>
          <w:tcPr>
            <w:tcW w:w="5130" w:type="dxa"/>
            <w:vAlign w:val="center"/>
          </w:tcPr>
          <w:p w14:paraId="52C2B34E" w14:textId="77777777" w:rsidR="00366E31" w:rsidRPr="00366E31" w:rsidRDefault="00366E31" w:rsidP="00366E31">
            <w:pPr>
              <w:pStyle w:val="ProductList-Body"/>
            </w:pPr>
            <w:r w:rsidRPr="00366E31">
              <w:t>Software Assurance for the Windows Desktop Operating System</w:t>
            </w:r>
          </w:p>
        </w:tc>
        <w:tc>
          <w:tcPr>
            <w:tcW w:w="5490" w:type="dxa"/>
            <w:vAlign w:val="center"/>
          </w:tcPr>
          <w:p w14:paraId="12659EBD" w14:textId="5C345784" w:rsidR="00366E31" w:rsidRPr="00366E31" w:rsidRDefault="00366E31" w:rsidP="00366E31">
            <w:pPr>
              <w:pStyle w:val="ProductList-Body"/>
            </w:pPr>
            <w:r w:rsidRPr="00366E31">
              <w:t>Windows Desktop Operation System SA (Per User) From SA USL1</w:t>
            </w:r>
          </w:p>
        </w:tc>
      </w:tr>
    </w:tbl>
    <w:p w14:paraId="3E972794" w14:textId="77777777" w:rsidR="00366E31" w:rsidRDefault="00366E31" w:rsidP="00366E31">
      <w:pPr>
        <w:pStyle w:val="ProductList-Body"/>
        <w:tabs>
          <w:tab w:val="clear" w:pos="158"/>
          <w:tab w:val="left" w:pos="180"/>
        </w:tabs>
        <w:ind w:left="180"/>
      </w:pPr>
      <w:r w:rsidRPr="00366E31">
        <w:rPr>
          <w:vertAlign w:val="superscript"/>
        </w:rPr>
        <w:t>1</w:t>
      </w:r>
      <w:r>
        <w:t>Available for purchase at enrollment anniversary or beginning of a new enrollment term only.</w:t>
      </w:r>
    </w:p>
    <w:p w14:paraId="47D63F44" w14:textId="77777777" w:rsidR="00366E31" w:rsidRDefault="00366E31" w:rsidP="00366E31">
      <w:pPr>
        <w:pStyle w:val="ProductList-Body"/>
        <w:tabs>
          <w:tab w:val="clear" w:pos="158"/>
          <w:tab w:val="left" w:pos="180"/>
        </w:tabs>
        <w:ind w:left="180"/>
      </w:pPr>
    </w:p>
    <w:p w14:paraId="01460021" w14:textId="77777777" w:rsidR="00366E31" w:rsidRPr="00366E31" w:rsidRDefault="00366E31" w:rsidP="00366E31">
      <w:pPr>
        <w:pStyle w:val="ProductList-Body"/>
        <w:tabs>
          <w:tab w:val="clear" w:pos="158"/>
          <w:tab w:val="left" w:pos="180"/>
        </w:tabs>
        <w:ind w:left="180"/>
        <w:rPr>
          <w:b/>
          <w:color w:val="00188F"/>
        </w:rPr>
      </w:pPr>
      <w:r w:rsidRPr="00366E31">
        <w:rPr>
          <w:b/>
          <w:color w:val="00188F"/>
        </w:rPr>
        <w:t>Enterprise Enrollments with combination Windows Per User and Per Device Windows SA or VDA coverage</w:t>
      </w:r>
    </w:p>
    <w:p w14:paraId="757F9F18" w14:textId="46B99A81" w:rsidR="00366E31" w:rsidRDefault="00366E31" w:rsidP="00366E31">
      <w:pPr>
        <w:pStyle w:val="ProductList-Body"/>
        <w:tabs>
          <w:tab w:val="clear" w:pos="158"/>
          <w:tab w:val="left" w:pos="180"/>
        </w:tabs>
        <w:ind w:left="180"/>
      </w:pPr>
      <w:r>
        <w:t>Customers who wish to mix Windows SA per Device and Windows SA Per User licensing may do so as long as:</w:t>
      </w:r>
    </w:p>
    <w:p w14:paraId="3C0742E6" w14:textId="16914507" w:rsidR="00366E31" w:rsidRDefault="00366E31" w:rsidP="00913546">
      <w:pPr>
        <w:pStyle w:val="ProductList-Body"/>
        <w:numPr>
          <w:ilvl w:val="0"/>
          <w:numId w:val="53"/>
        </w:numPr>
        <w:tabs>
          <w:tab w:val="clear" w:pos="158"/>
          <w:tab w:val="left" w:pos="180"/>
        </w:tabs>
        <w:ind w:left="720" w:hanging="270"/>
      </w:pPr>
      <w:r>
        <w:t>All users who use unlicensed Qualified Devices are licensed with Windows SA per User (User SL or Add-on User SL), and</w:t>
      </w:r>
    </w:p>
    <w:p w14:paraId="39058AF9" w14:textId="7D9E3536" w:rsidR="00366E31" w:rsidRPr="00366E31" w:rsidRDefault="00366E31" w:rsidP="00913546">
      <w:pPr>
        <w:pStyle w:val="ProductList-Body"/>
        <w:numPr>
          <w:ilvl w:val="0"/>
          <w:numId w:val="53"/>
        </w:numPr>
        <w:tabs>
          <w:tab w:val="clear" w:pos="158"/>
          <w:tab w:val="left" w:pos="180"/>
        </w:tabs>
        <w:ind w:left="720" w:hanging="270"/>
        <w:rPr>
          <w:color w:val="00188F"/>
        </w:rPr>
      </w:pPr>
      <w:r>
        <w:t>All Qualified Devices used by unlicensed users are licensed with Windows SA per Device</w:t>
      </w:r>
    </w:p>
    <w:p w14:paraId="3BC4F660" w14:textId="77777777" w:rsidR="00A028CF" w:rsidRDefault="00A028CF" w:rsidP="00A157E7">
      <w:pPr>
        <w:pStyle w:val="ProductList-Body"/>
        <w:tabs>
          <w:tab w:val="clear" w:pos="158"/>
          <w:tab w:val="left" w:pos="180"/>
        </w:tabs>
        <w:ind w:left="180"/>
      </w:pPr>
    </w:p>
    <w:p w14:paraId="2D6A6943" w14:textId="77777777" w:rsidR="00A157E7" w:rsidRPr="00567AAC" w:rsidRDefault="00A157E7" w:rsidP="00A157E7">
      <w:pPr>
        <w:pStyle w:val="ProductList-Body"/>
        <w:tabs>
          <w:tab w:val="clear" w:pos="158"/>
          <w:tab w:val="left" w:pos="180"/>
        </w:tabs>
        <w:ind w:left="180"/>
        <w:rPr>
          <w:b/>
          <w:color w:val="00188F"/>
        </w:rPr>
      </w:pPr>
      <w:r w:rsidRPr="00567AAC">
        <w:rPr>
          <w:b/>
          <w:color w:val="00188F"/>
        </w:rPr>
        <w:t>Windows To Go Student Option</w:t>
      </w:r>
    </w:p>
    <w:p w14:paraId="2F8EF3B4" w14:textId="77777777" w:rsidR="0028263A" w:rsidRDefault="00A157E7" w:rsidP="00A157E7">
      <w:pPr>
        <w:pStyle w:val="ProductList-Body"/>
        <w:tabs>
          <w:tab w:val="clear" w:pos="158"/>
          <w:tab w:val="left" w:pos="180"/>
        </w:tabs>
        <w:ind w:left="180"/>
      </w:pPr>
      <w:r>
        <w:t xml:space="preserve">Despite anything to the contrary in the Product Use Rights (PUR), institutions electing the Student Option are permitted a maximum of one Windows To Go instance per licensed student device.  Institutions must ensure that students that are no longer enrolled at the institution cease their use of Windows To Go and return any USB devices with a Windows To Go instance to the institution.  </w:t>
      </w:r>
    </w:p>
    <w:p w14:paraId="0CF3B898" w14:textId="77777777" w:rsidR="0028263A" w:rsidRDefault="0028263A" w:rsidP="00A157E7">
      <w:pPr>
        <w:pStyle w:val="ProductList-Body"/>
        <w:tabs>
          <w:tab w:val="clear" w:pos="158"/>
          <w:tab w:val="left" w:pos="180"/>
        </w:tabs>
        <w:ind w:left="180"/>
      </w:pPr>
    </w:p>
    <w:p w14:paraId="6654EEBA" w14:textId="4CE5969B" w:rsidR="00A157E7" w:rsidRDefault="00A157E7" w:rsidP="00A157E7">
      <w:pPr>
        <w:pStyle w:val="ProductList-Body"/>
        <w:tabs>
          <w:tab w:val="clear" w:pos="158"/>
          <w:tab w:val="left" w:pos="180"/>
        </w:tabs>
        <w:ind w:left="180"/>
      </w:pPr>
      <w:r>
        <w:t xml:space="preserve">Institutions electing the Student Option may not install </w:t>
      </w:r>
      <w:r w:rsidR="0028263A">
        <w:t xml:space="preserve">Windows Pro or </w:t>
      </w:r>
      <w:r>
        <w:t>Windows Enterprise on any student owned devices.</w:t>
      </w:r>
    </w:p>
    <w:p w14:paraId="63574908" w14:textId="77777777" w:rsidR="00A157E7" w:rsidRDefault="00A157E7" w:rsidP="00A157E7">
      <w:pPr>
        <w:pStyle w:val="ProductList-Body"/>
        <w:tabs>
          <w:tab w:val="clear" w:pos="158"/>
          <w:tab w:val="left" w:pos="180"/>
        </w:tabs>
        <w:ind w:left="180"/>
      </w:pPr>
    </w:p>
    <w:p w14:paraId="2699B497" w14:textId="77777777" w:rsidR="00A157E7" w:rsidRPr="00567AAC" w:rsidRDefault="00A157E7" w:rsidP="00A157E7">
      <w:pPr>
        <w:pStyle w:val="ProductList-Body"/>
        <w:tabs>
          <w:tab w:val="clear" w:pos="158"/>
          <w:tab w:val="left" w:pos="180"/>
        </w:tabs>
        <w:ind w:left="180"/>
        <w:rPr>
          <w:b/>
        </w:rPr>
      </w:pPr>
      <w:r w:rsidRPr="00567AAC">
        <w:rPr>
          <w:b/>
          <w:color w:val="00188F"/>
        </w:rPr>
        <w:t>Multi-Lingual User Interface (MUI)</w:t>
      </w:r>
    </w:p>
    <w:p w14:paraId="71B1C1EB" w14:textId="77777777" w:rsidR="00A157E7" w:rsidRDefault="00A157E7" w:rsidP="00A157E7">
      <w:pPr>
        <w:pStyle w:val="ProductList-Body"/>
        <w:tabs>
          <w:tab w:val="clear" w:pos="158"/>
          <w:tab w:val="left" w:pos="180"/>
        </w:tabs>
        <w:ind w:left="180"/>
      </w:pPr>
      <w:r>
        <w:t>Customers with rights to Windows 8.1 Enterprise edition are permitted to use MUI included in of prior versions of the Windows Enterprise desktop operating system in place of Windows 8.1 Enterprise, but they may not take MUI rights from Windows 8.1 Pro and use them with Windows 7 Pro.  MUI rights for Windows 7 can only be obtained via Windows 7 Enterprise.</w:t>
      </w:r>
    </w:p>
    <w:p w14:paraId="4B6955FF" w14:textId="77777777" w:rsidR="00A157E7" w:rsidRDefault="00A157E7" w:rsidP="00A157E7">
      <w:pPr>
        <w:pStyle w:val="ProductList-Body"/>
        <w:tabs>
          <w:tab w:val="clear" w:pos="158"/>
          <w:tab w:val="left" w:pos="180"/>
        </w:tabs>
        <w:ind w:left="180"/>
      </w:pPr>
    </w:p>
    <w:p w14:paraId="2314FAC5" w14:textId="77777777" w:rsidR="00A157E7" w:rsidRPr="00567AAC" w:rsidRDefault="00A157E7" w:rsidP="00A157E7">
      <w:pPr>
        <w:pStyle w:val="ProductList-Body"/>
        <w:tabs>
          <w:tab w:val="clear" w:pos="158"/>
          <w:tab w:val="left" w:pos="180"/>
        </w:tabs>
        <w:ind w:left="180"/>
        <w:rPr>
          <w:b/>
        </w:rPr>
      </w:pPr>
      <w:r w:rsidRPr="00567AAC">
        <w:rPr>
          <w:b/>
          <w:color w:val="00188F"/>
        </w:rPr>
        <w:t>Re-imaging with Windows 8 and Windows 8.1</w:t>
      </w:r>
    </w:p>
    <w:p w14:paraId="76E516F4" w14:textId="77777777" w:rsidR="00A157E7" w:rsidRDefault="00A157E7" w:rsidP="00A157E7">
      <w:pPr>
        <w:pStyle w:val="ProductList-Body"/>
        <w:tabs>
          <w:tab w:val="clear" w:pos="158"/>
          <w:tab w:val="left" w:pos="180"/>
        </w:tabs>
        <w:ind w:left="180"/>
      </w:pPr>
      <w:r>
        <w:t>The following requirements apply to the re-imaging of Windows:</w:t>
      </w:r>
    </w:p>
    <w:p w14:paraId="4DAE821B" w14:textId="77777777" w:rsidR="00A157E7" w:rsidRDefault="00A157E7" w:rsidP="00913546">
      <w:pPr>
        <w:pStyle w:val="ProductList-Body"/>
        <w:numPr>
          <w:ilvl w:val="0"/>
          <w:numId w:val="41"/>
        </w:numPr>
        <w:tabs>
          <w:tab w:val="clear" w:pos="158"/>
          <w:tab w:val="left" w:pos="180"/>
        </w:tabs>
        <w:ind w:left="720" w:hanging="270"/>
      </w:pPr>
      <w:r>
        <w:t xml:space="preserve">If a third party will re-image Windows on a customer’s PCs, the customer must first provide that third party with written documentation proving the customer has licenses for the software the third party will install.  For example a copy of the signature form from the Microsoft Volume Licensing agreement applicable to the Microsoft operating system upgrade software being installed or the “Microsoft Customer License Verification for Upgrade Installation Services for Microsoft Windows Operating System Software by Third Parties” (available at </w:t>
      </w:r>
      <w:hyperlink r:id="rId44" w:history="1">
        <w:r w:rsidRPr="00517B15">
          <w:rPr>
            <w:rStyle w:val="Hyperlink"/>
          </w:rPr>
          <w:t>http://www.microsoftvolumelicensing.com/DocumentSearch.aspx</w:t>
        </w:r>
      </w:hyperlink>
      <w:r>
        <w:t>) can be used as documentation.</w:t>
      </w:r>
    </w:p>
    <w:p w14:paraId="201D6886" w14:textId="35C3AF78" w:rsidR="0028263A" w:rsidRDefault="0028263A" w:rsidP="00913546">
      <w:pPr>
        <w:pStyle w:val="ProductList-Body"/>
        <w:numPr>
          <w:ilvl w:val="0"/>
          <w:numId w:val="41"/>
        </w:numPr>
        <w:tabs>
          <w:tab w:val="clear" w:pos="158"/>
          <w:tab w:val="left" w:pos="180"/>
        </w:tabs>
        <w:ind w:left="720" w:hanging="270"/>
      </w:pPr>
      <w:r>
        <w:t>Customers licensed to use Windows Pro 8.1 for Education ar</w:t>
      </w:r>
      <w:r w:rsidR="00544156">
        <w:t>e permitted to reimage customer-</w:t>
      </w:r>
      <w:r>
        <w:t xml:space="preserve">owned devices using Window Pro 8.1 volume license media </w:t>
      </w:r>
      <w:r w:rsidR="00544156">
        <w:t>notwithstanding</w:t>
      </w:r>
      <w:r>
        <w:t xml:space="preserve"> any statements to the </w:t>
      </w:r>
      <w:r w:rsidR="00544156">
        <w:t xml:space="preserve">contrary </w:t>
      </w:r>
      <w:r>
        <w:t xml:space="preserve">in their </w:t>
      </w:r>
      <w:r w:rsidR="00544156">
        <w:t xml:space="preserve">Volume Licensing </w:t>
      </w:r>
      <w:r>
        <w:t>agreement.</w:t>
      </w:r>
    </w:p>
    <w:p w14:paraId="3AC21C34" w14:textId="77777777" w:rsidR="00A157E7" w:rsidRDefault="00A157E7" w:rsidP="00A157E7">
      <w:pPr>
        <w:pStyle w:val="ProductList-Body"/>
        <w:tabs>
          <w:tab w:val="clear" w:pos="158"/>
          <w:tab w:val="left" w:pos="180"/>
        </w:tabs>
        <w:ind w:left="180"/>
      </w:pPr>
    </w:p>
    <w:p w14:paraId="43C0BAED" w14:textId="77777777" w:rsidR="00A157E7" w:rsidRPr="00567AAC" w:rsidRDefault="00A157E7" w:rsidP="00A157E7">
      <w:pPr>
        <w:pStyle w:val="ProductList-Body"/>
        <w:tabs>
          <w:tab w:val="clear" w:pos="158"/>
          <w:tab w:val="left" w:pos="180"/>
        </w:tabs>
        <w:ind w:left="180"/>
        <w:rPr>
          <w:b/>
          <w:color w:val="00188F"/>
        </w:rPr>
      </w:pPr>
      <w:r w:rsidRPr="00567AAC">
        <w:rPr>
          <w:b/>
          <w:color w:val="00188F"/>
        </w:rPr>
        <w:t>N (Not with Windows Media Player) versions of Microsoft Windows XP Professional, Vista Business and 7 Professional</w:t>
      </w:r>
    </w:p>
    <w:p w14:paraId="53CFED3D" w14:textId="6275ECD7" w:rsidR="00A157E7" w:rsidRDefault="00A157E7" w:rsidP="00A157E7">
      <w:pPr>
        <w:pStyle w:val="ProductList-Body"/>
        <w:tabs>
          <w:tab w:val="clear" w:pos="158"/>
          <w:tab w:val="left" w:pos="180"/>
        </w:tabs>
        <w:ind w:left="180"/>
        <w:rPr>
          <w:highlight w:val="yellow"/>
        </w:rPr>
      </w:pPr>
      <w:r>
        <w:t>Customers located in a) one of the countries established in the European Union (EU), b) European Free Trade Association (EFTA), c) Bulgaria, Croatia, Romania, or Switzerland may be eligible to acquire media for or download the N versions of Windows XP Professional, Vista Business and 7 Professional. See the March 2014 Product List for eligibility criteria and fulfillment details</w:t>
      </w:r>
      <w:r w:rsidR="00554F9B">
        <w:t xml:space="preserve"> </w:t>
      </w:r>
      <w:hyperlink r:id="rId45" w:history="1">
        <w:r w:rsidR="00554F9B" w:rsidRPr="00190243">
          <w:rPr>
            <w:rStyle w:val="Hyperlink"/>
          </w:rPr>
          <w:t>http://go.microsoft.com/?linkid=9839207</w:t>
        </w:r>
      </w:hyperlink>
      <w:r>
        <w:t>.</w:t>
      </w:r>
    </w:p>
    <w:p w14:paraId="6ACD2083" w14:textId="77777777" w:rsidR="00A157E7" w:rsidRDefault="00A157E7" w:rsidP="00A157E7">
      <w:pPr>
        <w:pStyle w:val="ProductList-Body"/>
        <w:rPr>
          <w:highlight w:val="yellow"/>
        </w:rPr>
      </w:pPr>
    </w:p>
    <w:p w14:paraId="5A653C3F" w14:textId="77777777" w:rsidR="00A157E7" w:rsidRPr="00567AAC" w:rsidRDefault="00A157E7" w:rsidP="00A157E7">
      <w:pPr>
        <w:pStyle w:val="ProductList-Body"/>
        <w:ind w:left="180"/>
        <w:rPr>
          <w:b/>
          <w:highlight w:val="yellow"/>
        </w:rPr>
      </w:pPr>
      <w:r w:rsidRPr="00567AAC">
        <w:rPr>
          <w:b/>
          <w:color w:val="00188F"/>
        </w:rPr>
        <w:t>K and KN Versions of Windows XP Professional, Vista Business and 7 Professional</w:t>
      </w:r>
    </w:p>
    <w:p w14:paraId="78C5240F" w14:textId="42A96C1C" w:rsidR="00A157E7" w:rsidRDefault="00A157E7" w:rsidP="00A157E7">
      <w:pPr>
        <w:pStyle w:val="ProductList-Body"/>
        <w:ind w:left="180"/>
        <w:rPr>
          <w:highlight w:val="yellow"/>
        </w:rPr>
      </w:pPr>
      <w:r w:rsidRPr="00567AAC">
        <w:t>Volume Licensing customers and their affiliates</w:t>
      </w:r>
      <w:r>
        <w:t xml:space="preserve"> </w:t>
      </w:r>
      <w:r w:rsidRPr="00567AAC">
        <w:t>have specific Korea-specific media and download options for use of Windows XP Professional, Vista Business and 7 Professional in Korea.  See the March 2014 Product List for requirements</w:t>
      </w:r>
      <w:r w:rsidR="00554F9B">
        <w:t xml:space="preserve"> </w:t>
      </w:r>
      <w:hyperlink r:id="rId46" w:history="1">
        <w:r w:rsidR="00554F9B" w:rsidRPr="00190243">
          <w:rPr>
            <w:rStyle w:val="Hyperlink"/>
          </w:rPr>
          <w:t>http://go.microsoft.com/?linkid=9839207</w:t>
        </w:r>
      </w:hyperlink>
      <w:r w:rsidRPr="00567AAC">
        <w:t>.</w:t>
      </w:r>
    </w:p>
    <w:p w14:paraId="3E055839" w14:textId="77777777" w:rsidR="00A157E7" w:rsidRDefault="00A157E7" w:rsidP="00A157E7">
      <w:pPr>
        <w:pStyle w:val="ProductList-Body"/>
        <w:ind w:left="180"/>
        <w:rPr>
          <w:highlight w:val="yellow"/>
        </w:rPr>
      </w:pPr>
    </w:p>
    <w:p w14:paraId="6E165773" w14:textId="77777777" w:rsidR="00A157E7" w:rsidRPr="00567AAC" w:rsidRDefault="00A157E7" w:rsidP="00A157E7">
      <w:pPr>
        <w:pStyle w:val="ProductList-Body"/>
        <w:ind w:left="180"/>
        <w:rPr>
          <w:b/>
        </w:rPr>
      </w:pPr>
      <w:r w:rsidRPr="00567AAC">
        <w:rPr>
          <w:b/>
          <w:color w:val="00188F"/>
        </w:rPr>
        <w:t>Windows 8 Pro KN and Windows 8.1 Pro KN</w:t>
      </w:r>
    </w:p>
    <w:p w14:paraId="6A25C153" w14:textId="44EBA1B3" w:rsidR="00A157E7" w:rsidRDefault="00A157E7" w:rsidP="00A157E7">
      <w:pPr>
        <w:pStyle w:val="ProductList-Body"/>
        <w:ind w:left="180"/>
      </w:pPr>
      <w:r>
        <w:t>Eligibility</w:t>
      </w:r>
      <w:r w:rsidR="00E865C5">
        <w:t>:</w:t>
      </w:r>
    </w:p>
    <w:p w14:paraId="45767261" w14:textId="77777777" w:rsidR="00A157E7" w:rsidRDefault="00A157E7" w:rsidP="00A157E7">
      <w:pPr>
        <w:pStyle w:val="ProductList-Body"/>
        <w:ind w:left="180"/>
      </w:pPr>
      <w:r>
        <w:t>Volume Licensing customers located in Korea who have an active Volume Licensing agreement or enrollment with Microsoft Operations Pte Ltd are eligible to acquire the media for Windows 8 Pro KN and Windows 8.1 Pro KN for deployment and use in Korea. No other use is permitted.</w:t>
      </w:r>
    </w:p>
    <w:p w14:paraId="6C0EDC49" w14:textId="77777777" w:rsidR="00A157E7" w:rsidRDefault="00A157E7" w:rsidP="00A157E7">
      <w:pPr>
        <w:pStyle w:val="ProductList-Body"/>
        <w:ind w:left="180"/>
      </w:pPr>
    </w:p>
    <w:p w14:paraId="1125CFB0" w14:textId="77777777" w:rsidR="00A157E7" w:rsidRPr="00567AAC" w:rsidRDefault="00A157E7" w:rsidP="00A157E7">
      <w:pPr>
        <w:pStyle w:val="ProductList-Body"/>
        <w:ind w:left="180"/>
        <w:rPr>
          <w:b/>
          <w:color w:val="00188F"/>
        </w:rPr>
      </w:pPr>
      <w:r w:rsidRPr="00567AAC">
        <w:rPr>
          <w:b/>
          <w:color w:val="00188F"/>
        </w:rPr>
        <w:t>Windows 8 Pro N and Windows 8.1 Pro N (Not with Windows Media Player)</w:t>
      </w:r>
    </w:p>
    <w:p w14:paraId="729D4D74" w14:textId="77777777" w:rsidR="00A157E7" w:rsidRDefault="00A157E7" w:rsidP="00A157E7">
      <w:pPr>
        <w:pStyle w:val="ProductList-Body"/>
        <w:ind w:left="180"/>
      </w:pPr>
      <w:r>
        <w:t>Eligibility:</w:t>
      </w:r>
    </w:p>
    <w:p w14:paraId="17B15607" w14:textId="77777777" w:rsidR="00A157E7" w:rsidRDefault="00A157E7" w:rsidP="00A157E7">
      <w:pPr>
        <w:pStyle w:val="ProductList-Body"/>
        <w:ind w:left="180"/>
      </w:pPr>
      <w:r>
        <w:t xml:space="preserve">Volume Licensing customers who meet all of the following criteria are eligible to acquire the media for Microsoft Windows 8 Pro N and Windows 8.1 Pro N only for deployment and use in the European Union (EU), European Free Trade Association (EFTA), Bulgaria, Croatia, Romania, or Switzerland. They must have at least one of the following active agreements or enrollments with Microsoft Ireland Operations Ltd: </w:t>
      </w:r>
    </w:p>
    <w:p w14:paraId="093DF9D4" w14:textId="77777777" w:rsidR="00A157E7" w:rsidRDefault="00A157E7" w:rsidP="00913546">
      <w:pPr>
        <w:pStyle w:val="ProductList-Body"/>
        <w:numPr>
          <w:ilvl w:val="0"/>
          <w:numId w:val="41"/>
        </w:numPr>
        <w:ind w:left="720" w:hanging="270"/>
      </w:pPr>
      <w:r>
        <w:t>Select, Enterprise or Enterprise Subscription enrollment</w:t>
      </w:r>
    </w:p>
    <w:p w14:paraId="29A5DEBB" w14:textId="77777777" w:rsidR="00A157E7" w:rsidRDefault="00A157E7" w:rsidP="00913546">
      <w:pPr>
        <w:pStyle w:val="ProductList-Body"/>
        <w:numPr>
          <w:ilvl w:val="0"/>
          <w:numId w:val="41"/>
        </w:numPr>
        <w:ind w:left="720" w:hanging="270"/>
      </w:pPr>
      <w:r>
        <w:t xml:space="preserve">Open License*, Open Value, Campus and School Agreement, Open Value Subscription – Education Solutions </w:t>
      </w:r>
    </w:p>
    <w:p w14:paraId="5B5E85EC" w14:textId="77777777" w:rsidR="00A157E7" w:rsidRDefault="00A157E7" w:rsidP="00481542">
      <w:pPr>
        <w:pStyle w:val="ProductList-Body"/>
        <w:tabs>
          <w:tab w:val="clear" w:pos="158"/>
        </w:tabs>
        <w:ind w:left="720"/>
      </w:pPr>
      <w:r>
        <w:t>(*For purposes of Open License, an “active agreement” is one associated with an active Open License Authorization Number.)</w:t>
      </w:r>
    </w:p>
    <w:p w14:paraId="54448E58" w14:textId="77777777" w:rsidR="00A157E7" w:rsidRDefault="00A157E7" w:rsidP="00A157E7">
      <w:pPr>
        <w:pStyle w:val="ProductList-Body"/>
        <w:ind w:left="180"/>
      </w:pPr>
    </w:p>
    <w:p w14:paraId="7953DE15" w14:textId="0973F13A" w:rsidR="00A157E7" w:rsidRDefault="00A157E7" w:rsidP="00A157E7">
      <w:pPr>
        <w:pStyle w:val="ProductList-Body"/>
        <w:ind w:left="180"/>
      </w:pPr>
      <w:r>
        <w:t>They must have active SA for the Windows Desktop Operating System or Windows 8.1 Pro Upgrade licenses.</w:t>
      </w:r>
      <w:r w:rsidR="002F3FF6">
        <w:t xml:space="preserve">  </w:t>
      </w:r>
      <w:r>
        <w:t>They must be located in one of the countries established in the European Union (EU), European Free Trade Association (EFTA), Bulgaria, Croatia, Romania or Switzerland.</w:t>
      </w:r>
    </w:p>
    <w:p w14:paraId="5330DB0C" w14:textId="77777777" w:rsidR="0007491F" w:rsidRDefault="0007491F" w:rsidP="0007491F">
      <w:pPr>
        <w:pStyle w:val="ProductList-Body"/>
        <w:ind w:left="180"/>
      </w:pPr>
    </w:p>
    <w:p w14:paraId="14503786" w14:textId="77777777" w:rsidR="0007491F" w:rsidRDefault="0007491F" w:rsidP="0007491F">
      <w:pPr>
        <w:pStyle w:val="ProductList-Body"/>
        <w:tabs>
          <w:tab w:val="clear" w:pos="158"/>
          <w:tab w:val="left" w:pos="720"/>
        </w:tabs>
      </w:pPr>
      <w:r>
        <w:rPr>
          <w:b/>
          <w:color w:val="00188F"/>
        </w:rPr>
        <w:t>Transitions</w:t>
      </w:r>
    </w:p>
    <w:tbl>
      <w:tblPr>
        <w:tblStyle w:val="TableGrid"/>
        <w:tblW w:w="10800" w:type="dxa"/>
        <w:tblInd w:w="-5" w:type="dxa"/>
        <w:tblLook w:val="04A0" w:firstRow="1" w:lastRow="0" w:firstColumn="1" w:lastColumn="0" w:noHBand="0" w:noVBand="1"/>
      </w:tblPr>
      <w:tblGrid>
        <w:gridCol w:w="3870"/>
        <w:gridCol w:w="6930"/>
      </w:tblGrid>
      <w:tr w:rsidR="0007491F" w14:paraId="0894D3E3" w14:textId="77777777" w:rsidTr="00356011">
        <w:trPr>
          <w:tblHeader/>
        </w:trPr>
        <w:tc>
          <w:tcPr>
            <w:tcW w:w="3870" w:type="dxa"/>
            <w:shd w:val="clear" w:color="auto" w:fill="0072C6"/>
          </w:tcPr>
          <w:p w14:paraId="646ED330" w14:textId="77777777" w:rsidR="0007491F" w:rsidRPr="001F2DDF" w:rsidRDefault="0007491F" w:rsidP="00356011">
            <w:pPr>
              <w:pStyle w:val="ProductList-Body"/>
              <w:spacing w:before="20" w:after="20"/>
              <w:rPr>
                <w:color w:val="FFFFFF" w:themeColor="background1"/>
              </w:rPr>
            </w:pPr>
            <w:r>
              <w:rPr>
                <w:color w:val="FFFFFF" w:themeColor="background1"/>
              </w:rPr>
              <w:t>Products being Transitioned</w:t>
            </w:r>
          </w:p>
        </w:tc>
        <w:tc>
          <w:tcPr>
            <w:tcW w:w="6930" w:type="dxa"/>
            <w:shd w:val="clear" w:color="auto" w:fill="0072C6"/>
          </w:tcPr>
          <w:p w14:paraId="0AA8CB88" w14:textId="77777777" w:rsidR="0007491F" w:rsidRPr="001F2DDF" w:rsidRDefault="0007491F" w:rsidP="00356011">
            <w:pPr>
              <w:pStyle w:val="ProductList-Body"/>
              <w:spacing w:before="20" w:after="20"/>
              <w:rPr>
                <w:color w:val="FFFFFF" w:themeColor="background1"/>
              </w:rPr>
            </w:pPr>
            <w:r>
              <w:rPr>
                <w:color w:val="FFFFFF" w:themeColor="background1"/>
              </w:rPr>
              <w:t>Valid Transition Options</w:t>
            </w:r>
          </w:p>
        </w:tc>
      </w:tr>
      <w:tr w:rsidR="0007491F" w14:paraId="01E3EF05" w14:textId="77777777" w:rsidTr="00356011">
        <w:tc>
          <w:tcPr>
            <w:tcW w:w="3870" w:type="dxa"/>
          </w:tcPr>
          <w:p w14:paraId="509156C6" w14:textId="60A14BA1" w:rsidR="0007491F" w:rsidRDefault="0007491F" w:rsidP="00EC2618">
            <w:pPr>
              <w:pStyle w:val="ProductList-Body"/>
            </w:pPr>
            <w:r>
              <w:t xml:space="preserve">Windows </w:t>
            </w:r>
            <w:r w:rsidR="00EC2618">
              <w:t>Enterprise SA per Device</w:t>
            </w:r>
          </w:p>
        </w:tc>
        <w:tc>
          <w:tcPr>
            <w:tcW w:w="6930" w:type="dxa"/>
          </w:tcPr>
          <w:p w14:paraId="72BAC351" w14:textId="26DF4D56" w:rsidR="0007491F" w:rsidRDefault="0007491F" w:rsidP="00EC2618">
            <w:pPr>
              <w:pStyle w:val="ProductList-Body"/>
            </w:pPr>
            <w:r>
              <w:t>Windows Virtual Desktop Access</w:t>
            </w:r>
            <w:r w:rsidR="00EC2618">
              <w:t xml:space="preserve"> per User or per Device</w:t>
            </w:r>
          </w:p>
        </w:tc>
      </w:tr>
      <w:tr w:rsidR="0007491F" w14:paraId="1AED7052" w14:textId="77777777" w:rsidTr="00356011">
        <w:tc>
          <w:tcPr>
            <w:tcW w:w="3870" w:type="dxa"/>
          </w:tcPr>
          <w:p w14:paraId="20553835" w14:textId="671F6748" w:rsidR="0007491F" w:rsidRDefault="0007491F" w:rsidP="00356011">
            <w:pPr>
              <w:pStyle w:val="ProductList-Body"/>
            </w:pPr>
            <w:r>
              <w:t>Windows Virtual Desktop Access</w:t>
            </w:r>
            <w:r w:rsidR="00EC2618">
              <w:t xml:space="preserve"> per Device</w:t>
            </w:r>
          </w:p>
        </w:tc>
        <w:tc>
          <w:tcPr>
            <w:tcW w:w="6930" w:type="dxa"/>
          </w:tcPr>
          <w:p w14:paraId="005A153D" w14:textId="5FA69AA8" w:rsidR="0007491F" w:rsidRDefault="0007491F" w:rsidP="00EC2618">
            <w:pPr>
              <w:pStyle w:val="ProductList-Body"/>
            </w:pPr>
            <w:r>
              <w:t xml:space="preserve">Windows </w:t>
            </w:r>
            <w:r w:rsidR="00EC2618">
              <w:t>Enterprise SA per User or per Device</w:t>
            </w:r>
          </w:p>
        </w:tc>
      </w:tr>
    </w:tbl>
    <w:bookmarkStart w:id="761" w:name="_Toc378147649"/>
    <w:bookmarkStart w:id="762" w:name="_Toc378151551"/>
    <w:p w14:paraId="4FDCB9FD"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B9FE" w14:textId="7E48C8A2" w:rsidR="00C13DF8" w:rsidRDefault="00354D09" w:rsidP="00991E89">
      <w:pPr>
        <w:pStyle w:val="ProductList-Offering2Heading"/>
        <w:outlineLvl w:val="2"/>
      </w:pPr>
      <w:bookmarkStart w:id="763" w:name="_Toc379797270"/>
      <w:bookmarkStart w:id="764" w:name="_Toc380513295"/>
      <w:bookmarkStart w:id="765" w:name="_Toc380655337"/>
      <w:r>
        <w:tab/>
      </w:r>
      <w:bookmarkStart w:id="766" w:name="_Toc404601102"/>
      <w:r w:rsidR="00943761">
        <w:t xml:space="preserve">Windows </w:t>
      </w:r>
      <w:r w:rsidR="0028263A">
        <w:t xml:space="preserve">Embedded </w:t>
      </w:r>
      <w:r w:rsidR="00FA18B4">
        <w:t>Industry</w:t>
      </w:r>
      <w:bookmarkEnd w:id="761"/>
      <w:bookmarkEnd w:id="762"/>
      <w:bookmarkEnd w:id="763"/>
      <w:bookmarkEnd w:id="764"/>
      <w:bookmarkEnd w:id="765"/>
      <w:bookmarkEnd w:id="766"/>
    </w:p>
    <w:tbl>
      <w:tblPr>
        <w:tblStyle w:val="TableGrid"/>
        <w:tblW w:w="10800" w:type="dxa"/>
        <w:tblInd w:w="-5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A0D" w14:textId="77777777" w:rsidTr="00AF67A7">
        <w:trPr>
          <w:tblHeader/>
        </w:trPr>
        <w:tc>
          <w:tcPr>
            <w:tcW w:w="3060" w:type="dxa"/>
            <w:tcBorders>
              <w:bottom w:val="nil"/>
            </w:tcBorders>
            <w:shd w:val="clear" w:color="auto" w:fill="00188F"/>
          </w:tcPr>
          <w:p w14:paraId="4FDCB9FF"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A0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A0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A0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A0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A0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A0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A0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A0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A0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A0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A0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A0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A0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A2B" w14:textId="77777777" w:rsidTr="00AF67A7">
        <w:tc>
          <w:tcPr>
            <w:tcW w:w="3060" w:type="dxa"/>
            <w:tcBorders>
              <w:top w:val="nil"/>
              <w:left w:val="nil"/>
              <w:bottom w:val="dashSmallGap" w:sz="4" w:space="0" w:color="BFBFBF" w:themeColor="background1" w:themeShade="BF"/>
              <w:right w:val="nil"/>
            </w:tcBorders>
          </w:tcPr>
          <w:p w14:paraId="4FDCBA1D" w14:textId="6651B620" w:rsidR="00C05A53" w:rsidRDefault="009F282C" w:rsidP="00354D09">
            <w:pPr>
              <w:pStyle w:val="ProductList-Offering2"/>
            </w:pPr>
            <w:bookmarkStart w:id="767" w:name="_Toc379797272"/>
            <w:bookmarkStart w:id="768" w:name="_Toc380513297"/>
            <w:bookmarkStart w:id="769" w:name="_Toc380655339"/>
            <w:bookmarkStart w:id="770" w:name="_Toc404601103"/>
            <w:r>
              <w:t>Windows Embedded 8 Standard Enterprise Kit</w:t>
            </w:r>
            <w:bookmarkEnd w:id="767"/>
            <w:bookmarkEnd w:id="768"/>
            <w:r w:rsidR="007155B2">
              <w:t xml:space="preserve"> (100 Pack)</w:t>
            </w:r>
            <w:bookmarkEnd w:id="769"/>
            <w:bookmarkEnd w:id="770"/>
            <w:r w:rsidR="00693493">
              <w:fldChar w:fldCharType="begin"/>
            </w:r>
            <w:r w:rsidR="00693493">
              <w:instrText xml:space="preserve"> XE "</w:instrText>
            </w:r>
            <w:r w:rsidR="00693493" w:rsidRPr="00121AAB">
              <w:instrText>Windows Embedded 8 Standard Enterprise Kit</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A1E" w14:textId="77777777" w:rsidR="00C05A53" w:rsidRDefault="009F282C" w:rsidP="00C05A53">
            <w:pPr>
              <w:pStyle w:val="ProductList-OfferingBody"/>
              <w:ind w:left="-113"/>
              <w:jc w:val="center"/>
            </w:pPr>
            <w:r>
              <w:t>10/13</w:t>
            </w:r>
          </w:p>
        </w:tc>
        <w:tc>
          <w:tcPr>
            <w:tcW w:w="595" w:type="dxa"/>
            <w:tcBorders>
              <w:top w:val="nil"/>
              <w:left w:val="nil"/>
              <w:bottom w:val="dashSmallGap" w:sz="4" w:space="0" w:color="BFBFBF" w:themeColor="background1" w:themeShade="BF"/>
              <w:right w:val="nil"/>
            </w:tcBorders>
            <w:vAlign w:val="center"/>
          </w:tcPr>
          <w:p w14:paraId="4FDCBA1F" w14:textId="77777777" w:rsidR="00C05A53" w:rsidRDefault="009F282C" w:rsidP="00C05A53">
            <w:pPr>
              <w:pStyle w:val="ProductList-OfferingBody"/>
              <w:ind w:left="-113"/>
              <w:jc w:val="center"/>
            </w:pPr>
            <w:r>
              <w:t>2</w:t>
            </w:r>
          </w:p>
        </w:tc>
        <w:tc>
          <w:tcPr>
            <w:tcW w:w="596" w:type="dxa"/>
            <w:tcBorders>
              <w:top w:val="nil"/>
              <w:left w:val="nil"/>
              <w:bottom w:val="dashSmallGap" w:sz="4" w:space="0" w:color="BFBFBF" w:themeColor="background1" w:themeShade="BF"/>
              <w:right w:val="nil"/>
            </w:tcBorders>
            <w:vAlign w:val="center"/>
          </w:tcPr>
          <w:p w14:paraId="4FDCBA20" w14:textId="77777777" w:rsidR="00C05A53" w:rsidRDefault="00C05A53"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A21" w14:textId="77777777"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BA22"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23"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A24"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A25"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26"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A27"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28"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29"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2A" w14:textId="77777777" w:rsidR="00C05A53" w:rsidRDefault="00C05A53" w:rsidP="00C05A53">
            <w:pPr>
              <w:pStyle w:val="ProductList-OfferingBody"/>
              <w:ind w:left="-113"/>
              <w:jc w:val="center"/>
            </w:pPr>
          </w:p>
        </w:tc>
      </w:tr>
      <w:tr w:rsidR="00C05A53" w14:paraId="4FDCBA3A" w14:textId="77777777" w:rsidTr="00C0717F">
        <w:tc>
          <w:tcPr>
            <w:tcW w:w="3060" w:type="dxa"/>
            <w:tcBorders>
              <w:top w:val="dashSmallGap" w:sz="4" w:space="0" w:color="BFBFBF" w:themeColor="background1" w:themeShade="BF"/>
              <w:left w:val="nil"/>
              <w:bottom w:val="dashSmallGap" w:sz="4" w:space="0" w:color="BFBFBF" w:themeColor="background1" w:themeShade="BF"/>
              <w:right w:val="nil"/>
            </w:tcBorders>
          </w:tcPr>
          <w:p w14:paraId="4FDCBA2C" w14:textId="75F6FBA8" w:rsidR="00C05A53" w:rsidRDefault="009F282C" w:rsidP="00241F8F">
            <w:pPr>
              <w:pStyle w:val="ProductList-Offering2"/>
            </w:pPr>
            <w:bookmarkStart w:id="771" w:name="_Toc379797273"/>
            <w:bookmarkStart w:id="772" w:name="_Toc380513298"/>
            <w:bookmarkStart w:id="773" w:name="_Toc380655340"/>
            <w:bookmarkStart w:id="774" w:name="_Toc404601104"/>
            <w:r>
              <w:t xml:space="preserve">Windows </w:t>
            </w:r>
            <w:r w:rsidR="0028263A">
              <w:t xml:space="preserve">Embedded </w:t>
            </w:r>
            <w:r>
              <w:t>8.1 Industry Pro</w:t>
            </w:r>
            <w:bookmarkEnd w:id="771"/>
            <w:bookmarkEnd w:id="772"/>
            <w:bookmarkEnd w:id="773"/>
            <w:r w:rsidR="00FD7C04">
              <w:t xml:space="preserve"> Upgrade</w:t>
            </w:r>
            <w:bookmarkEnd w:id="774"/>
            <w:r w:rsidR="00693493">
              <w:fldChar w:fldCharType="begin"/>
            </w:r>
            <w:r w:rsidR="00693493">
              <w:instrText xml:space="preserve"> XE "</w:instrText>
            </w:r>
            <w:r w:rsidR="00693493" w:rsidRPr="00121AAB">
              <w:instrText xml:space="preserve">Windows </w:instrText>
            </w:r>
            <w:r w:rsidR="008041CD">
              <w:instrText>Embedded</w:instrText>
            </w:r>
            <w:r w:rsidR="008041CD" w:rsidRPr="00121AAB">
              <w:instrText xml:space="preserve"> </w:instrText>
            </w:r>
            <w:r w:rsidR="00693493" w:rsidRPr="00121AAB">
              <w:instrText>8.1 Industry Pro</w:instrText>
            </w:r>
            <w:r w:rsidR="00693493">
              <w:instrText xml:space="preserve">" </w:instrText>
            </w:r>
            <w:r w:rsidR="00693493">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A2D" w14:textId="0969538E" w:rsidR="00C05A53" w:rsidRDefault="009F282C" w:rsidP="00C05A53">
            <w:pPr>
              <w:pStyle w:val="ProductList-OfferingBody"/>
              <w:ind w:left="-113"/>
              <w:jc w:val="center"/>
            </w:pPr>
            <w:r>
              <w:t>10/13</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A2E" w14:textId="2AD35B7B" w:rsidR="00C05A53" w:rsidRDefault="009F282C" w:rsidP="00C05A53">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A2F" w14:textId="1518739A" w:rsidR="00C05A53" w:rsidRDefault="00C05A53"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A30" w14:textId="661797DC" w:rsidR="00C05A53" w:rsidRDefault="00C05A53"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4FDCBA31" w14:textId="2D2A5BB1"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32" w14:textId="4B3E945D"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A33"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A34"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35"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A36"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37" w14:textId="3ACE9604" w:rsidR="00C05A53" w:rsidRDefault="00C05A53" w:rsidP="00C05A53">
            <w:pPr>
              <w:pStyle w:val="ProductList-OfferingBody"/>
              <w:ind w:left="-113"/>
              <w:jc w:val="center"/>
            </w:pPr>
          </w:p>
        </w:tc>
        <w:tc>
          <w:tcPr>
            <w:tcW w:w="595" w:type="dxa"/>
            <w:shd w:val="clear" w:color="auto" w:fill="70AD47" w:themeFill="accent6"/>
            <w:vAlign w:val="center"/>
          </w:tcPr>
          <w:p w14:paraId="4FDCBA38"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39" w14:textId="225DF651" w:rsidR="00C05A53" w:rsidRDefault="00C05A53" w:rsidP="00C05A53">
            <w:pPr>
              <w:pStyle w:val="ProductList-OfferingBody"/>
              <w:ind w:left="-113"/>
              <w:jc w:val="center"/>
            </w:pPr>
          </w:p>
        </w:tc>
      </w:tr>
      <w:tr w:rsidR="00A23FD9" w14:paraId="75C8A37F" w14:textId="77777777" w:rsidTr="00C0717F">
        <w:tc>
          <w:tcPr>
            <w:tcW w:w="3060" w:type="dxa"/>
            <w:tcBorders>
              <w:top w:val="dashSmallGap" w:sz="4" w:space="0" w:color="BFBFBF" w:themeColor="background1" w:themeShade="BF"/>
              <w:left w:val="nil"/>
              <w:bottom w:val="dashSmallGap" w:sz="4" w:space="0" w:color="BFBFBF" w:themeColor="background1" w:themeShade="BF"/>
              <w:right w:val="nil"/>
            </w:tcBorders>
          </w:tcPr>
          <w:p w14:paraId="54D6151E" w14:textId="0A1C6696" w:rsidR="00A23FD9" w:rsidRDefault="00A23FD9" w:rsidP="00241F8F">
            <w:pPr>
              <w:pStyle w:val="ProductList-Offering2"/>
            </w:pPr>
            <w:bookmarkStart w:id="775" w:name="_Toc380655341"/>
            <w:bookmarkStart w:id="776" w:name="_Toc404601105"/>
            <w:r>
              <w:t xml:space="preserve">Windows </w:t>
            </w:r>
            <w:r w:rsidR="0028263A">
              <w:t xml:space="preserve">Embedded </w:t>
            </w:r>
            <w:r w:rsidR="00241F8F">
              <w:t xml:space="preserve">8.1 </w:t>
            </w:r>
            <w:r>
              <w:t>Industry Enterprise Upgrade</w:t>
            </w:r>
            <w:bookmarkEnd w:id="775"/>
            <w:bookmarkEnd w:id="776"/>
            <w:r w:rsidR="00CD5187">
              <w:fldChar w:fldCharType="begin"/>
            </w:r>
            <w:r w:rsidR="00CD5187">
              <w:instrText xml:space="preserve"> XE "</w:instrText>
            </w:r>
            <w:r w:rsidR="00CD5187" w:rsidRPr="00082536">
              <w:instrText xml:space="preserve">Windows </w:instrText>
            </w:r>
            <w:r w:rsidR="008041CD">
              <w:instrText xml:space="preserve">Embedded </w:instrText>
            </w:r>
            <w:r w:rsidR="00241F8F">
              <w:instrText xml:space="preserve">8.1 </w:instrText>
            </w:r>
            <w:r w:rsidR="00CD5187" w:rsidRPr="00082536">
              <w:instrText>Industry Enterprise Upgrade</w:instrText>
            </w:r>
            <w:r w:rsidR="00CD5187">
              <w:instrText xml:space="preserve">" </w:instrText>
            </w:r>
            <w:r w:rsidR="00CD518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33F4F28C" w14:textId="73FF44EA" w:rsidR="00A23FD9" w:rsidRDefault="00A23FD9" w:rsidP="00C05A53">
            <w:pPr>
              <w:pStyle w:val="ProductList-OfferingBody"/>
              <w:ind w:left="-113"/>
              <w:jc w:val="center"/>
            </w:pPr>
            <w:r>
              <w:t>4/14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5709A5BF" w14:textId="2303C5D0" w:rsidR="00A23FD9" w:rsidRDefault="00A23FD9" w:rsidP="00C05A53">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282875C4" w14:textId="77777777" w:rsidR="00A23FD9" w:rsidRDefault="00A23FD9"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333AB0D4" w14:textId="77777777" w:rsidR="00A23FD9" w:rsidRDefault="00A23FD9"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6D9E7993" w14:textId="77777777" w:rsidR="00A23FD9" w:rsidRDefault="00A23FD9" w:rsidP="00C05A53">
            <w:pPr>
              <w:pStyle w:val="ProductList-OfferingBody"/>
              <w:ind w:left="-113"/>
              <w:jc w:val="center"/>
            </w:pPr>
          </w:p>
        </w:tc>
        <w:tc>
          <w:tcPr>
            <w:tcW w:w="596" w:type="dxa"/>
            <w:shd w:val="clear" w:color="auto" w:fill="BFBFBF" w:themeFill="background1" w:themeFillShade="BF"/>
            <w:vAlign w:val="center"/>
          </w:tcPr>
          <w:p w14:paraId="73AADDF5" w14:textId="77777777" w:rsidR="00A23FD9" w:rsidRPr="005A0966" w:rsidRDefault="00A23FD9" w:rsidP="00C05A53">
            <w:pPr>
              <w:pStyle w:val="ProductList-OfferingBody"/>
              <w:ind w:left="-113"/>
              <w:jc w:val="center"/>
            </w:pPr>
          </w:p>
        </w:tc>
        <w:tc>
          <w:tcPr>
            <w:tcW w:w="595" w:type="dxa"/>
            <w:shd w:val="clear" w:color="auto" w:fill="BFBFBF" w:themeFill="background1" w:themeFillShade="BF"/>
            <w:vAlign w:val="center"/>
          </w:tcPr>
          <w:p w14:paraId="7D11ED05" w14:textId="77777777" w:rsidR="00A23FD9" w:rsidRDefault="00A23FD9" w:rsidP="00C05A53">
            <w:pPr>
              <w:pStyle w:val="ProductList-OfferingBody"/>
              <w:ind w:left="-113"/>
              <w:jc w:val="center"/>
            </w:pPr>
          </w:p>
        </w:tc>
        <w:tc>
          <w:tcPr>
            <w:tcW w:w="596" w:type="dxa"/>
            <w:shd w:val="clear" w:color="auto" w:fill="70AD47" w:themeFill="accent6"/>
            <w:vAlign w:val="center"/>
          </w:tcPr>
          <w:p w14:paraId="33BEE41C" w14:textId="77777777" w:rsidR="00A23FD9" w:rsidRDefault="00A23FD9" w:rsidP="00C05A53">
            <w:pPr>
              <w:pStyle w:val="ProductList-OfferingBody"/>
              <w:ind w:left="-113"/>
              <w:jc w:val="center"/>
            </w:pPr>
          </w:p>
        </w:tc>
        <w:tc>
          <w:tcPr>
            <w:tcW w:w="595" w:type="dxa"/>
            <w:shd w:val="clear" w:color="auto" w:fill="70AD47" w:themeFill="accent6"/>
            <w:vAlign w:val="center"/>
          </w:tcPr>
          <w:p w14:paraId="3D41D36C" w14:textId="77777777" w:rsidR="00A23FD9" w:rsidRPr="00A23FD9" w:rsidRDefault="00A23FD9" w:rsidP="00C05A53">
            <w:pPr>
              <w:pStyle w:val="ProductList-OfferingBody"/>
              <w:ind w:left="-113"/>
              <w:jc w:val="center"/>
              <w:rPr>
                <w:color w:val="70AD47" w:themeColor="accent6"/>
              </w:rPr>
            </w:pPr>
          </w:p>
        </w:tc>
        <w:tc>
          <w:tcPr>
            <w:tcW w:w="595" w:type="dxa"/>
            <w:shd w:val="clear" w:color="auto" w:fill="BFBFBF" w:themeFill="background1" w:themeFillShade="BF"/>
            <w:vAlign w:val="center"/>
          </w:tcPr>
          <w:p w14:paraId="2158BA7E" w14:textId="77777777" w:rsidR="00A23FD9" w:rsidRDefault="00A23FD9" w:rsidP="00C05A53">
            <w:pPr>
              <w:pStyle w:val="ProductList-OfferingBody"/>
              <w:ind w:left="-113"/>
              <w:jc w:val="center"/>
            </w:pPr>
          </w:p>
        </w:tc>
        <w:tc>
          <w:tcPr>
            <w:tcW w:w="596" w:type="dxa"/>
            <w:shd w:val="clear" w:color="auto" w:fill="BFBFBF" w:themeFill="background1" w:themeFillShade="BF"/>
            <w:vAlign w:val="center"/>
          </w:tcPr>
          <w:p w14:paraId="63F72899" w14:textId="77777777" w:rsidR="00A23FD9" w:rsidRDefault="00A23FD9" w:rsidP="00C05A53">
            <w:pPr>
              <w:pStyle w:val="ProductList-OfferingBody"/>
              <w:ind w:left="-113"/>
              <w:jc w:val="center"/>
            </w:pPr>
          </w:p>
        </w:tc>
        <w:tc>
          <w:tcPr>
            <w:tcW w:w="595" w:type="dxa"/>
            <w:shd w:val="clear" w:color="auto" w:fill="70AD47" w:themeFill="accent6"/>
            <w:vAlign w:val="center"/>
          </w:tcPr>
          <w:p w14:paraId="1BDD5199" w14:textId="77777777" w:rsidR="00A23FD9" w:rsidRDefault="00A23FD9" w:rsidP="00C05A53">
            <w:pPr>
              <w:pStyle w:val="ProductList-OfferingBody"/>
              <w:ind w:left="-113"/>
              <w:jc w:val="center"/>
            </w:pPr>
          </w:p>
        </w:tc>
        <w:tc>
          <w:tcPr>
            <w:tcW w:w="596" w:type="dxa"/>
            <w:shd w:val="clear" w:color="auto" w:fill="BFBFBF" w:themeFill="background1" w:themeFillShade="BF"/>
            <w:vAlign w:val="center"/>
          </w:tcPr>
          <w:p w14:paraId="14901029" w14:textId="77777777" w:rsidR="00A23FD9" w:rsidRPr="005A0966" w:rsidRDefault="00A23FD9" w:rsidP="00C05A53">
            <w:pPr>
              <w:pStyle w:val="ProductList-OfferingBody"/>
              <w:ind w:left="-113"/>
              <w:jc w:val="center"/>
            </w:pPr>
          </w:p>
        </w:tc>
      </w:tr>
      <w:tr w:rsidR="00A23FD9" w14:paraId="35E98082" w14:textId="77777777" w:rsidTr="00F271E1">
        <w:tc>
          <w:tcPr>
            <w:tcW w:w="3060" w:type="dxa"/>
            <w:tcBorders>
              <w:top w:val="dashSmallGap" w:sz="4" w:space="0" w:color="BFBFBF" w:themeColor="background1" w:themeShade="BF"/>
              <w:left w:val="nil"/>
              <w:bottom w:val="dashSmallGap" w:sz="4" w:space="0" w:color="BFBFBF" w:themeColor="background1" w:themeShade="BF"/>
              <w:right w:val="nil"/>
            </w:tcBorders>
          </w:tcPr>
          <w:p w14:paraId="2D353E97" w14:textId="790AB4DC" w:rsidR="00A23FD9" w:rsidRDefault="00A23FD9" w:rsidP="008041CD">
            <w:pPr>
              <w:pStyle w:val="ProductList-Offering2"/>
            </w:pPr>
            <w:bookmarkStart w:id="777" w:name="_Toc380655342"/>
            <w:bookmarkStart w:id="778" w:name="_Toc404601106"/>
            <w:r>
              <w:t xml:space="preserve">Windows </w:t>
            </w:r>
            <w:r w:rsidR="0028263A">
              <w:t xml:space="preserve">Embedded </w:t>
            </w:r>
            <w:r w:rsidR="00241F8F">
              <w:t xml:space="preserve">8.1 </w:t>
            </w:r>
            <w:r>
              <w:t>Industry Enterprise Upgrade (Std, POSR, Ind Retail)</w:t>
            </w:r>
            <w:bookmarkEnd w:id="777"/>
            <w:bookmarkEnd w:id="778"/>
            <w:r w:rsidR="00CD5187">
              <w:fldChar w:fldCharType="begin"/>
            </w:r>
            <w:r w:rsidR="00CD5187">
              <w:instrText xml:space="preserve"> XE "</w:instrText>
            </w:r>
            <w:r w:rsidR="00CD5187" w:rsidRPr="00082536">
              <w:instrText>Windows</w:instrText>
            </w:r>
            <w:r w:rsidR="008041CD">
              <w:instrText xml:space="preserve"> Embedded</w:instrText>
            </w:r>
            <w:r w:rsidR="00CD5187" w:rsidRPr="00082536">
              <w:instrText xml:space="preserve"> </w:instrText>
            </w:r>
            <w:r w:rsidR="00241F8F">
              <w:instrText xml:space="preserve">8.1 </w:instrText>
            </w:r>
            <w:r w:rsidR="00CD5187" w:rsidRPr="00082536">
              <w:instrText>Industry Enterprise Upgrade (Std, POSR, Ind Retail)</w:instrText>
            </w:r>
            <w:r w:rsidR="00CD5187">
              <w:instrText xml:space="preserve">" </w:instrText>
            </w:r>
            <w:r w:rsidR="00CD518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6EAEFFA5" w14:textId="10E943A8" w:rsidR="00A23FD9" w:rsidRDefault="00291105" w:rsidP="00C05A53">
            <w:pPr>
              <w:pStyle w:val="ProductList-OfferingBody"/>
              <w:ind w:left="-113"/>
              <w:jc w:val="center"/>
            </w:pPr>
            <w:r>
              <w:t>4/14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A924025" w14:textId="5FD53A47" w:rsidR="00A23FD9" w:rsidRDefault="00291105" w:rsidP="00C05A53">
            <w:pPr>
              <w:pStyle w:val="ProductList-OfferingBody"/>
              <w:ind w:left="-113"/>
              <w:jc w:val="center"/>
            </w:pPr>
            <w:r>
              <w:t>2</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67B3B829" w14:textId="77777777" w:rsidR="00A23FD9" w:rsidRDefault="00A23FD9" w:rsidP="00C05A53">
            <w:pPr>
              <w:pStyle w:val="ProductList-OfferingBody"/>
              <w:ind w:left="-113"/>
              <w:jc w:val="center"/>
            </w:pP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74ACEC3C" w14:textId="77777777" w:rsidR="00A23FD9" w:rsidRDefault="00A23FD9" w:rsidP="00C05A53">
            <w:pPr>
              <w:pStyle w:val="ProductList-OfferingBody"/>
              <w:ind w:left="-113"/>
              <w:jc w:val="center"/>
            </w:pPr>
          </w:p>
        </w:tc>
        <w:tc>
          <w:tcPr>
            <w:tcW w:w="595" w:type="dxa"/>
            <w:tcBorders>
              <w:left w:val="single" w:sz="12" w:space="0" w:color="FFFFFF" w:themeColor="background1"/>
            </w:tcBorders>
            <w:shd w:val="clear" w:color="auto" w:fill="BFBFBF" w:themeFill="background1" w:themeFillShade="BF"/>
            <w:vAlign w:val="center"/>
          </w:tcPr>
          <w:p w14:paraId="28EFB6DB" w14:textId="77777777" w:rsidR="00A23FD9" w:rsidRDefault="00A23FD9" w:rsidP="00C05A53">
            <w:pPr>
              <w:pStyle w:val="ProductList-OfferingBody"/>
              <w:ind w:left="-113"/>
              <w:jc w:val="center"/>
            </w:pPr>
          </w:p>
        </w:tc>
        <w:tc>
          <w:tcPr>
            <w:tcW w:w="596" w:type="dxa"/>
            <w:shd w:val="clear" w:color="auto" w:fill="70AD47" w:themeFill="accent6"/>
            <w:vAlign w:val="center"/>
          </w:tcPr>
          <w:p w14:paraId="0F46A92F" w14:textId="5835AEA1" w:rsidR="00A23FD9" w:rsidRPr="005A0966" w:rsidRDefault="00F271E1"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BFBFBF" w:themeFill="background1" w:themeFillShade="BF"/>
            <w:vAlign w:val="center"/>
          </w:tcPr>
          <w:p w14:paraId="24D51757" w14:textId="77777777" w:rsidR="00A23FD9" w:rsidRDefault="00A23FD9" w:rsidP="00C05A53">
            <w:pPr>
              <w:pStyle w:val="ProductList-OfferingBody"/>
              <w:ind w:left="-113"/>
              <w:jc w:val="center"/>
            </w:pPr>
          </w:p>
        </w:tc>
        <w:tc>
          <w:tcPr>
            <w:tcW w:w="596" w:type="dxa"/>
            <w:shd w:val="clear" w:color="auto" w:fill="BFBFBF" w:themeFill="background1" w:themeFillShade="BF"/>
            <w:vAlign w:val="center"/>
          </w:tcPr>
          <w:p w14:paraId="1DED1EFA" w14:textId="77777777" w:rsidR="00A23FD9" w:rsidRDefault="00A23FD9" w:rsidP="00C05A53">
            <w:pPr>
              <w:pStyle w:val="ProductList-OfferingBody"/>
              <w:ind w:left="-113"/>
              <w:jc w:val="center"/>
            </w:pPr>
          </w:p>
        </w:tc>
        <w:tc>
          <w:tcPr>
            <w:tcW w:w="595" w:type="dxa"/>
            <w:shd w:val="clear" w:color="auto" w:fill="70AD47" w:themeFill="accent6"/>
            <w:vAlign w:val="center"/>
          </w:tcPr>
          <w:p w14:paraId="2CCA2367" w14:textId="77777777" w:rsidR="00A23FD9" w:rsidRDefault="00A23FD9" w:rsidP="00C05A53">
            <w:pPr>
              <w:pStyle w:val="ProductList-OfferingBody"/>
              <w:ind w:left="-113"/>
              <w:jc w:val="center"/>
            </w:pPr>
          </w:p>
        </w:tc>
        <w:tc>
          <w:tcPr>
            <w:tcW w:w="595" w:type="dxa"/>
            <w:shd w:val="clear" w:color="auto" w:fill="BFBFBF" w:themeFill="background1" w:themeFillShade="BF"/>
            <w:vAlign w:val="center"/>
          </w:tcPr>
          <w:p w14:paraId="61BD044D" w14:textId="77777777" w:rsidR="00A23FD9" w:rsidRDefault="00A23FD9" w:rsidP="00C05A53">
            <w:pPr>
              <w:pStyle w:val="ProductList-OfferingBody"/>
              <w:ind w:left="-113"/>
              <w:jc w:val="center"/>
            </w:pPr>
          </w:p>
        </w:tc>
        <w:tc>
          <w:tcPr>
            <w:tcW w:w="596" w:type="dxa"/>
            <w:shd w:val="clear" w:color="auto" w:fill="70AD47" w:themeFill="accent6"/>
            <w:vAlign w:val="center"/>
          </w:tcPr>
          <w:p w14:paraId="2B5AEEAB" w14:textId="75EDCD3E" w:rsidR="00A23FD9" w:rsidRDefault="00F271E1" w:rsidP="00C05A53">
            <w:pPr>
              <w:pStyle w:val="ProductList-OfferingBody"/>
              <w:ind w:left="-113"/>
              <w:jc w:val="center"/>
            </w:pPr>
            <w:r w:rsidRPr="00D95E8B">
              <w:fldChar w:fldCharType="begin"/>
            </w:r>
            <w:r w:rsidRPr="00D95E8B">
              <w:instrText xml:space="preserve"> AutoTextList \s NoStyle \t "Open Value Subscription Only" </w:instrText>
            </w:r>
            <w:r w:rsidRPr="00D95E8B">
              <w:fldChar w:fldCharType="separate"/>
            </w:r>
            <w:r w:rsidRPr="00D95E8B">
              <w:t>OVS</w:t>
            </w:r>
            <w:r w:rsidRPr="00D95E8B">
              <w:fldChar w:fldCharType="end"/>
            </w:r>
          </w:p>
        </w:tc>
        <w:tc>
          <w:tcPr>
            <w:tcW w:w="595" w:type="dxa"/>
            <w:shd w:val="clear" w:color="auto" w:fill="70AD47" w:themeFill="accent6"/>
            <w:vAlign w:val="center"/>
          </w:tcPr>
          <w:p w14:paraId="5A82D0CA" w14:textId="77777777" w:rsidR="00A23FD9" w:rsidRDefault="00A23FD9" w:rsidP="00C05A53">
            <w:pPr>
              <w:pStyle w:val="ProductList-OfferingBody"/>
              <w:ind w:left="-113"/>
              <w:jc w:val="center"/>
            </w:pPr>
          </w:p>
        </w:tc>
        <w:tc>
          <w:tcPr>
            <w:tcW w:w="596" w:type="dxa"/>
            <w:shd w:val="clear" w:color="auto" w:fill="BFBFBF" w:themeFill="background1" w:themeFillShade="BF"/>
            <w:vAlign w:val="center"/>
          </w:tcPr>
          <w:p w14:paraId="6790B7D6" w14:textId="77777777" w:rsidR="00A23FD9" w:rsidRPr="005A0966" w:rsidRDefault="00A23FD9" w:rsidP="00C05A53">
            <w:pPr>
              <w:pStyle w:val="ProductList-OfferingBody"/>
              <w:ind w:left="-113"/>
              <w:jc w:val="center"/>
            </w:pPr>
          </w:p>
        </w:tc>
      </w:tr>
      <w:tr w:rsidR="00A23FD9" w14:paraId="6D4A4215" w14:textId="77777777" w:rsidTr="00C0717F">
        <w:tc>
          <w:tcPr>
            <w:tcW w:w="3060" w:type="dxa"/>
            <w:tcBorders>
              <w:top w:val="dashSmallGap" w:sz="4" w:space="0" w:color="BFBFBF" w:themeColor="background1" w:themeShade="BF"/>
              <w:left w:val="nil"/>
              <w:bottom w:val="dashSmallGap" w:sz="4" w:space="0" w:color="BFBFBF" w:themeColor="background1" w:themeShade="BF"/>
              <w:right w:val="nil"/>
            </w:tcBorders>
          </w:tcPr>
          <w:p w14:paraId="610E9B92" w14:textId="09BF3342" w:rsidR="00A23FD9" w:rsidRDefault="00291105" w:rsidP="00FD7C04">
            <w:pPr>
              <w:pStyle w:val="ProductList-Offering2"/>
            </w:pPr>
            <w:bookmarkStart w:id="779" w:name="_Toc380655343"/>
            <w:bookmarkStart w:id="780" w:name="_Toc404601107"/>
            <w:r>
              <w:t>Windows</w:t>
            </w:r>
            <w:r w:rsidR="0028263A">
              <w:t xml:space="preserve"> Embedded</w:t>
            </w:r>
            <w:r>
              <w:t xml:space="preserve"> </w:t>
            </w:r>
            <w:r w:rsidR="00241F8F">
              <w:t xml:space="preserve">8.1 </w:t>
            </w:r>
            <w:r>
              <w:t xml:space="preserve">Industry Enterprise </w:t>
            </w:r>
            <w:r w:rsidR="00FD7C04">
              <w:t>Upgrade and</w:t>
            </w:r>
            <w:r>
              <w:t xml:space="preserve"> SA</w:t>
            </w:r>
            <w:bookmarkEnd w:id="779"/>
            <w:bookmarkEnd w:id="780"/>
            <w:r w:rsidR="00CD5187">
              <w:fldChar w:fldCharType="begin"/>
            </w:r>
            <w:r w:rsidR="00CD5187">
              <w:instrText xml:space="preserve"> XE "</w:instrText>
            </w:r>
            <w:r w:rsidR="00CD5187" w:rsidRPr="00082536">
              <w:instrText xml:space="preserve">Windows </w:instrText>
            </w:r>
            <w:r w:rsidR="008041CD">
              <w:instrText xml:space="preserve">Embedded </w:instrText>
            </w:r>
            <w:r w:rsidR="00241F8F">
              <w:instrText xml:space="preserve">8.1 </w:instrText>
            </w:r>
            <w:r w:rsidR="00CD5187" w:rsidRPr="00082536">
              <w:instrText>Industry Enterprise for SA</w:instrText>
            </w:r>
            <w:r w:rsidR="00CD5187">
              <w:instrText xml:space="preserve">" </w:instrText>
            </w:r>
            <w:r w:rsidR="00CD5187">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087313D9" w14:textId="016B3AC3" w:rsidR="00A23FD9" w:rsidRDefault="00291105" w:rsidP="00C05A53">
            <w:pPr>
              <w:pStyle w:val="ProductList-OfferingBody"/>
              <w:ind w:left="-113"/>
              <w:jc w:val="center"/>
            </w:pPr>
            <w:r>
              <w:t>4/14</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1CD1D36" w14:textId="06574F9F" w:rsidR="00A23FD9" w:rsidRDefault="00A23FD9" w:rsidP="00C05A53">
            <w:pPr>
              <w:pStyle w:val="ProductList-OfferingBody"/>
              <w:ind w:left="-113"/>
              <w:jc w:val="center"/>
            </w:pP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74E66EFD" w14:textId="449B43F4" w:rsidR="00A23FD9" w:rsidRDefault="00291105" w:rsidP="00C05A53">
            <w:pPr>
              <w:pStyle w:val="ProductList-OfferingBody"/>
              <w:ind w:left="-113"/>
              <w:jc w:val="center"/>
            </w:pPr>
            <w:r>
              <w:t>3</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73CDFF6" w14:textId="3CDD37F0" w:rsidR="00A23FD9" w:rsidRDefault="00291105" w:rsidP="00C05A53">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0568CA8B" w14:textId="77777777" w:rsidR="00A23FD9" w:rsidRDefault="00A23FD9" w:rsidP="00C05A53">
            <w:pPr>
              <w:pStyle w:val="ProductList-OfferingBody"/>
              <w:ind w:left="-113"/>
              <w:jc w:val="center"/>
            </w:pPr>
          </w:p>
        </w:tc>
        <w:tc>
          <w:tcPr>
            <w:tcW w:w="596" w:type="dxa"/>
            <w:shd w:val="clear" w:color="auto" w:fill="70AD47" w:themeFill="accent6"/>
            <w:vAlign w:val="center"/>
          </w:tcPr>
          <w:p w14:paraId="202EF8BC" w14:textId="53687C09" w:rsidR="00A23FD9" w:rsidRPr="005A0966" w:rsidRDefault="00291105"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BFBFBF" w:themeFill="background1" w:themeFillShade="BF"/>
            <w:vAlign w:val="center"/>
          </w:tcPr>
          <w:p w14:paraId="45090DA7" w14:textId="77777777" w:rsidR="00A23FD9" w:rsidRDefault="00A23FD9" w:rsidP="00C05A53">
            <w:pPr>
              <w:pStyle w:val="ProductList-OfferingBody"/>
              <w:ind w:left="-113"/>
              <w:jc w:val="center"/>
            </w:pPr>
          </w:p>
        </w:tc>
        <w:tc>
          <w:tcPr>
            <w:tcW w:w="596" w:type="dxa"/>
            <w:shd w:val="clear" w:color="auto" w:fill="70AD47" w:themeFill="accent6"/>
            <w:vAlign w:val="center"/>
          </w:tcPr>
          <w:p w14:paraId="075D92D8" w14:textId="77777777" w:rsidR="00A23FD9" w:rsidRDefault="00A23FD9" w:rsidP="00C05A53">
            <w:pPr>
              <w:pStyle w:val="ProductList-OfferingBody"/>
              <w:ind w:left="-113"/>
              <w:jc w:val="center"/>
            </w:pPr>
          </w:p>
        </w:tc>
        <w:tc>
          <w:tcPr>
            <w:tcW w:w="595" w:type="dxa"/>
            <w:shd w:val="clear" w:color="auto" w:fill="70AD47" w:themeFill="accent6"/>
            <w:vAlign w:val="center"/>
          </w:tcPr>
          <w:p w14:paraId="2BD70D69" w14:textId="77777777" w:rsidR="00A23FD9" w:rsidRDefault="00A23FD9" w:rsidP="00C05A53">
            <w:pPr>
              <w:pStyle w:val="ProductList-OfferingBody"/>
              <w:ind w:left="-113"/>
              <w:jc w:val="center"/>
            </w:pPr>
          </w:p>
        </w:tc>
        <w:tc>
          <w:tcPr>
            <w:tcW w:w="595" w:type="dxa"/>
            <w:shd w:val="clear" w:color="auto" w:fill="BFBFBF" w:themeFill="background1" w:themeFillShade="BF"/>
            <w:vAlign w:val="center"/>
          </w:tcPr>
          <w:p w14:paraId="742A3DAC" w14:textId="77777777" w:rsidR="00A23FD9" w:rsidRDefault="00A23FD9" w:rsidP="00C05A53">
            <w:pPr>
              <w:pStyle w:val="ProductList-OfferingBody"/>
              <w:ind w:left="-113"/>
              <w:jc w:val="center"/>
            </w:pPr>
          </w:p>
        </w:tc>
        <w:tc>
          <w:tcPr>
            <w:tcW w:w="596" w:type="dxa"/>
            <w:shd w:val="clear" w:color="auto" w:fill="70AD47" w:themeFill="accent6"/>
            <w:vAlign w:val="center"/>
          </w:tcPr>
          <w:p w14:paraId="138CE919" w14:textId="2392F6B5" w:rsidR="00A23FD9" w:rsidRDefault="00291105"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1FD71011" w14:textId="77777777" w:rsidR="00A23FD9" w:rsidRDefault="00A23FD9" w:rsidP="00C05A53">
            <w:pPr>
              <w:pStyle w:val="ProductList-OfferingBody"/>
              <w:ind w:left="-113"/>
              <w:jc w:val="center"/>
            </w:pPr>
          </w:p>
        </w:tc>
        <w:tc>
          <w:tcPr>
            <w:tcW w:w="596" w:type="dxa"/>
            <w:shd w:val="clear" w:color="auto" w:fill="BFBFBF" w:themeFill="background1" w:themeFillShade="BF"/>
            <w:vAlign w:val="center"/>
          </w:tcPr>
          <w:p w14:paraId="1890278E" w14:textId="77777777" w:rsidR="00A23FD9" w:rsidRPr="005A0966" w:rsidRDefault="00A23FD9" w:rsidP="00C05A53">
            <w:pPr>
              <w:pStyle w:val="ProductList-OfferingBody"/>
              <w:ind w:left="-113"/>
              <w:jc w:val="center"/>
            </w:pPr>
          </w:p>
        </w:tc>
      </w:tr>
      <w:tr w:rsidR="00291105" w14:paraId="7BCBE124" w14:textId="77777777" w:rsidTr="00FD7C04">
        <w:tc>
          <w:tcPr>
            <w:tcW w:w="3060" w:type="dxa"/>
            <w:tcBorders>
              <w:top w:val="dashSmallGap" w:sz="4" w:space="0" w:color="BFBFBF" w:themeColor="background1" w:themeShade="BF"/>
              <w:left w:val="nil"/>
              <w:bottom w:val="nil"/>
              <w:right w:val="nil"/>
            </w:tcBorders>
          </w:tcPr>
          <w:p w14:paraId="39C3C3AB" w14:textId="1FB4ED27" w:rsidR="00291105" w:rsidRDefault="00291105" w:rsidP="00D73C40">
            <w:pPr>
              <w:pStyle w:val="ProductList-Offering2"/>
            </w:pPr>
            <w:bookmarkStart w:id="781" w:name="_Toc380655344"/>
            <w:bookmarkStart w:id="782" w:name="_Toc404601108"/>
            <w:r>
              <w:t xml:space="preserve">Windows </w:t>
            </w:r>
            <w:r w:rsidR="0028263A">
              <w:t xml:space="preserve">Embedded </w:t>
            </w:r>
            <w:r w:rsidR="00241F8F">
              <w:t xml:space="preserve">8.1 </w:t>
            </w:r>
            <w:r>
              <w:t xml:space="preserve">Industry Enterprise </w:t>
            </w:r>
            <w:r w:rsidR="00FD7C04">
              <w:t>Upgrade and</w:t>
            </w:r>
            <w:r>
              <w:t xml:space="preserve"> SA (Std, POSR, Ind Retail)</w:t>
            </w:r>
            <w:bookmarkEnd w:id="781"/>
            <w:bookmarkEnd w:id="782"/>
            <w:r w:rsidR="00CD5187">
              <w:fldChar w:fldCharType="begin"/>
            </w:r>
            <w:r w:rsidR="00CD5187">
              <w:instrText xml:space="preserve"> XE "</w:instrText>
            </w:r>
            <w:r w:rsidR="00CD5187" w:rsidRPr="00082536">
              <w:instrText>Windows</w:instrText>
            </w:r>
            <w:r w:rsidR="00241F8F">
              <w:instrText xml:space="preserve"> </w:instrText>
            </w:r>
            <w:r w:rsidR="008041CD">
              <w:instrText xml:space="preserve">Embedded </w:instrText>
            </w:r>
            <w:r w:rsidR="00241F8F">
              <w:instrText>8.1</w:instrText>
            </w:r>
            <w:r w:rsidR="00CD5187" w:rsidRPr="00082536">
              <w:instrText xml:space="preserve"> Industry Ent</w:instrText>
            </w:r>
            <w:r w:rsidR="00D73C40">
              <w:instrText>.</w:instrText>
            </w:r>
            <w:r w:rsidR="00CD5187" w:rsidRPr="00082536">
              <w:instrText xml:space="preserve"> for SA (Std, POSR, Ind Retail)</w:instrText>
            </w:r>
            <w:r w:rsidR="00CD5187">
              <w:instrText xml:space="preserve">" </w:instrText>
            </w:r>
            <w:r w:rsidR="00CD5187">
              <w:fldChar w:fldCharType="end"/>
            </w:r>
          </w:p>
        </w:tc>
        <w:tc>
          <w:tcPr>
            <w:tcW w:w="595" w:type="dxa"/>
            <w:tcBorders>
              <w:top w:val="dashSmallGap" w:sz="4" w:space="0" w:color="BFBFBF" w:themeColor="background1" w:themeShade="BF"/>
              <w:left w:val="nil"/>
              <w:bottom w:val="nil"/>
              <w:right w:val="nil"/>
            </w:tcBorders>
            <w:vAlign w:val="center"/>
          </w:tcPr>
          <w:p w14:paraId="26365442" w14:textId="7C065D07" w:rsidR="00291105" w:rsidRDefault="00291105" w:rsidP="00291105">
            <w:pPr>
              <w:pStyle w:val="ProductList-OfferingBody"/>
              <w:ind w:left="-113"/>
              <w:jc w:val="center"/>
            </w:pPr>
            <w:r>
              <w:t>4/14</w:t>
            </w:r>
          </w:p>
        </w:tc>
        <w:tc>
          <w:tcPr>
            <w:tcW w:w="595" w:type="dxa"/>
            <w:tcBorders>
              <w:top w:val="dashSmallGap" w:sz="4" w:space="0" w:color="BFBFBF" w:themeColor="background1" w:themeShade="BF"/>
              <w:left w:val="nil"/>
              <w:bottom w:val="nil"/>
              <w:right w:val="nil"/>
            </w:tcBorders>
            <w:vAlign w:val="center"/>
          </w:tcPr>
          <w:p w14:paraId="0D4B395A" w14:textId="77777777" w:rsidR="00291105" w:rsidRDefault="00291105" w:rsidP="00291105">
            <w:pPr>
              <w:pStyle w:val="ProductList-OfferingBody"/>
              <w:ind w:left="-113"/>
              <w:jc w:val="center"/>
            </w:pPr>
          </w:p>
        </w:tc>
        <w:tc>
          <w:tcPr>
            <w:tcW w:w="596" w:type="dxa"/>
            <w:tcBorders>
              <w:top w:val="dashSmallGap" w:sz="4" w:space="0" w:color="BFBFBF" w:themeColor="background1" w:themeShade="BF"/>
              <w:left w:val="nil"/>
              <w:bottom w:val="nil"/>
              <w:right w:val="nil"/>
            </w:tcBorders>
            <w:vAlign w:val="center"/>
          </w:tcPr>
          <w:p w14:paraId="19E3EF37" w14:textId="7BDC0AE3" w:rsidR="00291105" w:rsidRDefault="00291105" w:rsidP="00291105">
            <w:pPr>
              <w:pStyle w:val="ProductList-OfferingBody"/>
              <w:ind w:left="-113"/>
              <w:jc w:val="center"/>
            </w:pPr>
            <w:r>
              <w:t>3</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585CC953" w14:textId="2BC3B499" w:rsidR="00291105" w:rsidRDefault="00CF4D41" w:rsidP="00291105">
            <w:pPr>
              <w:pStyle w:val="ProductList-OfferingBody"/>
              <w:ind w:left="-113"/>
              <w:jc w:val="center"/>
            </w:pPr>
            <w:r>
              <w:t>1</w:t>
            </w:r>
          </w:p>
        </w:tc>
        <w:tc>
          <w:tcPr>
            <w:tcW w:w="595" w:type="dxa"/>
            <w:tcBorders>
              <w:left w:val="single" w:sz="12" w:space="0" w:color="FFFFFF" w:themeColor="background1"/>
            </w:tcBorders>
            <w:shd w:val="clear" w:color="auto" w:fill="BFBFBF" w:themeFill="background1" w:themeFillShade="BF"/>
            <w:vAlign w:val="center"/>
          </w:tcPr>
          <w:p w14:paraId="7AA465C4" w14:textId="77777777" w:rsidR="00291105" w:rsidRDefault="00291105" w:rsidP="00291105">
            <w:pPr>
              <w:pStyle w:val="ProductList-OfferingBody"/>
              <w:ind w:left="-113"/>
              <w:jc w:val="center"/>
            </w:pPr>
          </w:p>
        </w:tc>
        <w:tc>
          <w:tcPr>
            <w:tcW w:w="596" w:type="dxa"/>
            <w:shd w:val="clear" w:color="auto" w:fill="70AD47" w:themeFill="accent6"/>
            <w:vAlign w:val="center"/>
          </w:tcPr>
          <w:p w14:paraId="0FE110A2" w14:textId="03417710" w:rsidR="00291105" w:rsidRPr="005A0966" w:rsidRDefault="00291105" w:rsidP="00291105">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BFBFBF" w:themeFill="background1" w:themeFillShade="BF"/>
            <w:vAlign w:val="center"/>
          </w:tcPr>
          <w:p w14:paraId="4847D737" w14:textId="77777777" w:rsidR="00291105" w:rsidRDefault="00291105" w:rsidP="00291105">
            <w:pPr>
              <w:pStyle w:val="ProductList-OfferingBody"/>
              <w:ind w:left="-113"/>
              <w:jc w:val="center"/>
            </w:pPr>
          </w:p>
        </w:tc>
        <w:tc>
          <w:tcPr>
            <w:tcW w:w="596" w:type="dxa"/>
            <w:shd w:val="clear" w:color="auto" w:fill="BFBFBF" w:themeFill="background1" w:themeFillShade="BF"/>
            <w:vAlign w:val="center"/>
          </w:tcPr>
          <w:p w14:paraId="071833F2" w14:textId="77777777" w:rsidR="00291105" w:rsidRDefault="00291105" w:rsidP="00291105">
            <w:pPr>
              <w:pStyle w:val="ProductList-OfferingBody"/>
              <w:ind w:left="-113"/>
              <w:jc w:val="center"/>
            </w:pPr>
          </w:p>
        </w:tc>
        <w:tc>
          <w:tcPr>
            <w:tcW w:w="595" w:type="dxa"/>
            <w:shd w:val="clear" w:color="auto" w:fill="70AD47" w:themeFill="accent6"/>
            <w:vAlign w:val="center"/>
          </w:tcPr>
          <w:p w14:paraId="468D9205" w14:textId="77777777" w:rsidR="00291105" w:rsidRDefault="00291105" w:rsidP="00291105">
            <w:pPr>
              <w:pStyle w:val="ProductList-OfferingBody"/>
              <w:ind w:left="-113"/>
              <w:jc w:val="center"/>
            </w:pPr>
          </w:p>
        </w:tc>
        <w:tc>
          <w:tcPr>
            <w:tcW w:w="595" w:type="dxa"/>
            <w:shd w:val="clear" w:color="auto" w:fill="BFBFBF" w:themeFill="background1" w:themeFillShade="BF"/>
            <w:vAlign w:val="center"/>
          </w:tcPr>
          <w:p w14:paraId="4027B21E" w14:textId="77777777" w:rsidR="00291105" w:rsidRDefault="00291105" w:rsidP="00291105">
            <w:pPr>
              <w:pStyle w:val="ProductList-OfferingBody"/>
              <w:ind w:left="-113"/>
              <w:jc w:val="center"/>
            </w:pPr>
          </w:p>
        </w:tc>
        <w:tc>
          <w:tcPr>
            <w:tcW w:w="596" w:type="dxa"/>
            <w:shd w:val="clear" w:color="auto" w:fill="70AD47" w:themeFill="accent6"/>
            <w:vAlign w:val="center"/>
          </w:tcPr>
          <w:p w14:paraId="4DE8FCBE" w14:textId="0181533E" w:rsidR="00291105" w:rsidRDefault="00291105" w:rsidP="00291105">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7E34E8AD" w14:textId="77777777" w:rsidR="00291105" w:rsidRDefault="00291105" w:rsidP="00291105">
            <w:pPr>
              <w:pStyle w:val="ProductList-OfferingBody"/>
              <w:ind w:left="-113"/>
              <w:jc w:val="center"/>
            </w:pPr>
          </w:p>
        </w:tc>
        <w:tc>
          <w:tcPr>
            <w:tcW w:w="596" w:type="dxa"/>
            <w:shd w:val="clear" w:color="auto" w:fill="BFBFBF" w:themeFill="background1" w:themeFillShade="BF"/>
            <w:vAlign w:val="center"/>
          </w:tcPr>
          <w:p w14:paraId="4ECF2504" w14:textId="5C3A0A35" w:rsidR="00291105" w:rsidRDefault="00291105" w:rsidP="00291105">
            <w:pPr>
              <w:pStyle w:val="ProductList-OfferingBody"/>
              <w:ind w:left="-113"/>
              <w:jc w:val="center"/>
            </w:pPr>
          </w:p>
        </w:tc>
      </w:tr>
    </w:tbl>
    <w:p w14:paraId="4FDCBA3B" w14:textId="77777777" w:rsidR="00C13DF8" w:rsidRDefault="00C13DF8"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BA3F" w14:textId="77777777" w:rsidTr="00C4636F">
        <w:tc>
          <w:tcPr>
            <w:tcW w:w="3596" w:type="dxa"/>
          </w:tcPr>
          <w:p w14:paraId="4FDCBA3C" w14:textId="77777777" w:rsidR="00782C7B" w:rsidRPr="009F282C" w:rsidRDefault="009F282C" w:rsidP="00C4636F">
            <w:pPr>
              <w:pStyle w:val="ProductList-Body"/>
            </w:pPr>
            <w:r>
              <w:t xml:space="preserve">Prior Version: </w:t>
            </w:r>
            <w:r>
              <w:rPr>
                <w:b/>
              </w:rPr>
              <w:t>Windows Embedded 8</w:t>
            </w:r>
            <w:r>
              <w:t xml:space="preserve"> (6/13)</w:t>
            </w:r>
          </w:p>
        </w:tc>
        <w:tc>
          <w:tcPr>
            <w:tcW w:w="3597" w:type="dxa"/>
          </w:tcPr>
          <w:p w14:paraId="4FDCBA3D" w14:textId="77777777" w:rsidR="00782C7B" w:rsidRDefault="009F282C" w:rsidP="00C4636F">
            <w:pPr>
              <w:pStyle w:val="ProductList-Body"/>
            </w:pPr>
            <w:r>
              <w:t xml:space="preserve">Product Pool: </w:t>
            </w:r>
            <w:r w:rsidRPr="009F282C">
              <w:rPr>
                <w:b/>
              </w:rPr>
              <w:t>System</w:t>
            </w:r>
          </w:p>
        </w:tc>
        <w:tc>
          <w:tcPr>
            <w:tcW w:w="3597" w:type="dxa"/>
          </w:tcPr>
          <w:p w14:paraId="4FDCBA3E" w14:textId="77777777" w:rsidR="00782C7B" w:rsidRDefault="00782C7B" w:rsidP="00C4636F">
            <w:pPr>
              <w:pStyle w:val="ProductList-Body"/>
            </w:pPr>
          </w:p>
        </w:tc>
      </w:tr>
      <w:tr w:rsidR="00782C7B" w14:paraId="4FDCBA43" w14:textId="77777777" w:rsidTr="00C4636F">
        <w:tc>
          <w:tcPr>
            <w:tcW w:w="3596" w:type="dxa"/>
          </w:tcPr>
          <w:p w14:paraId="4FDCBA40" w14:textId="77777777" w:rsidR="00782C7B" w:rsidRDefault="00782C7B" w:rsidP="00C4636F">
            <w:pPr>
              <w:pStyle w:val="ProductList-Body"/>
            </w:pPr>
          </w:p>
        </w:tc>
        <w:tc>
          <w:tcPr>
            <w:tcW w:w="3597" w:type="dxa"/>
          </w:tcPr>
          <w:p w14:paraId="4FDCBA41" w14:textId="77777777" w:rsidR="00782C7B" w:rsidRDefault="0095403E" w:rsidP="00C4636F">
            <w:pPr>
              <w:pStyle w:val="ProductList-Body"/>
            </w:pPr>
            <w:hyperlink w:anchor="SoftwareAssurance" w:history="1">
              <w:r w:rsidR="009F282C" w:rsidRPr="00AD224C">
                <w:rPr>
                  <w:rStyle w:val="Hyperlink"/>
                  <w:color w:val="000000" w:themeColor="text1"/>
                  <w:u w:val="none"/>
                </w:rPr>
                <w:t>Software Assurance Benefits</w:t>
              </w:r>
            </w:hyperlink>
            <w:r w:rsidR="009F282C">
              <w:t xml:space="preserve">: </w:t>
            </w:r>
            <w:r w:rsidR="009F282C">
              <w:rPr>
                <w:b/>
              </w:rPr>
              <w:t>Desktop</w:t>
            </w:r>
          </w:p>
        </w:tc>
        <w:tc>
          <w:tcPr>
            <w:tcW w:w="3597" w:type="dxa"/>
          </w:tcPr>
          <w:p w14:paraId="4FDCBA42" w14:textId="77777777" w:rsidR="00782C7B" w:rsidRDefault="00782C7B" w:rsidP="00C4636F">
            <w:pPr>
              <w:pStyle w:val="ProductList-Body"/>
            </w:pPr>
          </w:p>
        </w:tc>
      </w:tr>
    </w:tbl>
    <w:p w14:paraId="4FDCBA44"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2A174C1" w14:textId="77777777" w:rsidR="00C9711E" w:rsidRDefault="00C9711E" w:rsidP="00C9711E">
      <w:pPr>
        <w:pStyle w:val="ProductList-Body"/>
        <w:rPr>
          <w:b/>
          <w:color w:val="00188F"/>
        </w:rPr>
      </w:pPr>
      <w:r>
        <w:rPr>
          <w:b/>
          <w:color w:val="00188F"/>
        </w:rPr>
        <w:t>Enterprise Sideloading for Windows Embedded 8.1</w:t>
      </w:r>
    </w:p>
    <w:p w14:paraId="4708EA2D" w14:textId="162BA3EF" w:rsidR="00C9711E" w:rsidRDefault="00C35601" w:rsidP="00C9711E">
      <w:pPr>
        <w:pStyle w:val="ProductList-Body"/>
      </w:pPr>
      <w:r>
        <w:t xml:space="preserve">Please </w:t>
      </w:r>
      <w:r w:rsidR="00867D3C">
        <w:t>refer</w:t>
      </w:r>
      <w:r w:rsidR="00B608EC">
        <w:t xml:space="preserve"> to</w:t>
      </w:r>
      <w:r>
        <w:t xml:space="preserve"> </w:t>
      </w:r>
      <w:hyperlink w:anchor="WindowsSideloadingRights" w:history="1">
        <w:r w:rsidRPr="00C35601">
          <w:rPr>
            <w:rStyle w:val="Hyperlink"/>
          </w:rPr>
          <w:t>Windows Sideloading Rights</w:t>
        </w:r>
      </w:hyperlink>
      <w:r>
        <w:t xml:space="preserve"> in Windows Desktop Operating Systems for information on Windows Sideloading Rights</w:t>
      </w:r>
      <w:r w:rsidR="00E915FD">
        <w:t xml:space="preserve"> if your Windows Industry 8 or 8.1 device needs to be enabled for Sideloading. </w:t>
      </w:r>
      <w:r w:rsidR="00C9711E">
        <w:t>Enterprise Sideloading is the process of installing new Windows 8.1 Apps being used for the benefit of the customer directly to a device without going through the Windows Store. Domain joined devices running Windows Embedded 8.1 Industry Enterprise edition, in any VL program, are feature-enabled for Enterprise Sideloading. Enterprise Sideloading functionality is supplemental to Windows Embedded 8.1 Industry Pro, and as such, the license terms applicable to Windows Embedded 8.1 Industry Pro, as supplemented here, apply to customers’ use of it.</w:t>
      </w:r>
    </w:p>
    <w:p w14:paraId="31FB0FA6" w14:textId="77777777" w:rsidR="008041CD" w:rsidRDefault="008041CD" w:rsidP="00C9711E">
      <w:pPr>
        <w:pStyle w:val="ProductList-Body"/>
      </w:pPr>
    </w:p>
    <w:p w14:paraId="07941B8A" w14:textId="57F13481" w:rsidR="008041CD" w:rsidRDefault="008041CD" w:rsidP="00C9711E">
      <w:pPr>
        <w:pStyle w:val="ProductList-Body"/>
      </w:pPr>
      <w:r>
        <w:t>With the Windows Embedded 8.1 Industry Update, Sideloading no longer requires a VL Sideloading key. Sideloading is enabled by default on Windows Embedded 8.1 Industry Pro and Windows Embedded 8.1 Industry Enterprise.</w:t>
      </w:r>
    </w:p>
    <w:p w14:paraId="3C0CA6ED" w14:textId="77777777" w:rsidR="00C9711E" w:rsidRDefault="00C9711E" w:rsidP="00C9711E">
      <w:pPr>
        <w:pStyle w:val="ProductList-Body"/>
      </w:pPr>
    </w:p>
    <w:p w14:paraId="4FDCBA45" w14:textId="4FE5FAFC" w:rsidR="009F282C" w:rsidRPr="009F282C" w:rsidRDefault="009F282C" w:rsidP="009F282C">
      <w:pPr>
        <w:pStyle w:val="ProductList-Body"/>
        <w:rPr>
          <w:b/>
        </w:rPr>
      </w:pPr>
      <w:r w:rsidRPr="00055772">
        <w:rPr>
          <w:b/>
          <w:color w:val="00188F"/>
        </w:rPr>
        <w:t>Windows Embedded 8 Standard Enterprise Kit</w:t>
      </w:r>
      <w:r w:rsidR="00693493">
        <w:rPr>
          <w:b/>
        </w:rPr>
        <w:fldChar w:fldCharType="begin"/>
      </w:r>
      <w:r w:rsidR="00693493">
        <w:instrText xml:space="preserve"> XE "</w:instrText>
      </w:r>
      <w:r w:rsidR="00693493" w:rsidRPr="00121AAB">
        <w:instrText>Windows Embedded 8 Standard Enterprise Kit</w:instrText>
      </w:r>
      <w:r w:rsidR="00693493">
        <w:instrText xml:space="preserve">" </w:instrText>
      </w:r>
      <w:r w:rsidR="00693493">
        <w:rPr>
          <w:b/>
        </w:rPr>
        <w:fldChar w:fldCharType="end"/>
      </w:r>
    </w:p>
    <w:p w14:paraId="4FDCBA46" w14:textId="5057083A" w:rsidR="009F282C" w:rsidRDefault="009F282C" w:rsidP="009F282C">
      <w:pPr>
        <w:pStyle w:val="ProductList-Body"/>
      </w:pPr>
      <w:r>
        <w:t>Customers who purchase an OEM device with Windows Embedded 8 Standard software preinstalled, may purchase a Windows Embedded 8 Standard Enterprise Kit</w:t>
      </w:r>
      <w:r w:rsidR="00693493">
        <w:fldChar w:fldCharType="begin"/>
      </w:r>
      <w:r w:rsidR="00693493">
        <w:instrText xml:space="preserve"> XE "</w:instrText>
      </w:r>
      <w:r w:rsidR="00693493" w:rsidRPr="00121AAB">
        <w:instrText>Windows Embedded 8 Standard Enterprise Kit</w:instrText>
      </w:r>
      <w:r w:rsidR="00693493">
        <w:instrText xml:space="preserve">" </w:instrText>
      </w:r>
      <w:r w:rsidR="00693493">
        <w:fldChar w:fldCharType="end"/>
      </w:r>
      <w:r>
        <w:t xml:space="preserve"> License to license, unlock, and enable certain software features (including Windows DirectAccess, Enterprise Sideloading, BranchCache, and AppLocker). Use of the software features enabled by the license granted under this offer is subject to the terms and conditions of the customer’s license agreement and the software license terms for the underlying Windows Embedded 8 Standard software.  The right to use the software features expires when the right to use the underlying Windows Embedded 8 Standard software expires. The Windows Embedded 8 Standard Enterprise Kit License must be permanently assigned to a single device and may not be transferred to any other device. Enterprise Sideloading for Windows Embedded 8 Standard is only available as part of the Windows Embedded 8 Standard Enterprise Kit.  </w:t>
      </w:r>
    </w:p>
    <w:p w14:paraId="4FDCBA47" w14:textId="19F6CEB4" w:rsidR="009F282C" w:rsidRDefault="009F282C" w:rsidP="009F282C">
      <w:pPr>
        <w:pStyle w:val="ProductList-Body"/>
      </w:pPr>
    </w:p>
    <w:p w14:paraId="4FDCBA48" w14:textId="0344D9CB" w:rsidR="009F282C" w:rsidRPr="00055772" w:rsidRDefault="009F282C" w:rsidP="009F282C">
      <w:pPr>
        <w:pStyle w:val="ProductList-Body"/>
        <w:rPr>
          <w:b/>
          <w:color w:val="00188F"/>
        </w:rPr>
      </w:pPr>
      <w:r w:rsidRPr="00055772">
        <w:rPr>
          <w:b/>
          <w:color w:val="00188F"/>
        </w:rPr>
        <w:t>Windows</w:t>
      </w:r>
      <w:r w:rsidR="00AF6659">
        <w:rPr>
          <w:b/>
          <w:color w:val="00188F"/>
        </w:rPr>
        <w:t xml:space="preserve"> </w:t>
      </w:r>
      <w:r w:rsidR="008041CD">
        <w:rPr>
          <w:b/>
          <w:color w:val="00188F"/>
        </w:rPr>
        <w:t xml:space="preserve">Embedded </w:t>
      </w:r>
      <w:r w:rsidR="00AF6659">
        <w:rPr>
          <w:b/>
          <w:color w:val="00188F"/>
        </w:rPr>
        <w:t>8</w:t>
      </w:r>
      <w:r w:rsidRPr="00055772">
        <w:rPr>
          <w:b/>
          <w:color w:val="00188F"/>
        </w:rPr>
        <w:t>.1 Industry Pro Upg</w:t>
      </w:r>
      <w:r w:rsidR="00AF6659">
        <w:rPr>
          <w:b/>
          <w:color w:val="00188F"/>
        </w:rPr>
        <w:t xml:space="preserve">rade, </w:t>
      </w:r>
      <w:r w:rsidR="00F359A7">
        <w:rPr>
          <w:b/>
          <w:color w:val="00188F"/>
        </w:rPr>
        <w:t xml:space="preserve">Windows </w:t>
      </w:r>
      <w:r w:rsidR="008041CD">
        <w:rPr>
          <w:b/>
          <w:color w:val="00188F"/>
        </w:rPr>
        <w:t xml:space="preserve">Embedded </w:t>
      </w:r>
      <w:r w:rsidR="00F359A7">
        <w:rPr>
          <w:b/>
          <w:color w:val="00188F"/>
        </w:rPr>
        <w:t xml:space="preserve">8.1 </w:t>
      </w:r>
      <w:r w:rsidR="00AF6659">
        <w:rPr>
          <w:b/>
          <w:color w:val="00188F"/>
        </w:rPr>
        <w:t xml:space="preserve">Industry Enterprise Upgrade, </w:t>
      </w:r>
      <w:r w:rsidR="00F359A7" w:rsidRPr="00AF6659">
        <w:rPr>
          <w:b/>
          <w:color w:val="00188F"/>
        </w:rPr>
        <w:t xml:space="preserve">Windows </w:t>
      </w:r>
      <w:r w:rsidR="008041CD">
        <w:rPr>
          <w:b/>
          <w:color w:val="00188F"/>
        </w:rPr>
        <w:t xml:space="preserve">Embedded </w:t>
      </w:r>
      <w:r w:rsidR="00F359A7" w:rsidRPr="00AF6659">
        <w:rPr>
          <w:b/>
          <w:color w:val="00188F"/>
        </w:rPr>
        <w:t>8.1 Industry Enterprise (Std, POS, Ind Retail)</w:t>
      </w:r>
      <w:r w:rsidR="00F359A7">
        <w:rPr>
          <w:b/>
          <w:color w:val="00188F"/>
        </w:rPr>
        <w:t xml:space="preserve"> </w:t>
      </w:r>
      <w:r w:rsidRPr="00055772">
        <w:rPr>
          <w:b/>
          <w:color w:val="00188F"/>
        </w:rPr>
        <w:t>and SA</w:t>
      </w:r>
      <w:r w:rsidR="00F359A7">
        <w:rPr>
          <w:b/>
          <w:color w:val="00188F"/>
        </w:rPr>
        <w:t xml:space="preserve"> (collectively “Windows Industry Products”) </w:t>
      </w:r>
      <w:r w:rsidRPr="00055772">
        <w:rPr>
          <w:b/>
          <w:color w:val="00188F"/>
        </w:rPr>
        <w:t xml:space="preserve"> </w:t>
      </w:r>
    </w:p>
    <w:p w14:paraId="4FDCBA49" w14:textId="07E86E35" w:rsidR="009F282C" w:rsidRPr="009F282C" w:rsidRDefault="009F282C" w:rsidP="00055772">
      <w:pPr>
        <w:pStyle w:val="ProductList-Body"/>
        <w:ind w:left="180"/>
        <w:rPr>
          <w:b/>
        </w:rPr>
      </w:pPr>
      <w:r w:rsidRPr="00055772">
        <w:rPr>
          <w:b/>
          <w:color w:val="00188F"/>
        </w:rPr>
        <w:t xml:space="preserve">Operating System (OS) Upgrade License for Windows </w:t>
      </w:r>
      <w:r w:rsidR="008041CD">
        <w:rPr>
          <w:b/>
          <w:color w:val="00188F"/>
        </w:rPr>
        <w:t xml:space="preserve">Embedded </w:t>
      </w:r>
      <w:r w:rsidRPr="00055772">
        <w:rPr>
          <w:b/>
          <w:color w:val="00188F"/>
        </w:rPr>
        <w:t>8.1 Industry Pro</w:t>
      </w:r>
      <w:r w:rsidR="00AF6659">
        <w:rPr>
          <w:b/>
          <w:color w:val="00188F"/>
        </w:rPr>
        <w:t xml:space="preserve"> and Windows </w:t>
      </w:r>
      <w:r w:rsidR="008041CD">
        <w:rPr>
          <w:b/>
          <w:color w:val="00188F"/>
        </w:rPr>
        <w:t xml:space="preserve">Embedded </w:t>
      </w:r>
      <w:r w:rsidR="00AF6659">
        <w:rPr>
          <w:b/>
          <w:color w:val="00188F"/>
        </w:rPr>
        <w:t>8.1 Industry Enterprise</w:t>
      </w:r>
      <w:r w:rsidR="00693493">
        <w:rPr>
          <w:b/>
        </w:rPr>
        <w:fldChar w:fldCharType="begin"/>
      </w:r>
      <w:r w:rsidR="00693493">
        <w:instrText xml:space="preserve"> XE "</w:instrText>
      </w:r>
      <w:r w:rsidR="00693493" w:rsidRPr="00121AAB">
        <w:instrText>Windows Embedded 8.1 Industry Pro</w:instrText>
      </w:r>
      <w:r w:rsidR="00693493">
        <w:instrText xml:space="preserve">" </w:instrText>
      </w:r>
      <w:r w:rsidR="00693493">
        <w:rPr>
          <w:b/>
        </w:rPr>
        <w:fldChar w:fldCharType="end"/>
      </w:r>
    </w:p>
    <w:p w14:paraId="4FDCBA4A" w14:textId="25FDAB45" w:rsidR="009F282C" w:rsidRDefault="009F282C" w:rsidP="00055772">
      <w:pPr>
        <w:pStyle w:val="ProductList-Body"/>
        <w:ind w:left="180"/>
      </w:pPr>
      <w:r>
        <w:t xml:space="preserve">The operating system licenses granted for Windows </w:t>
      </w:r>
      <w:r w:rsidR="008041CD">
        <w:t xml:space="preserve">Embedded </w:t>
      </w:r>
      <w:r>
        <w:t>8.1 Industry Pro</w:t>
      </w:r>
      <w:r w:rsidR="00693493">
        <w:fldChar w:fldCharType="begin"/>
      </w:r>
      <w:r w:rsidR="00693493">
        <w:instrText xml:space="preserve"> XE "</w:instrText>
      </w:r>
      <w:r w:rsidR="00693493" w:rsidRPr="00121AAB">
        <w:instrText>Windows Embedded 8.1 Industry Pro</w:instrText>
      </w:r>
      <w:r w:rsidR="00693493">
        <w:instrText xml:space="preserve">" </w:instrText>
      </w:r>
      <w:r w:rsidR="00693493">
        <w:fldChar w:fldCharType="end"/>
      </w:r>
      <w:r>
        <w:t xml:space="preserve"> </w:t>
      </w:r>
      <w:r w:rsidR="00AF6659">
        <w:t xml:space="preserve">and Windows </w:t>
      </w:r>
      <w:r w:rsidR="008041CD">
        <w:t xml:space="preserve">Embedded </w:t>
      </w:r>
      <w:r w:rsidR="00AF6659">
        <w:t xml:space="preserve">8.1 Industry Enterprise </w:t>
      </w:r>
      <w:r>
        <w:t xml:space="preserve">are upgrade licenses only. Full desktop operating system licenses are not available. Therefore, each device for which </w:t>
      </w:r>
      <w:r w:rsidR="008C733D">
        <w:t>a customer</w:t>
      </w:r>
      <w:r>
        <w:t xml:space="preserve"> acquire</w:t>
      </w:r>
      <w:r w:rsidR="008C733D">
        <w:t>s</w:t>
      </w:r>
      <w:r>
        <w:t xml:space="preserve"> and run</w:t>
      </w:r>
      <w:r w:rsidR="008C733D">
        <w:t>s</w:t>
      </w:r>
      <w:r>
        <w:t xml:space="preserve"> the Windows </w:t>
      </w:r>
      <w:r w:rsidR="008041CD">
        <w:t xml:space="preserve">Embedded </w:t>
      </w:r>
      <w:r>
        <w:t>8.1 Industry Pro Upgrade</w:t>
      </w:r>
      <w:r w:rsidR="00AF6659">
        <w:t xml:space="preserve"> or Windows </w:t>
      </w:r>
      <w:r w:rsidR="008041CD">
        <w:t xml:space="preserve">Embedded </w:t>
      </w:r>
      <w:r w:rsidR="00AF6659">
        <w:t>8.1 Industry Enterprise</w:t>
      </w:r>
      <w:r>
        <w:t xml:space="preserve"> must be licensed to run one of the qualifying operating systems identified below.</w:t>
      </w:r>
    </w:p>
    <w:p w14:paraId="4FDCBA4B" w14:textId="77777777" w:rsidR="009F282C" w:rsidRDefault="009F282C" w:rsidP="00055772">
      <w:pPr>
        <w:pStyle w:val="ProductList-Body"/>
        <w:ind w:left="180"/>
      </w:pPr>
    </w:p>
    <w:p w14:paraId="4FDCBA4C" w14:textId="2BEC5486" w:rsidR="009F282C" w:rsidRPr="009F282C" w:rsidRDefault="009F282C" w:rsidP="00055772">
      <w:pPr>
        <w:pStyle w:val="ProductList-Body"/>
        <w:ind w:left="180"/>
        <w:rPr>
          <w:b/>
        </w:rPr>
      </w:pPr>
      <w:r w:rsidRPr="00055772">
        <w:rPr>
          <w:b/>
          <w:color w:val="00188F"/>
        </w:rPr>
        <w:t xml:space="preserve">Qualifying OS Rules for Windows </w:t>
      </w:r>
      <w:r w:rsidR="008041CD">
        <w:rPr>
          <w:b/>
          <w:color w:val="00188F"/>
        </w:rPr>
        <w:t>Embedded</w:t>
      </w:r>
      <w:r w:rsidR="008041CD" w:rsidRPr="00055772">
        <w:rPr>
          <w:b/>
          <w:color w:val="00188F"/>
        </w:rPr>
        <w:t xml:space="preserve"> </w:t>
      </w:r>
      <w:r w:rsidRPr="00055772">
        <w:rPr>
          <w:b/>
          <w:color w:val="00188F"/>
        </w:rPr>
        <w:t>8.1 Industry Pro</w:t>
      </w:r>
      <w:r w:rsidR="00F359A7">
        <w:rPr>
          <w:b/>
          <w:color w:val="00188F"/>
        </w:rPr>
        <w:t>ducts</w:t>
      </w:r>
      <w:r w:rsidR="00AF6659" w:rsidRPr="00AF6659">
        <w:rPr>
          <w:color w:val="00188F"/>
        </w:rPr>
        <w:t xml:space="preserve"> </w:t>
      </w:r>
      <w:r w:rsidR="00693493">
        <w:rPr>
          <w:b/>
        </w:rPr>
        <w:fldChar w:fldCharType="begin"/>
      </w:r>
      <w:r w:rsidR="00693493">
        <w:instrText xml:space="preserve"> XE "</w:instrText>
      </w:r>
      <w:r w:rsidR="00693493" w:rsidRPr="00121AAB">
        <w:instrText>Windows Embedded 8.1 Industry Pro</w:instrText>
      </w:r>
      <w:r w:rsidR="00693493">
        <w:instrText xml:space="preserve">" </w:instrText>
      </w:r>
      <w:r w:rsidR="00693493">
        <w:rPr>
          <w:b/>
        </w:rPr>
        <w:fldChar w:fldCharType="end"/>
      </w:r>
    </w:p>
    <w:p w14:paraId="4FDCBA4D" w14:textId="6BE72312" w:rsidR="009F282C" w:rsidRDefault="009F282C" w:rsidP="00913546">
      <w:pPr>
        <w:pStyle w:val="ProductList-Body"/>
        <w:numPr>
          <w:ilvl w:val="0"/>
          <w:numId w:val="29"/>
        </w:numPr>
        <w:ind w:hanging="270"/>
      </w:pPr>
      <w:r>
        <w:t>The qualifying OS must be installed on the device to which the Upgrade license is to be assigned.</w:t>
      </w:r>
    </w:p>
    <w:p w14:paraId="4FDCBA4E" w14:textId="3D839C64" w:rsidR="009F282C" w:rsidRDefault="009F282C" w:rsidP="00913546">
      <w:pPr>
        <w:pStyle w:val="ProductList-Body"/>
        <w:numPr>
          <w:ilvl w:val="0"/>
          <w:numId w:val="29"/>
        </w:numPr>
        <w:ind w:hanging="270"/>
      </w:pPr>
      <w:r>
        <w:t xml:space="preserve">Except as provided below, customers must remove the qualifying Operating System from the device in order to deploy the Windows Industry </w:t>
      </w:r>
      <w:r w:rsidR="00693493">
        <w:fldChar w:fldCharType="begin"/>
      </w:r>
      <w:r w:rsidR="00693493">
        <w:instrText xml:space="preserve"> XE "</w:instrText>
      </w:r>
      <w:r w:rsidR="00693493" w:rsidRPr="00121AAB">
        <w:instrText>Windows Embedded 8.1 Industry Pro</w:instrText>
      </w:r>
      <w:r w:rsidR="00693493">
        <w:instrText xml:space="preserve">" </w:instrText>
      </w:r>
      <w:r w:rsidR="00693493">
        <w:fldChar w:fldCharType="end"/>
      </w:r>
      <w:r>
        <w:t xml:space="preserve"> Upgrade license.</w:t>
      </w:r>
    </w:p>
    <w:p w14:paraId="4FDCBA50" w14:textId="00261A82" w:rsidR="009F282C" w:rsidRDefault="009F282C" w:rsidP="00913546">
      <w:pPr>
        <w:pStyle w:val="ProductList-Body"/>
        <w:numPr>
          <w:ilvl w:val="0"/>
          <w:numId w:val="29"/>
        </w:numPr>
        <w:ind w:hanging="270"/>
      </w:pPr>
      <w:r>
        <w:t>Customers who wish to install or run more than one licensed O</w:t>
      </w:r>
      <w:r w:rsidR="00AF6659">
        <w:t xml:space="preserve">perating </w:t>
      </w:r>
      <w:r>
        <w:t>S</w:t>
      </w:r>
      <w:r w:rsidR="00AF6659">
        <w:t>ystem</w:t>
      </w:r>
      <w:r>
        <w:t xml:space="preserve"> at one time (including the qualifying OS), may acquire SA for their Windows Embedded 8.1 Industry </w:t>
      </w:r>
      <w:r w:rsidR="00AF6659">
        <w:t>Enterprise</w:t>
      </w:r>
      <w:r w:rsidR="00693493">
        <w:fldChar w:fldCharType="begin"/>
      </w:r>
      <w:r w:rsidR="00693493">
        <w:instrText xml:space="preserve"> XE "</w:instrText>
      </w:r>
      <w:r w:rsidR="00693493" w:rsidRPr="00121AAB">
        <w:instrText>Windows Embedded 8.1 Industry Pro</w:instrText>
      </w:r>
      <w:r w:rsidR="00693493">
        <w:instrText xml:space="preserve">" </w:instrText>
      </w:r>
      <w:r w:rsidR="00693493">
        <w:fldChar w:fldCharType="end"/>
      </w:r>
      <w:r>
        <w:t xml:space="preserve"> Upgrade license.</w:t>
      </w:r>
    </w:p>
    <w:p w14:paraId="4FDCBA52" w14:textId="6047BC64" w:rsidR="009F282C" w:rsidRDefault="009F282C" w:rsidP="00913546">
      <w:pPr>
        <w:pStyle w:val="ProductList-Body"/>
        <w:numPr>
          <w:ilvl w:val="0"/>
          <w:numId w:val="29"/>
        </w:numPr>
        <w:ind w:hanging="270"/>
      </w:pPr>
      <w:r>
        <w:t>Customers that have active SA coverage do not need to uninstall the qualifying OS and may install and run the qualifying OS and Windows Embedded 8.1 Industry Pro</w:t>
      </w:r>
      <w:r w:rsidR="00693493">
        <w:fldChar w:fldCharType="begin"/>
      </w:r>
      <w:r w:rsidR="00693493">
        <w:instrText xml:space="preserve"> XE "</w:instrText>
      </w:r>
      <w:r w:rsidR="00693493" w:rsidRPr="00121AAB">
        <w:instrText>Windows Embedded 8.1 Industry Pro</w:instrText>
      </w:r>
      <w:r w:rsidR="00693493">
        <w:instrText xml:space="preserve">" </w:instrText>
      </w:r>
      <w:r w:rsidR="00693493">
        <w:fldChar w:fldCharType="end"/>
      </w:r>
      <w:r>
        <w:t xml:space="preserve"> at the same time. </w:t>
      </w:r>
    </w:p>
    <w:p w14:paraId="4FDCBA53" w14:textId="77777777" w:rsidR="009F282C" w:rsidRDefault="009F282C" w:rsidP="009F282C">
      <w:pPr>
        <w:pStyle w:val="ProductList-Body"/>
      </w:pPr>
    </w:p>
    <w:p w14:paraId="4FDCBA54" w14:textId="77777777" w:rsidR="009F282C" w:rsidRDefault="009F282C" w:rsidP="00055772">
      <w:pPr>
        <w:pStyle w:val="ProductList-Body"/>
        <w:ind w:left="180"/>
        <w:rPr>
          <w:b/>
          <w:color w:val="00188F"/>
        </w:rPr>
      </w:pPr>
      <w:r w:rsidRPr="00055772">
        <w:rPr>
          <w:b/>
          <w:color w:val="00188F"/>
        </w:rPr>
        <w:t>Qualifying Operating Systems (“Qualifying OS”)</w:t>
      </w:r>
    </w:p>
    <w:p w14:paraId="0F1A3F0D" w14:textId="03E43051" w:rsidR="00662221" w:rsidRDefault="00662221" w:rsidP="00662221">
      <w:pPr>
        <w:pStyle w:val="ProductList-Body"/>
        <w:ind w:left="180"/>
      </w:pPr>
      <w:r>
        <w:t>Customers with the Qualifying O</w:t>
      </w:r>
      <w:r w:rsidR="00F359A7">
        <w:t>S</w:t>
      </w:r>
      <w:r>
        <w:t xml:space="preserve"> may purchase the corresponding </w:t>
      </w:r>
      <w:r w:rsidR="00F359A7">
        <w:t xml:space="preserve">Windows Industry Products </w:t>
      </w:r>
      <w:r>
        <w:t>as stated in the following table:</w:t>
      </w:r>
    </w:p>
    <w:p w14:paraId="65F355B9" w14:textId="77777777" w:rsidR="00662221" w:rsidRDefault="00662221" w:rsidP="00662221">
      <w:pPr>
        <w:pStyle w:val="ProductList-Body"/>
        <w:ind w:left="180"/>
      </w:pPr>
    </w:p>
    <w:tbl>
      <w:tblPr>
        <w:tblStyle w:val="TableGrid"/>
        <w:tblW w:w="10530" w:type="dxa"/>
        <w:tblInd w:w="175" w:type="dxa"/>
        <w:tblLayout w:type="fixed"/>
        <w:tblLook w:val="04A0" w:firstRow="1" w:lastRow="0" w:firstColumn="1" w:lastColumn="0" w:noHBand="0" w:noVBand="1"/>
      </w:tblPr>
      <w:tblGrid>
        <w:gridCol w:w="4230"/>
        <w:gridCol w:w="2100"/>
        <w:gridCol w:w="2100"/>
        <w:gridCol w:w="2100"/>
      </w:tblGrid>
      <w:tr w:rsidR="00EA5FCC" w14:paraId="3DB5AAD5" w14:textId="77777777" w:rsidTr="00EA5FCC">
        <w:trPr>
          <w:tblHeader/>
        </w:trPr>
        <w:tc>
          <w:tcPr>
            <w:tcW w:w="4230" w:type="dxa"/>
            <w:shd w:val="clear" w:color="auto" w:fill="0072C6"/>
            <w:vAlign w:val="center"/>
          </w:tcPr>
          <w:p w14:paraId="33DFC5A3" w14:textId="77777777" w:rsidR="00EA5FCC" w:rsidRPr="00680B23" w:rsidRDefault="00EA5FCC" w:rsidP="00D17D13">
            <w:pPr>
              <w:pStyle w:val="ProductList-Body"/>
              <w:spacing w:before="20" w:after="20"/>
              <w:rPr>
                <w:color w:val="FFFFFF" w:themeColor="background1"/>
              </w:rPr>
            </w:pPr>
            <w:r>
              <w:rPr>
                <w:color w:val="FFFFFF" w:themeColor="background1"/>
              </w:rPr>
              <w:t>Qualifying Operating Systems</w:t>
            </w:r>
          </w:p>
        </w:tc>
        <w:tc>
          <w:tcPr>
            <w:tcW w:w="2100" w:type="dxa"/>
            <w:shd w:val="clear" w:color="auto" w:fill="0072C6"/>
            <w:vAlign w:val="center"/>
          </w:tcPr>
          <w:p w14:paraId="2AADD429" w14:textId="10A74373" w:rsidR="00EA5FCC" w:rsidRPr="00680B23" w:rsidRDefault="00EA5FCC" w:rsidP="008041CD">
            <w:pPr>
              <w:pStyle w:val="ProductList-Body"/>
              <w:spacing w:before="20" w:after="20"/>
              <w:rPr>
                <w:color w:val="FFFFFF" w:themeColor="background1"/>
              </w:rPr>
            </w:pPr>
            <w:r w:rsidRPr="00680B23">
              <w:rPr>
                <w:color w:val="FFFFFF" w:themeColor="background1"/>
              </w:rPr>
              <w:t xml:space="preserve">Windows </w:t>
            </w:r>
            <w:r w:rsidR="008041CD">
              <w:rPr>
                <w:color w:val="FFFFFF" w:themeColor="background1"/>
              </w:rPr>
              <w:t xml:space="preserve">Embedded </w:t>
            </w:r>
            <w:r w:rsidRPr="00680B23">
              <w:rPr>
                <w:color w:val="FFFFFF" w:themeColor="background1"/>
              </w:rPr>
              <w:t>8.1 Industry Pro</w:t>
            </w:r>
            <w:r w:rsidR="00FD7C04">
              <w:rPr>
                <w:color w:val="FFFFFF" w:themeColor="background1"/>
              </w:rPr>
              <w:t xml:space="preserve"> Upgrade</w:t>
            </w:r>
          </w:p>
        </w:tc>
        <w:tc>
          <w:tcPr>
            <w:tcW w:w="2100" w:type="dxa"/>
            <w:shd w:val="clear" w:color="auto" w:fill="0072C6"/>
            <w:vAlign w:val="center"/>
          </w:tcPr>
          <w:p w14:paraId="69B0E97B" w14:textId="56EFEC1F" w:rsidR="00EA5FCC" w:rsidRPr="00680B23" w:rsidRDefault="00EA5FCC" w:rsidP="00D17D13">
            <w:pPr>
              <w:pStyle w:val="ProductList-Body"/>
              <w:spacing w:before="20" w:after="20"/>
              <w:rPr>
                <w:color w:val="FFFFFF" w:themeColor="background1"/>
              </w:rPr>
            </w:pPr>
            <w:r w:rsidRPr="00680B23">
              <w:rPr>
                <w:color w:val="FFFFFF" w:themeColor="background1"/>
              </w:rPr>
              <w:t xml:space="preserve">Windows </w:t>
            </w:r>
            <w:r w:rsidR="008041CD">
              <w:rPr>
                <w:color w:val="FFFFFF" w:themeColor="background1"/>
              </w:rPr>
              <w:t xml:space="preserve">Embedded </w:t>
            </w:r>
            <w:r w:rsidRPr="00680B23">
              <w:rPr>
                <w:color w:val="FFFFFF" w:themeColor="background1"/>
              </w:rPr>
              <w:t>8.1 Industry Enterprise</w:t>
            </w:r>
            <w:r w:rsidR="00FD7C04">
              <w:rPr>
                <w:color w:val="FFFFFF" w:themeColor="background1"/>
              </w:rPr>
              <w:t xml:space="preserve"> Upgrade</w:t>
            </w:r>
          </w:p>
        </w:tc>
        <w:tc>
          <w:tcPr>
            <w:tcW w:w="2100" w:type="dxa"/>
            <w:shd w:val="clear" w:color="auto" w:fill="0072C6"/>
            <w:vAlign w:val="center"/>
          </w:tcPr>
          <w:p w14:paraId="0C671955" w14:textId="35292AC8" w:rsidR="00EA5FCC" w:rsidRPr="00680B23" w:rsidRDefault="00EA5FCC" w:rsidP="00D17D13">
            <w:pPr>
              <w:pStyle w:val="ProductList-Body"/>
              <w:spacing w:before="20" w:after="20"/>
              <w:rPr>
                <w:color w:val="FFFFFF" w:themeColor="background1"/>
              </w:rPr>
            </w:pPr>
            <w:r w:rsidRPr="00680B23">
              <w:rPr>
                <w:color w:val="FFFFFF" w:themeColor="background1"/>
              </w:rPr>
              <w:t xml:space="preserve">Windows 8.1 </w:t>
            </w:r>
            <w:r w:rsidR="008041CD">
              <w:rPr>
                <w:color w:val="FFFFFF" w:themeColor="background1"/>
              </w:rPr>
              <w:t xml:space="preserve">Embedded </w:t>
            </w:r>
            <w:r w:rsidRPr="00680B23">
              <w:rPr>
                <w:color w:val="FFFFFF" w:themeColor="background1"/>
              </w:rPr>
              <w:t>Industry Enterprise Upgrade(Std, POS, Ind Retail)</w:t>
            </w:r>
          </w:p>
        </w:tc>
      </w:tr>
      <w:tr w:rsidR="008E76EF" w14:paraId="6824209A" w14:textId="77777777" w:rsidTr="00FD7C04">
        <w:tc>
          <w:tcPr>
            <w:tcW w:w="4230" w:type="dxa"/>
          </w:tcPr>
          <w:p w14:paraId="7D677994" w14:textId="77777777" w:rsidR="008E76EF" w:rsidRPr="000D6060" w:rsidRDefault="008E76EF" w:rsidP="008E76EF">
            <w:pPr>
              <w:pStyle w:val="ProductList-Body"/>
            </w:pPr>
            <w:r w:rsidRPr="005D1188">
              <w:t>Windows Vista Business for Embedded Systems and Windows Vista Ultimate for Embedded Systems</w:t>
            </w:r>
          </w:p>
        </w:tc>
        <w:tc>
          <w:tcPr>
            <w:tcW w:w="2100" w:type="dxa"/>
            <w:vAlign w:val="center"/>
          </w:tcPr>
          <w:p w14:paraId="05B0188F" w14:textId="075B0C42" w:rsidR="008E76EF" w:rsidRPr="00CA02E2"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4FAAC7BE" w14:textId="4AF1EC09" w:rsidR="008E76EF" w:rsidRPr="00CA02E2" w:rsidRDefault="008E76EF" w:rsidP="00FD7C04">
            <w:pPr>
              <w:pStyle w:val="ProductList-Body"/>
              <w:jc w:val="center"/>
            </w:pPr>
            <w:r w:rsidRPr="00F836C9">
              <w:rPr>
                <w:rFonts w:ascii="Wingdings" w:hAnsi="Wingdings" w:cs="Wingdings"/>
                <w:sz w:val="20"/>
                <w:szCs w:val="20"/>
              </w:rPr>
              <w:t></w:t>
            </w:r>
          </w:p>
        </w:tc>
        <w:tc>
          <w:tcPr>
            <w:tcW w:w="2100" w:type="dxa"/>
            <w:vAlign w:val="center"/>
          </w:tcPr>
          <w:p w14:paraId="35E81E43" w14:textId="77777777" w:rsidR="008E76EF" w:rsidRPr="00CA02E2" w:rsidRDefault="008E76EF" w:rsidP="00FD7C04">
            <w:pPr>
              <w:pStyle w:val="ProductList-Body"/>
              <w:jc w:val="center"/>
            </w:pPr>
          </w:p>
        </w:tc>
      </w:tr>
      <w:tr w:rsidR="008E76EF" w14:paraId="0340903C" w14:textId="77777777" w:rsidTr="00FD7C04">
        <w:tc>
          <w:tcPr>
            <w:tcW w:w="4230" w:type="dxa"/>
          </w:tcPr>
          <w:p w14:paraId="4D039CFF" w14:textId="77777777" w:rsidR="008E76EF" w:rsidRPr="000D6060" w:rsidRDefault="008E76EF" w:rsidP="008E76EF">
            <w:pPr>
              <w:pStyle w:val="ProductList-Body"/>
            </w:pPr>
            <w:r w:rsidRPr="005D1188">
              <w:t xml:space="preserve">Windows 2000 Professional for Embedded Systems </w:t>
            </w:r>
          </w:p>
        </w:tc>
        <w:tc>
          <w:tcPr>
            <w:tcW w:w="2100" w:type="dxa"/>
            <w:vAlign w:val="center"/>
          </w:tcPr>
          <w:p w14:paraId="1EAAAF71" w14:textId="3DF8E79E" w:rsidR="008E76EF" w:rsidRPr="00CA02E2"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15193C7F" w14:textId="10DA63C8" w:rsidR="008E76EF" w:rsidRPr="00CA02E2" w:rsidRDefault="008E76EF" w:rsidP="00FD7C04">
            <w:pPr>
              <w:pStyle w:val="ProductList-Body"/>
              <w:jc w:val="center"/>
            </w:pPr>
            <w:r w:rsidRPr="00F836C9">
              <w:rPr>
                <w:rFonts w:ascii="Wingdings" w:hAnsi="Wingdings" w:cs="Wingdings"/>
                <w:sz w:val="20"/>
                <w:szCs w:val="20"/>
              </w:rPr>
              <w:t></w:t>
            </w:r>
          </w:p>
        </w:tc>
        <w:tc>
          <w:tcPr>
            <w:tcW w:w="2100" w:type="dxa"/>
            <w:vAlign w:val="center"/>
          </w:tcPr>
          <w:p w14:paraId="2571B6B4" w14:textId="77777777" w:rsidR="008E76EF" w:rsidRPr="00CA02E2" w:rsidRDefault="008E76EF" w:rsidP="00FD7C04">
            <w:pPr>
              <w:pStyle w:val="ProductList-Body"/>
              <w:jc w:val="center"/>
            </w:pPr>
          </w:p>
        </w:tc>
      </w:tr>
      <w:tr w:rsidR="008E76EF" w14:paraId="08FE35A7" w14:textId="77777777" w:rsidTr="00FD7C04">
        <w:tc>
          <w:tcPr>
            <w:tcW w:w="4230" w:type="dxa"/>
          </w:tcPr>
          <w:p w14:paraId="5EE9F548" w14:textId="77777777" w:rsidR="008E76EF" w:rsidRPr="000D6060" w:rsidRDefault="008E76EF" w:rsidP="008E76EF">
            <w:pPr>
              <w:pStyle w:val="ProductList-Body"/>
            </w:pPr>
            <w:r w:rsidRPr="005D1188">
              <w:t>Windows NT Workstation for Embedded Systems</w:t>
            </w:r>
          </w:p>
        </w:tc>
        <w:tc>
          <w:tcPr>
            <w:tcW w:w="2100" w:type="dxa"/>
            <w:vAlign w:val="center"/>
          </w:tcPr>
          <w:p w14:paraId="5073C0CC" w14:textId="253298CB" w:rsidR="008E76EF" w:rsidRPr="00CA02E2"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03B82356" w14:textId="211C72DF" w:rsidR="008E76EF" w:rsidRPr="00CA02E2" w:rsidRDefault="008E76EF" w:rsidP="00FD7C04">
            <w:pPr>
              <w:pStyle w:val="ProductList-Body"/>
              <w:jc w:val="center"/>
            </w:pPr>
            <w:r w:rsidRPr="00F836C9">
              <w:rPr>
                <w:rFonts w:ascii="Wingdings" w:hAnsi="Wingdings" w:cs="Wingdings"/>
                <w:sz w:val="20"/>
                <w:szCs w:val="20"/>
              </w:rPr>
              <w:t></w:t>
            </w:r>
          </w:p>
        </w:tc>
        <w:tc>
          <w:tcPr>
            <w:tcW w:w="2100" w:type="dxa"/>
            <w:vAlign w:val="center"/>
          </w:tcPr>
          <w:p w14:paraId="398CE43E" w14:textId="77777777" w:rsidR="008E76EF" w:rsidRPr="00CA02E2" w:rsidRDefault="008E76EF" w:rsidP="00FD7C04">
            <w:pPr>
              <w:pStyle w:val="ProductList-Body"/>
              <w:jc w:val="center"/>
            </w:pPr>
          </w:p>
        </w:tc>
      </w:tr>
      <w:tr w:rsidR="008E76EF" w14:paraId="5B0D9EDB" w14:textId="77777777" w:rsidTr="00FD7C04">
        <w:tc>
          <w:tcPr>
            <w:tcW w:w="4230" w:type="dxa"/>
          </w:tcPr>
          <w:p w14:paraId="1B5D0ABB" w14:textId="77777777" w:rsidR="008E76EF" w:rsidRPr="000D6060" w:rsidRDefault="008E76EF" w:rsidP="008E76EF">
            <w:pPr>
              <w:pStyle w:val="ProductList-Body"/>
            </w:pPr>
            <w:r w:rsidRPr="005D1188">
              <w:t>Windows 7 Professional for Embedded Systems</w:t>
            </w:r>
          </w:p>
        </w:tc>
        <w:tc>
          <w:tcPr>
            <w:tcW w:w="2100" w:type="dxa"/>
            <w:vAlign w:val="center"/>
          </w:tcPr>
          <w:p w14:paraId="5B717136" w14:textId="5B6FA7A8" w:rsidR="008E76EF"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2A11172F" w14:textId="657FBF48" w:rsidR="008E76EF" w:rsidRDefault="008E76EF" w:rsidP="00FD7C04">
            <w:pPr>
              <w:pStyle w:val="ProductList-Body"/>
              <w:jc w:val="center"/>
            </w:pPr>
            <w:r w:rsidRPr="00F836C9">
              <w:rPr>
                <w:rFonts w:ascii="Wingdings" w:hAnsi="Wingdings" w:cs="Wingdings"/>
                <w:sz w:val="20"/>
                <w:szCs w:val="20"/>
              </w:rPr>
              <w:t></w:t>
            </w:r>
          </w:p>
        </w:tc>
        <w:tc>
          <w:tcPr>
            <w:tcW w:w="2100" w:type="dxa"/>
            <w:vAlign w:val="center"/>
          </w:tcPr>
          <w:p w14:paraId="321837A8" w14:textId="77777777" w:rsidR="008E76EF" w:rsidRDefault="008E76EF" w:rsidP="00FD7C04">
            <w:pPr>
              <w:pStyle w:val="ProductList-Body"/>
              <w:jc w:val="center"/>
            </w:pPr>
          </w:p>
        </w:tc>
      </w:tr>
      <w:tr w:rsidR="008E76EF" w14:paraId="203F31C2" w14:textId="77777777" w:rsidTr="00FD7C04">
        <w:tc>
          <w:tcPr>
            <w:tcW w:w="4230" w:type="dxa"/>
          </w:tcPr>
          <w:p w14:paraId="34941C57" w14:textId="77777777" w:rsidR="008E76EF" w:rsidRDefault="008E76EF" w:rsidP="008E76EF">
            <w:pPr>
              <w:pStyle w:val="ProductList-Body"/>
            </w:pPr>
            <w:r w:rsidRPr="005D1188">
              <w:t>Windows 7 Ultimate for Embedded Systems</w:t>
            </w:r>
          </w:p>
        </w:tc>
        <w:tc>
          <w:tcPr>
            <w:tcW w:w="2100" w:type="dxa"/>
            <w:vAlign w:val="center"/>
          </w:tcPr>
          <w:p w14:paraId="310FF4D9" w14:textId="70DA1288" w:rsidR="008E76EF"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4C30E7FF" w14:textId="7905E264" w:rsidR="008E76EF" w:rsidRDefault="008E76EF" w:rsidP="00FD7C04">
            <w:pPr>
              <w:pStyle w:val="ProductList-Body"/>
              <w:jc w:val="center"/>
            </w:pPr>
            <w:r w:rsidRPr="00F836C9">
              <w:rPr>
                <w:rFonts w:ascii="Wingdings" w:hAnsi="Wingdings" w:cs="Wingdings"/>
                <w:sz w:val="20"/>
                <w:szCs w:val="20"/>
              </w:rPr>
              <w:t></w:t>
            </w:r>
          </w:p>
        </w:tc>
        <w:tc>
          <w:tcPr>
            <w:tcW w:w="2100" w:type="dxa"/>
            <w:vAlign w:val="center"/>
          </w:tcPr>
          <w:p w14:paraId="57B160D8" w14:textId="77777777" w:rsidR="008E76EF" w:rsidRDefault="008E76EF" w:rsidP="00FD7C04">
            <w:pPr>
              <w:pStyle w:val="ProductList-Body"/>
              <w:jc w:val="center"/>
            </w:pPr>
          </w:p>
        </w:tc>
      </w:tr>
      <w:tr w:rsidR="00412E14" w14:paraId="715CB9C7" w14:textId="77777777" w:rsidTr="00FD7C04">
        <w:tc>
          <w:tcPr>
            <w:tcW w:w="4230" w:type="dxa"/>
          </w:tcPr>
          <w:p w14:paraId="48722E8D" w14:textId="533A09D6" w:rsidR="00412E14" w:rsidRPr="00B2689B" w:rsidRDefault="00412E14" w:rsidP="00412E14">
            <w:pPr>
              <w:pStyle w:val="ProductList-Body"/>
            </w:pPr>
            <w:r w:rsidRPr="00B2689B">
              <w:t xml:space="preserve">Windows </w:t>
            </w:r>
            <w:r>
              <w:t>XP Professional for Embedded Systems</w:t>
            </w:r>
          </w:p>
        </w:tc>
        <w:tc>
          <w:tcPr>
            <w:tcW w:w="2100" w:type="dxa"/>
            <w:vAlign w:val="center"/>
          </w:tcPr>
          <w:p w14:paraId="5F70A299" w14:textId="74983F30" w:rsidR="00412E14" w:rsidRPr="00254349" w:rsidRDefault="00412E14" w:rsidP="00FD7C04">
            <w:pPr>
              <w:pStyle w:val="ProductList-Body"/>
              <w:jc w:val="center"/>
              <w:rPr>
                <w:rFonts w:ascii="Wingdings" w:hAnsi="Wingdings" w:cs="Wingdings"/>
                <w:sz w:val="20"/>
                <w:szCs w:val="20"/>
              </w:rPr>
            </w:pPr>
            <w:r w:rsidRPr="00254349">
              <w:rPr>
                <w:rFonts w:ascii="Wingdings" w:hAnsi="Wingdings" w:cs="Wingdings"/>
                <w:sz w:val="20"/>
                <w:szCs w:val="20"/>
              </w:rPr>
              <w:t></w:t>
            </w:r>
          </w:p>
        </w:tc>
        <w:tc>
          <w:tcPr>
            <w:tcW w:w="2100" w:type="dxa"/>
            <w:vAlign w:val="center"/>
          </w:tcPr>
          <w:p w14:paraId="7F1ABD71" w14:textId="0FBD1C96" w:rsidR="00412E14" w:rsidRPr="00F836C9" w:rsidRDefault="00412E14" w:rsidP="00FD7C04">
            <w:pPr>
              <w:pStyle w:val="ProductList-Body"/>
              <w:jc w:val="center"/>
              <w:rPr>
                <w:rFonts w:ascii="Wingdings" w:hAnsi="Wingdings" w:cs="Wingdings"/>
                <w:sz w:val="20"/>
                <w:szCs w:val="20"/>
              </w:rPr>
            </w:pPr>
            <w:r w:rsidRPr="00F836C9">
              <w:rPr>
                <w:rFonts w:ascii="Wingdings" w:hAnsi="Wingdings" w:cs="Wingdings"/>
                <w:sz w:val="20"/>
                <w:szCs w:val="20"/>
              </w:rPr>
              <w:t></w:t>
            </w:r>
          </w:p>
        </w:tc>
        <w:tc>
          <w:tcPr>
            <w:tcW w:w="2100" w:type="dxa"/>
            <w:vAlign w:val="center"/>
          </w:tcPr>
          <w:p w14:paraId="3FE28D8A" w14:textId="77777777" w:rsidR="00412E14" w:rsidRDefault="00412E14" w:rsidP="00FD7C04">
            <w:pPr>
              <w:pStyle w:val="ProductList-Body"/>
              <w:jc w:val="center"/>
            </w:pPr>
          </w:p>
        </w:tc>
      </w:tr>
      <w:tr w:rsidR="008E76EF" w14:paraId="55122543" w14:textId="77777777" w:rsidTr="00FD7C04">
        <w:tc>
          <w:tcPr>
            <w:tcW w:w="4230" w:type="dxa"/>
          </w:tcPr>
          <w:p w14:paraId="3364B38C" w14:textId="77777777" w:rsidR="008E76EF" w:rsidRDefault="008E76EF" w:rsidP="008E76EF">
            <w:pPr>
              <w:pStyle w:val="ProductList-Body"/>
            </w:pPr>
            <w:r w:rsidRPr="00B2689B">
              <w:t>Windows Embedded 8 and 8.1 Pro</w:t>
            </w:r>
          </w:p>
        </w:tc>
        <w:tc>
          <w:tcPr>
            <w:tcW w:w="2100" w:type="dxa"/>
            <w:vAlign w:val="center"/>
          </w:tcPr>
          <w:p w14:paraId="3948D40E" w14:textId="71CB0140" w:rsidR="008E76EF"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39FC00E4" w14:textId="13FBD5E2" w:rsidR="008E76EF" w:rsidRDefault="008E76EF" w:rsidP="00FD7C04">
            <w:pPr>
              <w:pStyle w:val="ProductList-Body"/>
              <w:jc w:val="center"/>
            </w:pPr>
            <w:r w:rsidRPr="00F836C9">
              <w:rPr>
                <w:rFonts w:ascii="Wingdings" w:hAnsi="Wingdings" w:cs="Wingdings"/>
                <w:sz w:val="20"/>
                <w:szCs w:val="20"/>
              </w:rPr>
              <w:t></w:t>
            </w:r>
          </w:p>
        </w:tc>
        <w:tc>
          <w:tcPr>
            <w:tcW w:w="2100" w:type="dxa"/>
            <w:vAlign w:val="center"/>
          </w:tcPr>
          <w:p w14:paraId="085E696B" w14:textId="77777777" w:rsidR="008E76EF" w:rsidRDefault="008E76EF" w:rsidP="00FD7C04">
            <w:pPr>
              <w:pStyle w:val="ProductList-Body"/>
              <w:jc w:val="center"/>
            </w:pPr>
          </w:p>
        </w:tc>
      </w:tr>
      <w:tr w:rsidR="008E76EF" w14:paraId="32B0C9CD" w14:textId="77777777" w:rsidTr="00FD7C04">
        <w:tc>
          <w:tcPr>
            <w:tcW w:w="4230" w:type="dxa"/>
          </w:tcPr>
          <w:p w14:paraId="342C5CF9" w14:textId="3F490CA7" w:rsidR="008E76EF" w:rsidRDefault="008E76EF" w:rsidP="008E76EF">
            <w:pPr>
              <w:pStyle w:val="ProductList-Body"/>
            </w:pPr>
            <w:r w:rsidRPr="00B2689B">
              <w:t>Windows Embedded 8 and 8.1 Industry Pro</w:t>
            </w:r>
          </w:p>
        </w:tc>
        <w:tc>
          <w:tcPr>
            <w:tcW w:w="2100" w:type="dxa"/>
            <w:vAlign w:val="center"/>
          </w:tcPr>
          <w:p w14:paraId="24F789EF" w14:textId="02C77D48" w:rsidR="008E76EF"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4773689F" w14:textId="120CAC90" w:rsidR="008E76EF" w:rsidRDefault="000E65C7" w:rsidP="00FD7C04">
            <w:pPr>
              <w:pStyle w:val="ProductList-Body"/>
              <w:jc w:val="center"/>
            </w:pPr>
            <w:r w:rsidRPr="008E76EF">
              <w:rPr>
                <w:rFonts w:ascii="Wingdings" w:hAnsi="Wingdings" w:cs="Wingdings"/>
                <w:sz w:val="20"/>
                <w:szCs w:val="20"/>
              </w:rPr>
              <w:t></w:t>
            </w:r>
          </w:p>
        </w:tc>
        <w:tc>
          <w:tcPr>
            <w:tcW w:w="2100" w:type="dxa"/>
            <w:vAlign w:val="center"/>
          </w:tcPr>
          <w:p w14:paraId="4CE2D9A1" w14:textId="419AEEE1" w:rsidR="008E76EF" w:rsidRDefault="008E76EF" w:rsidP="00FD7C04">
            <w:pPr>
              <w:pStyle w:val="ProductList-Body"/>
              <w:jc w:val="center"/>
            </w:pPr>
          </w:p>
        </w:tc>
      </w:tr>
      <w:tr w:rsidR="008E76EF" w14:paraId="5EFDB389" w14:textId="77777777" w:rsidTr="00FD7C04">
        <w:tc>
          <w:tcPr>
            <w:tcW w:w="4230" w:type="dxa"/>
          </w:tcPr>
          <w:p w14:paraId="7B4E8DB3" w14:textId="033F2B0F" w:rsidR="008E76EF" w:rsidRPr="00B2689B" w:rsidRDefault="008E76EF" w:rsidP="008E76EF">
            <w:pPr>
              <w:pStyle w:val="ProductList-Body"/>
            </w:pPr>
            <w:r w:rsidRPr="00B2689B">
              <w:t>Windows Embedded 8 and 8.1 Industry Retail</w:t>
            </w:r>
          </w:p>
        </w:tc>
        <w:tc>
          <w:tcPr>
            <w:tcW w:w="2100" w:type="dxa"/>
            <w:vAlign w:val="center"/>
          </w:tcPr>
          <w:p w14:paraId="0F9EFB86" w14:textId="25EC8022" w:rsidR="008E76EF"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612401F2" w14:textId="6FCAF48B" w:rsidR="008E76EF" w:rsidRDefault="008E76EF" w:rsidP="00FD7C04">
            <w:pPr>
              <w:pStyle w:val="ProductList-Body"/>
              <w:jc w:val="center"/>
            </w:pPr>
          </w:p>
        </w:tc>
        <w:tc>
          <w:tcPr>
            <w:tcW w:w="2100" w:type="dxa"/>
            <w:vAlign w:val="center"/>
          </w:tcPr>
          <w:p w14:paraId="3D6B7895" w14:textId="1DF5551F" w:rsidR="008E76EF" w:rsidRDefault="000E65C7" w:rsidP="00FD7C04">
            <w:pPr>
              <w:pStyle w:val="ProductList-Body"/>
              <w:jc w:val="center"/>
            </w:pPr>
            <w:r w:rsidRPr="008E76EF">
              <w:rPr>
                <w:rFonts w:ascii="Wingdings" w:hAnsi="Wingdings" w:cs="Wingdings"/>
                <w:sz w:val="20"/>
                <w:szCs w:val="20"/>
              </w:rPr>
              <w:t></w:t>
            </w:r>
          </w:p>
        </w:tc>
      </w:tr>
      <w:tr w:rsidR="008E76EF" w14:paraId="74519918" w14:textId="77777777" w:rsidTr="00FD7C04">
        <w:tc>
          <w:tcPr>
            <w:tcW w:w="4230" w:type="dxa"/>
          </w:tcPr>
          <w:p w14:paraId="433A9C2F" w14:textId="77777777" w:rsidR="008E76EF" w:rsidRDefault="008E76EF" w:rsidP="008E76EF">
            <w:pPr>
              <w:pStyle w:val="ProductList-Body"/>
            </w:pPr>
            <w:r w:rsidRPr="00B2689B">
              <w:t>Windows Embedded POSReady 7 Pro</w:t>
            </w:r>
          </w:p>
        </w:tc>
        <w:tc>
          <w:tcPr>
            <w:tcW w:w="2100" w:type="dxa"/>
            <w:vAlign w:val="center"/>
          </w:tcPr>
          <w:p w14:paraId="3A868154" w14:textId="7AE3BCE9" w:rsidR="008E76EF"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551C4D94" w14:textId="0FC89916" w:rsidR="008E76EF" w:rsidRDefault="008E76EF" w:rsidP="00FD7C04">
            <w:pPr>
              <w:pStyle w:val="ProductList-Body"/>
              <w:jc w:val="center"/>
            </w:pPr>
          </w:p>
        </w:tc>
        <w:tc>
          <w:tcPr>
            <w:tcW w:w="2100" w:type="dxa"/>
            <w:vAlign w:val="center"/>
          </w:tcPr>
          <w:p w14:paraId="56E1B5FE" w14:textId="29563908" w:rsidR="008E76EF" w:rsidRDefault="008E76EF" w:rsidP="00FD7C04">
            <w:pPr>
              <w:pStyle w:val="ProductList-Body"/>
              <w:jc w:val="center"/>
            </w:pPr>
            <w:r w:rsidRPr="002E474B">
              <w:rPr>
                <w:rFonts w:ascii="Wingdings" w:hAnsi="Wingdings" w:cs="Wingdings"/>
                <w:sz w:val="20"/>
                <w:szCs w:val="20"/>
              </w:rPr>
              <w:t></w:t>
            </w:r>
          </w:p>
        </w:tc>
      </w:tr>
      <w:tr w:rsidR="008E76EF" w14:paraId="1262C09B" w14:textId="77777777" w:rsidTr="00FD7C04">
        <w:tc>
          <w:tcPr>
            <w:tcW w:w="4230" w:type="dxa"/>
          </w:tcPr>
          <w:p w14:paraId="796B2EF8" w14:textId="77777777" w:rsidR="008E76EF" w:rsidRDefault="008E76EF" w:rsidP="008E76EF">
            <w:pPr>
              <w:pStyle w:val="ProductList-Body"/>
            </w:pPr>
            <w:r>
              <w:t>Windows Embedded for Point of Service (WEPOS)</w:t>
            </w:r>
          </w:p>
        </w:tc>
        <w:tc>
          <w:tcPr>
            <w:tcW w:w="2100" w:type="dxa"/>
            <w:vAlign w:val="center"/>
          </w:tcPr>
          <w:p w14:paraId="1FF5C6AC" w14:textId="79F4BFB3" w:rsidR="008E76EF"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32D38196" w14:textId="77777777" w:rsidR="008E76EF" w:rsidRDefault="008E76EF" w:rsidP="00FD7C04">
            <w:pPr>
              <w:pStyle w:val="ProductList-Body"/>
              <w:jc w:val="center"/>
            </w:pPr>
          </w:p>
        </w:tc>
        <w:tc>
          <w:tcPr>
            <w:tcW w:w="2100" w:type="dxa"/>
            <w:vAlign w:val="center"/>
          </w:tcPr>
          <w:p w14:paraId="022D41A2" w14:textId="6BD69F20" w:rsidR="008E76EF" w:rsidRDefault="008E76EF" w:rsidP="00FD7C04">
            <w:pPr>
              <w:pStyle w:val="ProductList-Body"/>
              <w:jc w:val="center"/>
            </w:pPr>
            <w:r w:rsidRPr="002E474B">
              <w:rPr>
                <w:rFonts w:ascii="Wingdings" w:hAnsi="Wingdings" w:cs="Wingdings"/>
                <w:sz w:val="20"/>
                <w:szCs w:val="20"/>
              </w:rPr>
              <w:t></w:t>
            </w:r>
          </w:p>
        </w:tc>
      </w:tr>
      <w:tr w:rsidR="008E76EF" w14:paraId="682FEAF1" w14:textId="77777777" w:rsidTr="00FD7C04">
        <w:tc>
          <w:tcPr>
            <w:tcW w:w="4230" w:type="dxa"/>
          </w:tcPr>
          <w:p w14:paraId="7183BEA4" w14:textId="77777777" w:rsidR="008E76EF" w:rsidRDefault="008E76EF" w:rsidP="008E76EF">
            <w:pPr>
              <w:pStyle w:val="ProductList-Body"/>
            </w:pPr>
            <w:r>
              <w:t>Windows Embedded POSReady 2009 and POSReady 7</w:t>
            </w:r>
          </w:p>
        </w:tc>
        <w:tc>
          <w:tcPr>
            <w:tcW w:w="2100" w:type="dxa"/>
            <w:vAlign w:val="center"/>
          </w:tcPr>
          <w:p w14:paraId="66358C97" w14:textId="51A54E4A" w:rsidR="008E76EF"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2F5F762A" w14:textId="77777777" w:rsidR="008E76EF" w:rsidRDefault="008E76EF" w:rsidP="00FD7C04">
            <w:pPr>
              <w:pStyle w:val="ProductList-Body"/>
              <w:jc w:val="center"/>
            </w:pPr>
          </w:p>
        </w:tc>
        <w:tc>
          <w:tcPr>
            <w:tcW w:w="2100" w:type="dxa"/>
            <w:vAlign w:val="center"/>
          </w:tcPr>
          <w:p w14:paraId="7F04C2B5" w14:textId="23A389CF" w:rsidR="008E76EF" w:rsidRDefault="008E76EF" w:rsidP="00FD7C04">
            <w:pPr>
              <w:pStyle w:val="ProductList-Body"/>
              <w:jc w:val="center"/>
            </w:pPr>
            <w:r w:rsidRPr="002E474B">
              <w:rPr>
                <w:rFonts w:ascii="Wingdings" w:hAnsi="Wingdings" w:cs="Wingdings"/>
                <w:sz w:val="20"/>
                <w:szCs w:val="20"/>
              </w:rPr>
              <w:t></w:t>
            </w:r>
          </w:p>
        </w:tc>
      </w:tr>
      <w:tr w:rsidR="008E76EF" w14:paraId="640E2D34" w14:textId="77777777" w:rsidTr="00FD7C04">
        <w:tc>
          <w:tcPr>
            <w:tcW w:w="4230" w:type="dxa"/>
          </w:tcPr>
          <w:p w14:paraId="1154FE57" w14:textId="77777777" w:rsidR="008E76EF" w:rsidRDefault="008E76EF" w:rsidP="008E76EF">
            <w:pPr>
              <w:pStyle w:val="ProductList-Body"/>
            </w:pPr>
            <w:r>
              <w:t>Windows NT Embedded</w:t>
            </w:r>
          </w:p>
        </w:tc>
        <w:tc>
          <w:tcPr>
            <w:tcW w:w="2100" w:type="dxa"/>
            <w:vAlign w:val="center"/>
          </w:tcPr>
          <w:p w14:paraId="04ADFA78" w14:textId="5AF17550" w:rsidR="008E76EF"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216E7D2D" w14:textId="77777777" w:rsidR="008E76EF" w:rsidRDefault="008E76EF" w:rsidP="00FD7C04">
            <w:pPr>
              <w:pStyle w:val="ProductList-Body"/>
              <w:jc w:val="center"/>
            </w:pPr>
          </w:p>
        </w:tc>
        <w:tc>
          <w:tcPr>
            <w:tcW w:w="2100" w:type="dxa"/>
            <w:vAlign w:val="center"/>
          </w:tcPr>
          <w:p w14:paraId="6B02ABB1" w14:textId="53EA955A" w:rsidR="008E76EF" w:rsidRDefault="008E76EF" w:rsidP="00FD7C04">
            <w:pPr>
              <w:pStyle w:val="ProductList-Body"/>
              <w:jc w:val="center"/>
            </w:pPr>
            <w:r w:rsidRPr="002E474B">
              <w:rPr>
                <w:rFonts w:ascii="Wingdings" w:hAnsi="Wingdings" w:cs="Wingdings"/>
                <w:sz w:val="20"/>
                <w:szCs w:val="20"/>
              </w:rPr>
              <w:t></w:t>
            </w:r>
          </w:p>
        </w:tc>
      </w:tr>
      <w:tr w:rsidR="008E76EF" w14:paraId="2D792C75" w14:textId="77777777" w:rsidTr="00FD7C04">
        <w:tc>
          <w:tcPr>
            <w:tcW w:w="4230" w:type="dxa"/>
          </w:tcPr>
          <w:p w14:paraId="0EE91389" w14:textId="77777777" w:rsidR="008E76EF" w:rsidRDefault="008E76EF" w:rsidP="008E76EF">
            <w:pPr>
              <w:pStyle w:val="ProductList-Body"/>
            </w:pPr>
            <w:r>
              <w:t>Windows XP Embedded</w:t>
            </w:r>
          </w:p>
        </w:tc>
        <w:tc>
          <w:tcPr>
            <w:tcW w:w="2100" w:type="dxa"/>
            <w:vAlign w:val="center"/>
          </w:tcPr>
          <w:p w14:paraId="1E9F3AF9" w14:textId="1B814CFA" w:rsidR="008E76EF"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5DA631E1" w14:textId="77777777" w:rsidR="008E76EF" w:rsidRDefault="008E76EF" w:rsidP="00FD7C04">
            <w:pPr>
              <w:pStyle w:val="ProductList-Body"/>
              <w:jc w:val="center"/>
            </w:pPr>
          </w:p>
        </w:tc>
        <w:tc>
          <w:tcPr>
            <w:tcW w:w="2100" w:type="dxa"/>
            <w:vAlign w:val="center"/>
          </w:tcPr>
          <w:p w14:paraId="305681BF" w14:textId="69707EA6" w:rsidR="008E76EF" w:rsidRDefault="008E76EF" w:rsidP="00FD7C04">
            <w:pPr>
              <w:pStyle w:val="ProductList-Body"/>
              <w:jc w:val="center"/>
            </w:pPr>
            <w:r w:rsidRPr="002E474B">
              <w:rPr>
                <w:rFonts w:ascii="Wingdings" w:hAnsi="Wingdings" w:cs="Wingdings"/>
                <w:sz w:val="20"/>
                <w:szCs w:val="20"/>
              </w:rPr>
              <w:t></w:t>
            </w:r>
          </w:p>
        </w:tc>
      </w:tr>
      <w:tr w:rsidR="008E76EF" w14:paraId="1662C384" w14:textId="77777777" w:rsidTr="00FD7C04">
        <w:tc>
          <w:tcPr>
            <w:tcW w:w="4230" w:type="dxa"/>
          </w:tcPr>
          <w:p w14:paraId="1CAB4360" w14:textId="77777777" w:rsidR="008E76EF" w:rsidRDefault="008E76EF" w:rsidP="008E76EF">
            <w:pPr>
              <w:pStyle w:val="ProductList-Body"/>
            </w:pPr>
            <w:r>
              <w:t>Windows Embedded Standard 7, 2009 and Windows Embedded 8 Standard</w:t>
            </w:r>
          </w:p>
        </w:tc>
        <w:tc>
          <w:tcPr>
            <w:tcW w:w="2100" w:type="dxa"/>
            <w:vAlign w:val="center"/>
          </w:tcPr>
          <w:p w14:paraId="71446D33" w14:textId="326D096B" w:rsidR="008E76EF" w:rsidRDefault="008E76EF" w:rsidP="00FD7C04">
            <w:pPr>
              <w:pStyle w:val="ProductList-Body"/>
              <w:jc w:val="center"/>
            </w:pPr>
            <w:r w:rsidRPr="00254349">
              <w:rPr>
                <w:rFonts w:ascii="Wingdings" w:hAnsi="Wingdings" w:cs="Wingdings"/>
                <w:sz w:val="20"/>
                <w:szCs w:val="20"/>
              </w:rPr>
              <w:t></w:t>
            </w:r>
          </w:p>
        </w:tc>
        <w:tc>
          <w:tcPr>
            <w:tcW w:w="2100" w:type="dxa"/>
            <w:vAlign w:val="center"/>
          </w:tcPr>
          <w:p w14:paraId="691E27A0" w14:textId="77777777" w:rsidR="008E76EF" w:rsidRDefault="008E76EF" w:rsidP="00FD7C04">
            <w:pPr>
              <w:pStyle w:val="ProductList-Body"/>
              <w:jc w:val="center"/>
            </w:pPr>
          </w:p>
        </w:tc>
        <w:tc>
          <w:tcPr>
            <w:tcW w:w="2100" w:type="dxa"/>
            <w:vAlign w:val="center"/>
          </w:tcPr>
          <w:p w14:paraId="54870DF4" w14:textId="1BB7A828" w:rsidR="008E76EF" w:rsidRDefault="008E76EF" w:rsidP="00FD7C04">
            <w:pPr>
              <w:pStyle w:val="ProductList-Body"/>
              <w:jc w:val="center"/>
            </w:pPr>
            <w:r w:rsidRPr="002E474B">
              <w:rPr>
                <w:rFonts w:ascii="Wingdings" w:hAnsi="Wingdings" w:cs="Wingdings"/>
                <w:sz w:val="20"/>
                <w:szCs w:val="20"/>
              </w:rPr>
              <w:t></w:t>
            </w:r>
          </w:p>
        </w:tc>
      </w:tr>
    </w:tbl>
    <w:p w14:paraId="4FDCBA62" w14:textId="3CA293A2" w:rsidR="009F282C" w:rsidRDefault="00AF6659" w:rsidP="00055772">
      <w:pPr>
        <w:pStyle w:val="ProductList-Body"/>
        <w:ind w:left="180"/>
      </w:pPr>
      <w:r w:rsidRPr="00AF6659">
        <w:t>Customers with expiring SA are eligible to renew their coverage as Windows Industry Enterprise S</w:t>
      </w:r>
      <w:r w:rsidR="00343417">
        <w:t>A</w:t>
      </w:r>
      <w:r w:rsidR="00693493">
        <w:fldChar w:fldCharType="begin"/>
      </w:r>
      <w:r w:rsidR="00693493">
        <w:instrText xml:space="preserve"> XE "</w:instrText>
      </w:r>
      <w:r w:rsidR="00693493" w:rsidRPr="008D3A9E">
        <w:instrText>Windows 8.1 Pro</w:instrText>
      </w:r>
      <w:r w:rsidR="00693493">
        <w:instrText xml:space="preserve">" </w:instrText>
      </w:r>
      <w:r w:rsidR="00693493">
        <w:fldChar w:fldCharType="end"/>
      </w:r>
      <w:r w:rsidR="009F282C">
        <w:t>.</w:t>
      </w:r>
    </w:p>
    <w:p w14:paraId="4FDCBA63" w14:textId="77777777" w:rsidR="009F282C" w:rsidRDefault="009F282C" w:rsidP="00055772">
      <w:pPr>
        <w:pStyle w:val="ProductList-Body"/>
        <w:ind w:left="180"/>
      </w:pPr>
    </w:p>
    <w:p w14:paraId="4FDCBA64" w14:textId="5DDC1141" w:rsidR="009F282C" w:rsidRDefault="009F282C" w:rsidP="00055772">
      <w:pPr>
        <w:pStyle w:val="ProductList-Body"/>
        <w:ind w:left="180"/>
      </w:pPr>
      <w:r>
        <w:t xml:space="preserve">Customers who wish to enroll in Windows </w:t>
      </w:r>
      <w:r w:rsidR="008041CD">
        <w:t xml:space="preserve">Embedded </w:t>
      </w:r>
      <w:r>
        <w:t xml:space="preserve">Industry </w:t>
      </w:r>
      <w:r w:rsidR="00430C94">
        <w:t>8.1 Enterprise</w:t>
      </w:r>
      <w:r w:rsidR="00693493">
        <w:fldChar w:fldCharType="begin"/>
      </w:r>
      <w:r w:rsidR="00693493">
        <w:instrText xml:space="preserve"> XE "</w:instrText>
      </w:r>
      <w:r w:rsidR="00693493" w:rsidRPr="00121AAB">
        <w:instrText>Windows Embedded 8.1 Industry Pro</w:instrText>
      </w:r>
      <w:r w:rsidR="00693493">
        <w:instrText xml:space="preserve">" </w:instrText>
      </w:r>
      <w:r w:rsidR="00693493">
        <w:fldChar w:fldCharType="end"/>
      </w:r>
      <w:r>
        <w:t xml:space="preserve"> SA have the following options:</w:t>
      </w:r>
    </w:p>
    <w:p w14:paraId="4FDCBA66" w14:textId="1FC5241F" w:rsidR="009F282C" w:rsidRPr="00430C94" w:rsidRDefault="00B80DB3" w:rsidP="00913546">
      <w:pPr>
        <w:pStyle w:val="ProductList-Body"/>
        <w:numPr>
          <w:ilvl w:val="0"/>
          <w:numId w:val="42"/>
        </w:numPr>
        <w:ind w:hanging="270"/>
      </w:pPr>
      <w:r>
        <w:t>Select,</w:t>
      </w:r>
      <w:r w:rsidR="009F282C" w:rsidRPr="00430C94">
        <w:t xml:space="preserve"> </w:t>
      </w:r>
      <w:r w:rsidR="00686EF8" w:rsidRPr="00430C94">
        <w:t xml:space="preserve">Select Plus, </w:t>
      </w:r>
      <w:r w:rsidR="009F282C" w:rsidRPr="00430C94">
        <w:t xml:space="preserve">Open Value (Non </w:t>
      </w:r>
      <w:r w:rsidR="00F84975" w:rsidRPr="00430C94">
        <w:t>Organization W</w:t>
      </w:r>
      <w:r w:rsidR="009F282C" w:rsidRPr="00430C94">
        <w:t xml:space="preserve">ide), and Open License programs </w:t>
      </w:r>
    </w:p>
    <w:p w14:paraId="4FDCBA68" w14:textId="735C566B" w:rsidR="009F282C" w:rsidRDefault="009F282C" w:rsidP="00913546">
      <w:pPr>
        <w:pStyle w:val="ProductList-Body"/>
        <w:numPr>
          <w:ilvl w:val="1"/>
          <w:numId w:val="42"/>
        </w:numPr>
        <w:ind w:left="990" w:hanging="270"/>
      </w:pPr>
      <w:r>
        <w:t xml:space="preserve">Renew SA for the Windows </w:t>
      </w:r>
      <w:r w:rsidR="008041CD">
        <w:t xml:space="preserve">Embedded </w:t>
      </w:r>
      <w:r w:rsidR="00430C94">
        <w:t>Industry</w:t>
      </w:r>
      <w:r>
        <w:t xml:space="preserve"> operating system upon expiration of POSReady 2009, POSReady 7, Windows Embedded 8 Industry Pro, Windows Embedded 8.1 Industry Pro</w:t>
      </w:r>
      <w:r w:rsidR="00430C94">
        <w:t>, Windows Embedded 8 Industry Enterprise, Windows Embedded 8.1 Industry Enterprise</w:t>
      </w:r>
      <w:r w:rsidR="00693493">
        <w:fldChar w:fldCharType="begin"/>
      </w:r>
      <w:r w:rsidR="00693493">
        <w:instrText xml:space="preserve"> XE "</w:instrText>
      </w:r>
      <w:r w:rsidR="00693493" w:rsidRPr="00121AAB">
        <w:instrText>Windows Embedded 8.1 Industry Pro</w:instrText>
      </w:r>
      <w:r w:rsidR="00693493">
        <w:instrText xml:space="preserve">" </w:instrText>
      </w:r>
      <w:r w:rsidR="00693493">
        <w:fldChar w:fldCharType="end"/>
      </w:r>
      <w:r>
        <w:t xml:space="preserve"> SA coverage. </w:t>
      </w:r>
    </w:p>
    <w:p w14:paraId="4FDCBA6A" w14:textId="77777777" w:rsidR="009F282C" w:rsidRDefault="009F282C" w:rsidP="00913546">
      <w:pPr>
        <w:pStyle w:val="ProductList-Body"/>
        <w:numPr>
          <w:ilvl w:val="0"/>
          <w:numId w:val="42"/>
        </w:numPr>
        <w:ind w:hanging="270"/>
      </w:pPr>
      <w:r>
        <w:t>Enterprise Enrollments: Upon expiration of an existing Enterprise Enrollment covering the Windows Embedded Operating System, renew that coverage under a new Enterprise Enrollment for the Windows Embedded Operating System.</w:t>
      </w:r>
    </w:p>
    <w:p w14:paraId="4FDCBA6B" w14:textId="77777777" w:rsidR="009F282C" w:rsidRDefault="009F282C" w:rsidP="009F282C">
      <w:pPr>
        <w:pStyle w:val="ProductList-Body"/>
      </w:pPr>
    </w:p>
    <w:p w14:paraId="4FDCBA6C" w14:textId="2D0D1B57" w:rsidR="009F282C" w:rsidRDefault="009F282C" w:rsidP="00430C94">
      <w:pPr>
        <w:pStyle w:val="ProductList-Body"/>
        <w:ind w:left="180"/>
      </w:pPr>
      <w:r>
        <w:t xml:space="preserve">Customers who wish to acquire Windows </w:t>
      </w:r>
      <w:r w:rsidR="008041CD">
        <w:t>Embedded</w:t>
      </w:r>
      <w:r>
        <w:t xml:space="preserve"> 8</w:t>
      </w:r>
      <w:r w:rsidR="00430C94">
        <w:t>.1</w:t>
      </w:r>
      <w:r>
        <w:t xml:space="preserve"> Industry </w:t>
      </w:r>
      <w:r w:rsidR="00430C94">
        <w:t>Enterprise</w:t>
      </w:r>
      <w:r>
        <w:t xml:space="preserve"> Upgrade &amp; SA together have the following options:</w:t>
      </w:r>
    </w:p>
    <w:p w14:paraId="4FDCBA6D" w14:textId="3E5E37AF" w:rsidR="009F282C" w:rsidRDefault="009F282C" w:rsidP="00913546">
      <w:pPr>
        <w:pStyle w:val="ProductList-Body"/>
        <w:numPr>
          <w:ilvl w:val="0"/>
          <w:numId w:val="42"/>
        </w:numPr>
        <w:ind w:hanging="270"/>
      </w:pPr>
      <w:r>
        <w:t xml:space="preserve">Enterprise Agreement, Select Plus, Open Value (Non </w:t>
      </w:r>
      <w:r w:rsidR="00F84975">
        <w:t>Organization W</w:t>
      </w:r>
      <w:r>
        <w:t>ide), and Open License programs:</w:t>
      </w:r>
    </w:p>
    <w:p w14:paraId="4FDCBA6E" w14:textId="78FADCF1" w:rsidR="009F282C" w:rsidRDefault="009F282C" w:rsidP="00913546">
      <w:pPr>
        <w:pStyle w:val="ProductList-Body"/>
        <w:numPr>
          <w:ilvl w:val="1"/>
          <w:numId w:val="42"/>
        </w:numPr>
        <w:ind w:left="990" w:hanging="270"/>
      </w:pPr>
      <w:r>
        <w:t xml:space="preserve">Acquire Windows </w:t>
      </w:r>
      <w:r w:rsidR="008041CD">
        <w:t xml:space="preserve">Embedded </w:t>
      </w:r>
      <w:r>
        <w:t>8</w:t>
      </w:r>
      <w:r w:rsidR="00430C94">
        <w:t>.1</w:t>
      </w:r>
      <w:r>
        <w:t xml:space="preserve"> Industry </w:t>
      </w:r>
      <w:r w:rsidR="00430C94">
        <w:t>Enterprise</w:t>
      </w:r>
      <w:r>
        <w:t xml:space="preserve"> Upgrade &amp; SA for Industry Devices on which customer has licensed and installed one of the qualifying </w:t>
      </w:r>
      <w:r w:rsidR="00430C94">
        <w:t>OS</w:t>
      </w:r>
      <w:r>
        <w:t xml:space="preserve"> listed in the Windows </w:t>
      </w:r>
      <w:r w:rsidR="00430C94">
        <w:t>Industry</w:t>
      </w:r>
      <w:r>
        <w:t xml:space="preserve"> Upgrade list above.</w:t>
      </w:r>
    </w:p>
    <w:p w14:paraId="4FDCBA6F" w14:textId="52D6ED08" w:rsidR="009F282C" w:rsidRDefault="009F282C" w:rsidP="00913546">
      <w:pPr>
        <w:pStyle w:val="ProductList-Body"/>
        <w:numPr>
          <w:ilvl w:val="1"/>
          <w:numId w:val="42"/>
        </w:numPr>
        <w:ind w:left="990" w:hanging="270"/>
      </w:pPr>
      <w:r>
        <w:t>Customer may reassign SA coverage for Windows 8</w:t>
      </w:r>
      <w:r w:rsidR="00430C94">
        <w:t>.1</w:t>
      </w:r>
      <w:r>
        <w:t xml:space="preserve"> Industry </w:t>
      </w:r>
      <w:r w:rsidR="00430C94">
        <w:t>Enterprise</w:t>
      </w:r>
      <w:r>
        <w:t xml:space="preserve"> from the original device to a replacement device, but not on a short-term basis (i.e., not within 90 days of the last assignment), as long as (1) customer has licensed and installed on the replacement device the latest version of that operating system, and (2) customer removes any related operating system upgrades from the original device.</w:t>
      </w:r>
    </w:p>
    <w:p w14:paraId="4FDCBA70" w14:textId="77777777" w:rsidR="009F282C" w:rsidRDefault="009F282C" w:rsidP="009F282C">
      <w:pPr>
        <w:pStyle w:val="ProductList-Body"/>
      </w:pPr>
    </w:p>
    <w:p w14:paraId="4FDCBA71" w14:textId="1794B90B" w:rsidR="009F282C" w:rsidRPr="009F282C" w:rsidRDefault="009F282C" w:rsidP="007223E3">
      <w:pPr>
        <w:pStyle w:val="ProductList-Body"/>
        <w:ind w:left="180"/>
        <w:rPr>
          <w:b/>
        </w:rPr>
      </w:pPr>
      <w:r w:rsidRPr="00055772">
        <w:rPr>
          <w:b/>
          <w:color w:val="00188F"/>
        </w:rPr>
        <w:t>Downgrade rights</w:t>
      </w:r>
      <w:r w:rsidR="004A5441">
        <w:rPr>
          <w:b/>
          <w:color w:val="00188F"/>
        </w:rPr>
        <w:t xml:space="preserve"> and Media Grants</w:t>
      </w:r>
    </w:p>
    <w:p w14:paraId="01041D32" w14:textId="3663B2A7" w:rsidR="004D4DBB" w:rsidRDefault="009F282C" w:rsidP="007223E3">
      <w:pPr>
        <w:pStyle w:val="ProductList-Body"/>
        <w:ind w:left="180"/>
      </w:pPr>
      <w:r>
        <w:t xml:space="preserve">Microsoft Windows </w:t>
      </w:r>
      <w:r w:rsidR="008041CD">
        <w:t xml:space="preserve">Embedded </w:t>
      </w:r>
      <w:r>
        <w:t>8.1 Industry Pro</w:t>
      </w:r>
      <w:r w:rsidR="004D4DBB">
        <w:t xml:space="preserve"> and Enterprise</w:t>
      </w:r>
      <w:r w:rsidR="00693493">
        <w:fldChar w:fldCharType="begin"/>
      </w:r>
      <w:r w:rsidR="00693493">
        <w:instrText xml:space="preserve"> XE "</w:instrText>
      </w:r>
      <w:r w:rsidR="00693493" w:rsidRPr="00121AAB">
        <w:instrText>Windows Embedded 8.1 Industry Pro</w:instrText>
      </w:r>
      <w:r w:rsidR="00693493">
        <w:instrText xml:space="preserve">" </w:instrText>
      </w:r>
      <w:r w:rsidR="00693493">
        <w:fldChar w:fldCharType="end"/>
      </w:r>
      <w:r>
        <w:t xml:space="preserve">: Volume licensing customers with a valid license for Windows </w:t>
      </w:r>
      <w:r w:rsidR="008041CD">
        <w:t xml:space="preserve">Embedded </w:t>
      </w:r>
      <w:r>
        <w:t>8.1 Industry Pro</w:t>
      </w:r>
      <w:r w:rsidR="004D4DBB">
        <w:t xml:space="preserve"> and Enterprise</w:t>
      </w:r>
      <w:r>
        <w:t xml:space="preserve"> obtained through the volume licensing program for Windows </w:t>
      </w:r>
      <w:r w:rsidR="008041CD">
        <w:t xml:space="preserve">Embedded </w:t>
      </w:r>
      <w:r>
        <w:t xml:space="preserve">8.1 Industry are eligible to use a prior version in place of the version they have licensed.  Eligible prior versions of Windows </w:t>
      </w:r>
      <w:r w:rsidR="008041CD">
        <w:t xml:space="preserve">Embedded </w:t>
      </w:r>
      <w:r>
        <w:t>8.1 Industry Pro</w:t>
      </w:r>
      <w:r w:rsidR="004D4DBB">
        <w:t xml:space="preserve"> and Enterprise</w:t>
      </w:r>
      <w:r>
        <w:t xml:space="preserve"> are Windows Embedded 8 Industry Pro, Windows Embedded POSReady 7 and Windows Embedded POSReady 2009. </w:t>
      </w:r>
      <w:r w:rsidR="004D4DBB" w:rsidRPr="004D4DBB">
        <w:t>Windows 7 Professional for Embedded Systems, Windows Vista Business for Embedded Systems</w:t>
      </w:r>
      <w:r w:rsidR="004D4DBB">
        <w:t>.</w:t>
      </w:r>
    </w:p>
    <w:p w14:paraId="66A4B6EF" w14:textId="77777777" w:rsidR="004D4DBB" w:rsidRDefault="004D4DBB" w:rsidP="007223E3">
      <w:pPr>
        <w:pStyle w:val="ProductList-Body"/>
        <w:ind w:left="180"/>
      </w:pPr>
    </w:p>
    <w:p w14:paraId="4FA73CF9" w14:textId="6FBAD80D" w:rsidR="004D4DBB" w:rsidRDefault="004D4DBB" w:rsidP="007223E3">
      <w:pPr>
        <w:pStyle w:val="ProductList-Body"/>
        <w:ind w:left="180"/>
      </w:pPr>
      <w:r>
        <w:t xml:space="preserve">Open License, </w:t>
      </w:r>
      <w:r w:rsidR="009F282C">
        <w:t xml:space="preserve">Select Plus and Enterprise Agreement customers only: </w:t>
      </w:r>
      <w:r w:rsidRPr="004D4DBB">
        <w:t>Windows Embedded 8 and 8.1 Pro, Windows 7 Professional for Embedded Systems, Windows 7 Ultimate for Embedded Systems, Windows Vista Business for Embedded Systems</w:t>
      </w:r>
      <w:r w:rsidR="008041CD">
        <w:t>,</w:t>
      </w:r>
      <w:r w:rsidRPr="004D4DBB">
        <w:t xml:space="preserve"> and Windows Vista Ultimate for Embedded Systems</w:t>
      </w:r>
      <w:r>
        <w:t xml:space="preserve"> are</w:t>
      </w:r>
      <w:r w:rsidR="009F282C">
        <w:t xml:space="preserve"> eligible to be used in place of </w:t>
      </w:r>
      <w:r>
        <w:t xml:space="preserve">Windows </w:t>
      </w:r>
      <w:r w:rsidR="0007491F">
        <w:t xml:space="preserve">Embedded </w:t>
      </w:r>
      <w:r>
        <w:t xml:space="preserve">8.1 Industry Pro Upgrade or Windows </w:t>
      </w:r>
      <w:r w:rsidR="0007491F">
        <w:t xml:space="preserve">Embedded </w:t>
      </w:r>
      <w:r>
        <w:t>8.1 Industry Enterprise Upgrade.</w:t>
      </w:r>
      <w:r w:rsidR="009F282C">
        <w:t xml:space="preserve"> Use of the software is subject to all license terms for Windows Embedded 8.1 Industry Pro</w:t>
      </w:r>
      <w:r>
        <w:t xml:space="preserve"> and Enterprise and is also </w:t>
      </w:r>
      <w:r w:rsidRPr="004D4DBB">
        <w:t>limited to Industry Devices. The limitation is removed if the device is covered with Active SA</w:t>
      </w:r>
      <w:r w:rsidR="00343417">
        <w:t xml:space="preserve"> f</w:t>
      </w:r>
      <w:r w:rsidRPr="004D4DBB">
        <w:t>or the Windows Industry operating system</w:t>
      </w:r>
      <w:r w:rsidR="009F282C">
        <w:t>.</w:t>
      </w:r>
    </w:p>
    <w:p w14:paraId="3250287E" w14:textId="77777777" w:rsidR="004D4DBB" w:rsidRDefault="004D4DBB" w:rsidP="007223E3">
      <w:pPr>
        <w:pStyle w:val="ProductList-Body"/>
        <w:ind w:left="180"/>
      </w:pPr>
    </w:p>
    <w:p w14:paraId="174DBEDC" w14:textId="65F23F06" w:rsidR="004D4DBB" w:rsidRPr="009F282C" w:rsidRDefault="004D4DBB" w:rsidP="004D4DBB">
      <w:pPr>
        <w:pStyle w:val="ProductList-Body"/>
        <w:ind w:left="180"/>
        <w:rPr>
          <w:b/>
        </w:rPr>
      </w:pPr>
      <w:r w:rsidRPr="00055772">
        <w:rPr>
          <w:b/>
          <w:color w:val="00188F"/>
        </w:rPr>
        <w:t>Industry Devices</w:t>
      </w:r>
      <w:r w:rsidR="000A2E8E">
        <w:rPr>
          <w:b/>
          <w:color w:val="00188F"/>
        </w:rPr>
        <w:t xml:space="preserve"> Defin</w:t>
      </w:r>
      <w:r w:rsidR="00CC2D6F">
        <w:rPr>
          <w:b/>
          <w:color w:val="00188F"/>
        </w:rPr>
        <w:t>i</w:t>
      </w:r>
      <w:r w:rsidR="000A2E8E">
        <w:rPr>
          <w:b/>
          <w:color w:val="00188F"/>
        </w:rPr>
        <w:t>tion</w:t>
      </w:r>
    </w:p>
    <w:p w14:paraId="4FDCBA72" w14:textId="71D6119F" w:rsidR="009F282C" w:rsidRDefault="004D4DBB" w:rsidP="004D4DBB">
      <w:pPr>
        <w:pStyle w:val="ProductList-Body"/>
        <w:ind w:left="180"/>
      </w:pPr>
      <w:r>
        <w:t>“Industry Device” (also known as line of business device) means any device that: (1) is not useable in its deployed configuration as a general purpose personal computing device (e.g., personal computer), a multi-function server, or a commercially viable substitute for one of these systems; and (2) only employs an industry or task-specific software program (e.g., a computer-aided design program used by an architect or a point of sale program) (“Industry Program”).  The device may include features and functions derived from Microsoft software or third-party software.  If the device performs desktop functions (e.g., email, word processing, spreadsheets, database, network or Internet browsing, or scheduling, or personal finance), then the desktop functions: (1) may only be used for the purpose of supporting the Industry Program functionality; and (2) must be technically integrated with the Industry Program or employ technically enforced policies or architecture to operate only when used with the Industry Program functionality.</w:t>
      </w:r>
    </w:p>
    <w:p w14:paraId="4FDCBA73" w14:textId="77777777" w:rsidR="009F282C" w:rsidRDefault="009F282C" w:rsidP="009F282C">
      <w:pPr>
        <w:pStyle w:val="ProductList-Body"/>
      </w:pPr>
    </w:p>
    <w:p w14:paraId="0D0A291D" w14:textId="77777777" w:rsidR="004D4DBB" w:rsidRPr="004D4DBB" w:rsidRDefault="004D4DBB" w:rsidP="004D4DBB">
      <w:pPr>
        <w:pStyle w:val="ProductList-Body"/>
        <w:ind w:left="180"/>
        <w:rPr>
          <w:b/>
          <w:color w:val="00188F"/>
        </w:rPr>
      </w:pPr>
      <w:r w:rsidRPr="004D4DBB">
        <w:rPr>
          <w:b/>
          <w:color w:val="00188F"/>
        </w:rPr>
        <w:t>Software Assurance Purchase Right Grant</w:t>
      </w:r>
    </w:p>
    <w:p w14:paraId="66F40654" w14:textId="607229AE" w:rsidR="004D4DBB" w:rsidRPr="004D4DBB" w:rsidRDefault="004D4DBB" w:rsidP="004D4DBB">
      <w:pPr>
        <w:pStyle w:val="ProductList-Body"/>
        <w:ind w:left="180"/>
      </w:pPr>
      <w:r w:rsidRPr="004D4DBB">
        <w:t xml:space="preserve">Customers with a Select Plus or Open agreement who purchased POSReady 2009, POSReady 7, Windows Embedded 8 Industry Pro (General or Retail), Windows Embedded 8.1 Industry Pro (General or Retail), Windows Vista Business or Ultimate for Embedded Systems, Windows 7 Professional or Ultimate for Embedded Systems, </w:t>
      </w:r>
      <w:r w:rsidR="0007491F">
        <w:t xml:space="preserve">Windows Embedded 8 Pro, </w:t>
      </w:r>
      <w:r w:rsidRPr="004D4DBB">
        <w:t>or Windows Embedded 8</w:t>
      </w:r>
      <w:r w:rsidR="005D5E14">
        <w:t>.1</w:t>
      </w:r>
      <w:r w:rsidRPr="004D4DBB">
        <w:t xml:space="preserve"> Pro OEM licenses prior to July 1, 2014 may attach SA for the Windows desktop operating system to those licenses within 90 days of the license purchase date without the need to purchase the Windows Enterprise</w:t>
      </w:r>
      <w:r w:rsidR="00F5268E">
        <w:t xml:space="preserve"> Industry</w:t>
      </w:r>
      <w:r w:rsidRPr="004D4DBB">
        <w:t xml:space="preserve"> Upgrade.</w:t>
      </w:r>
    </w:p>
    <w:p w14:paraId="4FB14349" w14:textId="77777777" w:rsidR="004D4DBB" w:rsidRDefault="004D4DBB" w:rsidP="009F282C">
      <w:pPr>
        <w:pStyle w:val="ProductList-Body"/>
        <w:rPr>
          <w:b/>
          <w:color w:val="00188F"/>
        </w:rPr>
      </w:pPr>
    </w:p>
    <w:p w14:paraId="4FDCBA74" w14:textId="58149EAC" w:rsidR="009F282C" w:rsidRPr="009F282C" w:rsidRDefault="009F282C" w:rsidP="004D4DBB">
      <w:pPr>
        <w:pStyle w:val="ProductList-Body"/>
        <w:ind w:left="180"/>
        <w:rPr>
          <w:b/>
        </w:rPr>
      </w:pPr>
      <w:r w:rsidRPr="00055772">
        <w:rPr>
          <w:b/>
          <w:color w:val="00188F"/>
        </w:rPr>
        <w:t>The following requirements apply to the re-imaging of Windows Embedded</w:t>
      </w:r>
    </w:p>
    <w:p w14:paraId="4FDCBA78" w14:textId="05BEDBD9" w:rsidR="00782C7B" w:rsidRDefault="009F282C" w:rsidP="002F3FF6">
      <w:pPr>
        <w:pStyle w:val="ProductList-Body"/>
        <w:ind w:left="180"/>
      </w:pPr>
      <w:r w:rsidRPr="002F3FF6">
        <w:t>If a third party will re-image Windows Embedded products on a customer's PCs, the customer must first provide that third party with written documentation proving the customer has licenses for the software the third party will install. For example a copy of the signature form from the Microsoft Volume Licensing agreement applicable to the Microsoft Embedded operating system upgrade software being installed can be used as documentation</w:t>
      </w:r>
      <w:r>
        <w:t>.</w:t>
      </w:r>
    </w:p>
    <w:bookmarkStart w:id="783" w:name="_Toc378147650"/>
    <w:bookmarkStart w:id="784" w:name="_Toc378151552"/>
    <w:p w14:paraId="4FDCBA79"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BA7A" w14:textId="77777777" w:rsidR="00C13DF8" w:rsidRDefault="00943761" w:rsidP="009708AE">
      <w:pPr>
        <w:pStyle w:val="ProductList-OfferingGroupHeading"/>
        <w:outlineLvl w:val="1"/>
      </w:pPr>
      <w:bookmarkStart w:id="785" w:name="_Toc379797274"/>
      <w:bookmarkStart w:id="786" w:name="_Toc380513299"/>
      <w:bookmarkStart w:id="787" w:name="_Toc380655347"/>
      <w:bookmarkStart w:id="788" w:name="_Toc404601109"/>
      <w:r>
        <w:t>Windows Server</w:t>
      </w:r>
      <w:bookmarkEnd w:id="783"/>
      <w:bookmarkEnd w:id="784"/>
      <w:bookmarkEnd w:id="785"/>
      <w:bookmarkEnd w:id="786"/>
      <w:bookmarkEnd w:id="787"/>
      <w:bookmarkEnd w:id="788"/>
    </w:p>
    <w:p w14:paraId="4FDCBA7B" w14:textId="77777777" w:rsidR="00C13DF8" w:rsidRDefault="009708AE" w:rsidP="00B26BEF">
      <w:pPr>
        <w:pStyle w:val="ProductList-Offering2Heading"/>
        <w:outlineLvl w:val="2"/>
      </w:pPr>
      <w:bookmarkStart w:id="789" w:name="_Toc378147651"/>
      <w:bookmarkStart w:id="790" w:name="_Toc378151553"/>
      <w:r>
        <w:tab/>
      </w:r>
      <w:bookmarkStart w:id="791" w:name="_Toc379797275"/>
      <w:bookmarkStart w:id="792" w:name="_Toc380513300"/>
      <w:bookmarkStart w:id="793" w:name="_Toc380655348"/>
      <w:bookmarkStart w:id="794" w:name="_Toc404601110"/>
      <w:r w:rsidR="00943761">
        <w:t>Windows MultiPoint Server</w:t>
      </w:r>
      <w:bookmarkEnd w:id="789"/>
      <w:bookmarkEnd w:id="790"/>
      <w:bookmarkEnd w:id="791"/>
      <w:bookmarkEnd w:id="792"/>
      <w:bookmarkEnd w:id="793"/>
      <w:bookmarkEnd w:id="794"/>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A8A" w14:textId="77777777" w:rsidTr="00AA483D">
        <w:trPr>
          <w:tblHeader/>
        </w:trPr>
        <w:tc>
          <w:tcPr>
            <w:tcW w:w="3060" w:type="dxa"/>
            <w:tcBorders>
              <w:bottom w:val="nil"/>
            </w:tcBorders>
            <w:shd w:val="clear" w:color="auto" w:fill="00188F"/>
          </w:tcPr>
          <w:p w14:paraId="4FDCBA7C"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A7D" w14:textId="093718FB"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A7E"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A7F"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A80"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A8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A8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A8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A8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A8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A8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A8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A8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A8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05A53" w14:paraId="4FDCBA99" w14:textId="77777777" w:rsidTr="00501CBA">
        <w:tc>
          <w:tcPr>
            <w:tcW w:w="3060" w:type="dxa"/>
            <w:tcBorders>
              <w:top w:val="nil"/>
              <w:left w:val="nil"/>
              <w:bottom w:val="dashSmallGap" w:sz="4" w:space="0" w:color="BFBFBF" w:themeColor="background1" w:themeShade="BF"/>
              <w:right w:val="nil"/>
            </w:tcBorders>
          </w:tcPr>
          <w:p w14:paraId="4FDCBA8B" w14:textId="52B3C100" w:rsidR="00C05A53" w:rsidRDefault="0039784E" w:rsidP="00A1418D">
            <w:pPr>
              <w:pStyle w:val="ProductList-Offering2"/>
            </w:pPr>
            <w:bookmarkStart w:id="795" w:name="_Toc379797276"/>
            <w:bookmarkStart w:id="796" w:name="_Toc380513301"/>
            <w:bookmarkStart w:id="797" w:name="_Toc380655349"/>
            <w:bookmarkStart w:id="798" w:name="_Toc404601111"/>
            <w:r>
              <w:t>Windows MultiPoint Server 2012 CAL</w:t>
            </w:r>
            <w:r w:rsidR="0083500E">
              <w:t xml:space="preserve"> (Device and User)</w:t>
            </w:r>
            <w:bookmarkEnd w:id="795"/>
            <w:bookmarkEnd w:id="796"/>
            <w:bookmarkEnd w:id="797"/>
            <w:bookmarkEnd w:id="798"/>
            <w:r w:rsidR="00693493">
              <w:fldChar w:fldCharType="begin"/>
            </w:r>
            <w:r w:rsidR="00693493">
              <w:instrText xml:space="preserve"> XE "</w:instrText>
            </w:r>
            <w:r w:rsidR="00693493" w:rsidRPr="00E27053">
              <w:instrText>Windows MultiPoint Server 2012 CAL</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A8C" w14:textId="77777777" w:rsidR="00C05A53" w:rsidRDefault="0039784E" w:rsidP="00C05A53">
            <w:pPr>
              <w:pStyle w:val="ProductList-OfferingBody"/>
              <w:ind w:left="-113"/>
              <w:jc w:val="center"/>
            </w:pPr>
            <w:r>
              <w:t>12/12</w:t>
            </w:r>
          </w:p>
        </w:tc>
        <w:tc>
          <w:tcPr>
            <w:tcW w:w="595" w:type="dxa"/>
            <w:tcBorders>
              <w:top w:val="nil"/>
              <w:left w:val="nil"/>
              <w:bottom w:val="dashSmallGap" w:sz="4" w:space="0" w:color="BFBFBF" w:themeColor="background1" w:themeShade="BF"/>
              <w:right w:val="nil"/>
            </w:tcBorders>
            <w:vAlign w:val="center"/>
          </w:tcPr>
          <w:p w14:paraId="4FDCBA8D" w14:textId="77777777" w:rsidR="00C05A53" w:rsidRDefault="00501CBA"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A8E" w14:textId="77777777" w:rsidR="00C05A53" w:rsidRDefault="00501CBA"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A8F" w14:textId="77777777" w:rsidR="00C05A53" w:rsidRDefault="00501CBA"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A90" w14:textId="77777777" w:rsidR="00C05A53" w:rsidRDefault="00501CBA" w:rsidP="00C05A53">
            <w:pPr>
              <w:pStyle w:val="ProductList-OfferingBody"/>
              <w:ind w:left="-113"/>
              <w:jc w:val="center"/>
            </w:pPr>
            <w:r>
              <w:t>1</w:t>
            </w:r>
          </w:p>
        </w:tc>
        <w:tc>
          <w:tcPr>
            <w:tcW w:w="596" w:type="dxa"/>
            <w:shd w:val="clear" w:color="auto" w:fill="BFBFBF" w:themeFill="background1" w:themeFillShade="BF"/>
            <w:vAlign w:val="center"/>
          </w:tcPr>
          <w:p w14:paraId="4FDCBA91"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92" w14:textId="77777777" w:rsidR="00C05A53" w:rsidRDefault="00501CB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A93"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94"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A95"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96"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97"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98" w14:textId="77777777" w:rsidR="00C05A53" w:rsidRDefault="00C05A53" w:rsidP="00C05A53">
            <w:pPr>
              <w:pStyle w:val="ProductList-OfferingBody"/>
              <w:ind w:left="-113"/>
              <w:jc w:val="center"/>
            </w:pPr>
          </w:p>
        </w:tc>
      </w:tr>
      <w:tr w:rsidR="00C05A53" w14:paraId="4FDCBAA8" w14:textId="77777777" w:rsidTr="00501CBA">
        <w:tc>
          <w:tcPr>
            <w:tcW w:w="3060" w:type="dxa"/>
            <w:tcBorders>
              <w:top w:val="dashSmallGap" w:sz="4" w:space="0" w:color="BFBFBF" w:themeColor="background1" w:themeShade="BF"/>
              <w:left w:val="nil"/>
              <w:bottom w:val="dashSmallGap" w:sz="4" w:space="0" w:color="BFBFBF" w:themeColor="background1" w:themeShade="BF"/>
              <w:right w:val="nil"/>
            </w:tcBorders>
          </w:tcPr>
          <w:p w14:paraId="4FDCBA9A" w14:textId="54FFF677" w:rsidR="00C05A53" w:rsidRDefault="0039784E" w:rsidP="00A1418D">
            <w:pPr>
              <w:pStyle w:val="ProductList-Offering2"/>
            </w:pPr>
            <w:bookmarkStart w:id="799" w:name="_Toc379797277"/>
            <w:bookmarkStart w:id="800" w:name="_Toc380513302"/>
            <w:bookmarkStart w:id="801" w:name="_Toc380655350"/>
            <w:bookmarkStart w:id="802" w:name="_Toc404601112"/>
            <w:r>
              <w:t>Windows MultiPoint Server 2012 CAL</w:t>
            </w:r>
            <w:r w:rsidR="00693493">
              <w:fldChar w:fldCharType="begin"/>
            </w:r>
            <w:r w:rsidR="00693493">
              <w:instrText xml:space="preserve"> XE "</w:instrText>
            </w:r>
            <w:r w:rsidR="00693493" w:rsidRPr="00E27053">
              <w:instrText>Windows MultiPoint Server 2012 CAL</w:instrText>
            </w:r>
            <w:r w:rsidR="00693493">
              <w:instrText xml:space="preserve">" </w:instrText>
            </w:r>
            <w:r w:rsidR="00693493">
              <w:fldChar w:fldCharType="end"/>
            </w:r>
            <w:r>
              <w:t xml:space="preserve"> with Windows Server 2012 CAL</w:t>
            </w:r>
            <w:r w:rsidR="00693493">
              <w:fldChar w:fldCharType="begin"/>
            </w:r>
            <w:r w:rsidR="00693493">
              <w:instrText xml:space="preserve"> XE "</w:instrText>
            </w:r>
            <w:r w:rsidR="00693493" w:rsidRPr="00E27053">
              <w:instrText>Windows MultiPoint Server 2012 CAL with Windows Server 2012 CAL</w:instrText>
            </w:r>
            <w:r w:rsidR="00693493">
              <w:instrText xml:space="preserve">" </w:instrText>
            </w:r>
            <w:r w:rsidR="00693493">
              <w:fldChar w:fldCharType="end"/>
            </w:r>
            <w:r>
              <w:t xml:space="preserve"> </w:t>
            </w:r>
            <w:r w:rsidR="0083500E">
              <w:t>(Device and User)</w:t>
            </w:r>
            <w:bookmarkEnd w:id="799"/>
            <w:bookmarkEnd w:id="800"/>
            <w:bookmarkEnd w:id="801"/>
            <w:bookmarkEnd w:id="802"/>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A9B" w14:textId="77777777" w:rsidR="00C05A53" w:rsidRDefault="0039784E" w:rsidP="00C05A53">
            <w:pPr>
              <w:pStyle w:val="ProductList-OfferingBody"/>
              <w:ind w:left="-113"/>
              <w:jc w:val="center"/>
            </w:pPr>
            <w:r>
              <w:t>12/12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A9C" w14:textId="77777777" w:rsidR="00C05A53" w:rsidRDefault="00501CBA" w:rsidP="00C05A53">
            <w:pPr>
              <w:pStyle w:val="ProductList-OfferingBody"/>
              <w:ind w:left="-113"/>
              <w:jc w:val="center"/>
            </w:pPr>
            <w:r>
              <w:t>1</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A9D" w14:textId="77777777" w:rsidR="00C05A53" w:rsidRDefault="00501CBA" w:rsidP="00C05A53">
            <w:pPr>
              <w:pStyle w:val="ProductList-OfferingBody"/>
              <w:ind w:left="-113"/>
              <w:jc w:val="center"/>
            </w:pPr>
            <w:r>
              <w:t>2</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A9E" w14:textId="77777777" w:rsidR="00C05A53" w:rsidRDefault="00501CBA"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A9F" w14:textId="77777777" w:rsidR="00C05A53" w:rsidRDefault="00501CBA" w:rsidP="00C05A53">
            <w:pPr>
              <w:pStyle w:val="ProductList-OfferingBody"/>
              <w:ind w:left="-113"/>
              <w:jc w:val="center"/>
            </w:pPr>
            <w:r>
              <w:t>1</w:t>
            </w:r>
          </w:p>
        </w:tc>
        <w:tc>
          <w:tcPr>
            <w:tcW w:w="596" w:type="dxa"/>
            <w:shd w:val="clear" w:color="auto" w:fill="BFBFBF" w:themeFill="background1" w:themeFillShade="BF"/>
            <w:vAlign w:val="center"/>
          </w:tcPr>
          <w:p w14:paraId="4FDCBAA0"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A1" w14:textId="77777777" w:rsidR="00C05A53" w:rsidRDefault="00501CB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AA2"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A3"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AA4"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A5"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A6"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A7" w14:textId="77777777" w:rsidR="00C05A53" w:rsidRDefault="00C05A53" w:rsidP="00C05A53">
            <w:pPr>
              <w:pStyle w:val="ProductList-OfferingBody"/>
              <w:ind w:left="-113"/>
              <w:jc w:val="center"/>
            </w:pPr>
          </w:p>
        </w:tc>
      </w:tr>
      <w:tr w:rsidR="0039784E" w14:paraId="4FDCBAB7" w14:textId="77777777" w:rsidTr="00501CBA">
        <w:tc>
          <w:tcPr>
            <w:tcW w:w="3060" w:type="dxa"/>
            <w:tcBorders>
              <w:top w:val="dashSmallGap" w:sz="4" w:space="0" w:color="BFBFBF" w:themeColor="background1" w:themeShade="BF"/>
              <w:left w:val="nil"/>
              <w:bottom w:val="dashSmallGap" w:sz="4" w:space="0" w:color="BFBFBF" w:themeColor="background1" w:themeShade="BF"/>
              <w:right w:val="nil"/>
            </w:tcBorders>
          </w:tcPr>
          <w:p w14:paraId="4FDCBAA9" w14:textId="085AD85D" w:rsidR="0039784E" w:rsidRDefault="0039784E" w:rsidP="00A1418D">
            <w:pPr>
              <w:pStyle w:val="ProductList-Offering2"/>
            </w:pPr>
            <w:bookmarkStart w:id="803" w:name="_Toc379797278"/>
            <w:bookmarkStart w:id="804" w:name="_Toc380513303"/>
            <w:bookmarkStart w:id="805" w:name="_Toc380655351"/>
            <w:bookmarkStart w:id="806" w:name="_Toc404601113"/>
            <w:r>
              <w:t>Windows MultiPoint Server 2012 Premium</w:t>
            </w:r>
            <w:bookmarkEnd w:id="803"/>
            <w:bookmarkEnd w:id="804"/>
            <w:bookmarkEnd w:id="805"/>
            <w:bookmarkEnd w:id="806"/>
            <w:r w:rsidR="00693493">
              <w:fldChar w:fldCharType="begin"/>
            </w:r>
            <w:r w:rsidR="00693493">
              <w:instrText xml:space="preserve"> XE "</w:instrText>
            </w:r>
            <w:r w:rsidR="00693493" w:rsidRPr="00E27053">
              <w:instrText>Windows MultiPoint Server 2012 Premium</w:instrText>
            </w:r>
            <w:r w:rsidR="00693493">
              <w:instrText xml:space="preserve">" </w:instrText>
            </w:r>
            <w:r w:rsidR="00693493">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AAA" w14:textId="77777777" w:rsidR="0039784E" w:rsidRDefault="0039784E" w:rsidP="00C05A53">
            <w:pPr>
              <w:pStyle w:val="ProductList-OfferingBody"/>
              <w:ind w:left="-113"/>
              <w:jc w:val="center"/>
            </w:pPr>
            <w:r>
              <w:t>12/12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AAB" w14:textId="77777777" w:rsidR="0039784E" w:rsidRDefault="00501CBA" w:rsidP="00C05A53">
            <w:pPr>
              <w:pStyle w:val="ProductList-OfferingBody"/>
              <w:ind w:left="-113"/>
              <w:jc w:val="center"/>
            </w:pPr>
            <w:r>
              <w:t>10</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AAC" w14:textId="77777777" w:rsidR="0039784E" w:rsidRDefault="00501CBA" w:rsidP="00C05A53">
            <w:pPr>
              <w:pStyle w:val="ProductList-OfferingBody"/>
              <w:ind w:left="-113"/>
              <w:jc w:val="center"/>
            </w:pPr>
            <w:r>
              <w:t>15</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AAD" w14:textId="77777777" w:rsidR="0039784E" w:rsidRDefault="00501CBA" w:rsidP="00C05A53">
            <w:pPr>
              <w:pStyle w:val="ProductList-OfferingBody"/>
              <w:ind w:left="-113"/>
              <w:jc w:val="center"/>
            </w:pPr>
            <w:r>
              <w:t>5</w:t>
            </w:r>
          </w:p>
        </w:tc>
        <w:tc>
          <w:tcPr>
            <w:tcW w:w="595" w:type="dxa"/>
            <w:tcBorders>
              <w:left w:val="single" w:sz="12" w:space="0" w:color="FFFFFF" w:themeColor="background1"/>
            </w:tcBorders>
            <w:shd w:val="clear" w:color="auto" w:fill="70AD47" w:themeFill="accent6"/>
            <w:vAlign w:val="center"/>
          </w:tcPr>
          <w:p w14:paraId="4FDCBAAE" w14:textId="77777777" w:rsidR="0039784E" w:rsidRDefault="00501CBA" w:rsidP="00C05A53">
            <w:pPr>
              <w:pStyle w:val="ProductList-OfferingBody"/>
              <w:ind w:left="-113"/>
              <w:jc w:val="center"/>
            </w:pPr>
            <w:r>
              <w:t>10</w:t>
            </w:r>
          </w:p>
        </w:tc>
        <w:tc>
          <w:tcPr>
            <w:tcW w:w="596" w:type="dxa"/>
            <w:shd w:val="clear" w:color="auto" w:fill="BFBFBF" w:themeFill="background1" w:themeFillShade="BF"/>
            <w:vAlign w:val="center"/>
          </w:tcPr>
          <w:p w14:paraId="4FDCBAAF" w14:textId="77777777" w:rsidR="0039784E" w:rsidRDefault="0039784E" w:rsidP="00C05A53">
            <w:pPr>
              <w:pStyle w:val="ProductList-OfferingBody"/>
              <w:ind w:left="-113"/>
              <w:jc w:val="center"/>
            </w:pPr>
          </w:p>
        </w:tc>
        <w:tc>
          <w:tcPr>
            <w:tcW w:w="595" w:type="dxa"/>
            <w:shd w:val="clear" w:color="auto" w:fill="70AD47" w:themeFill="accent6"/>
            <w:vAlign w:val="center"/>
          </w:tcPr>
          <w:p w14:paraId="4FDCBAB0" w14:textId="77777777" w:rsidR="0039784E" w:rsidRDefault="00501CB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AB1" w14:textId="77777777" w:rsidR="0039784E" w:rsidRDefault="0039784E" w:rsidP="00C05A53">
            <w:pPr>
              <w:pStyle w:val="ProductList-OfferingBody"/>
              <w:ind w:left="-113"/>
              <w:jc w:val="center"/>
            </w:pPr>
          </w:p>
        </w:tc>
        <w:tc>
          <w:tcPr>
            <w:tcW w:w="595" w:type="dxa"/>
            <w:shd w:val="clear" w:color="auto" w:fill="70AD47" w:themeFill="accent6"/>
            <w:vAlign w:val="center"/>
          </w:tcPr>
          <w:p w14:paraId="4FDCBAB2" w14:textId="77777777" w:rsidR="0039784E" w:rsidRDefault="0039784E" w:rsidP="00C05A53">
            <w:pPr>
              <w:pStyle w:val="ProductList-OfferingBody"/>
              <w:ind w:left="-113"/>
              <w:jc w:val="center"/>
            </w:pPr>
          </w:p>
        </w:tc>
        <w:tc>
          <w:tcPr>
            <w:tcW w:w="595" w:type="dxa"/>
            <w:shd w:val="clear" w:color="auto" w:fill="BFBFBF" w:themeFill="background1" w:themeFillShade="BF"/>
            <w:vAlign w:val="center"/>
          </w:tcPr>
          <w:p w14:paraId="4FDCBAB3" w14:textId="77777777" w:rsidR="0039784E" w:rsidRDefault="0039784E" w:rsidP="00C05A53">
            <w:pPr>
              <w:pStyle w:val="ProductList-OfferingBody"/>
              <w:ind w:left="-113"/>
              <w:jc w:val="center"/>
            </w:pPr>
          </w:p>
        </w:tc>
        <w:tc>
          <w:tcPr>
            <w:tcW w:w="596" w:type="dxa"/>
            <w:shd w:val="clear" w:color="auto" w:fill="BFBFBF" w:themeFill="background1" w:themeFillShade="BF"/>
            <w:vAlign w:val="center"/>
          </w:tcPr>
          <w:p w14:paraId="4FDCBAB4" w14:textId="77777777" w:rsidR="0039784E" w:rsidRDefault="0039784E" w:rsidP="00C05A53">
            <w:pPr>
              <w:pStyle w:val="ProductList-OfferingBody"/>
              <w:ind w:left="-113"/>
              <w:jc w:val="center"/>
            </w:pPr>
          </w:p>
        </w:tc>
        <w:tc>
          <w:tcPr>
            <w:tcW w:w="595" w:type="dxa"/>
            <w:shd w:val="clear" w:color="auto" w:fill="70AD47" w:themeFill="accent6"/>
            <w:vAlign w:val="center"/>
          </w:tcPr>
          <w:p w14:paraId="4FDCBAB5" w14:textId="77777777" w:rsidR="0039784E" w:rsidRDefault="0039784E" w:rsidP="00C05A53">
            <w:pPr>
              <w:pStyle w:val="ProductList-OfferingBody"/>
              <w:ind w:left="-113"/>
              <w:jc w:val="center"/>
            </w:pPr>
          </w:p>
        </w:tc>
        <w:tc>
          <w:tcPr>
            <w:tcW w:w="596" w:type="dxa"/>
            <w:shd w:val="clear" w:color="auto" w:fill="BFBFBF" w:themeFill="background1" w:themeFillShade="BF"/>
            <w:vAlign w:val="center"/>
          </w:tcPr>
          <w:p w14:paraId="4FDCBAB6" w14:textId="77777777" w:rsidR="0039784E" w:rsidRDefault="0039784E" w:rsidP="00C05A53">
            <w:pPr>
              <w:pStyle w:val="ProductList-OfferingBody"/>
              <w:ind w:left="-113"/>
              <w:jc w:val="center"/>
            </w:pPr>
          </w:p>
        </w:tc>
      </w:tr>
      <w:tr w:rsidR="0039784E" w14:paraId="4FDCBAC6" w14:textId="77777777" w:rsidTr="00501CBA">
        <w:tc>
          <w:tcPr>
            <w:tcW w:w="3060" w:type="dxa"/>
            <w:tcBorders>
              <w:top w:val="dashSmallGap" w:sz="4" w:space="0" w:color="BFBFBF" w:themeColor="background1" w:themeShade="BF"/>
              <w:left w:val="nil"/>
              <w:bottom w:val="dashSmallGap" w:sz="4" w:space="0" w:color="BFBFBF" w:themeColor="background1" w:themeShade="BF"/>
              <w:right w:val="nil"/>
            </w:tcBorders>
          </w:tcPr>
          <w:p w14:paraId="4FDCBAB8" w14:textId="4ED92061" w:rsidR="0039784E" w:rsidRDefault="0039784E" w:rsidP="00A1418D">
            <w:pPr>
              <w:pStyle w:val="ProductList-Offering2"/>
            </w:pPr>
            <w:bookmarkStart w:id="807" w:name="_Toc379797279"/>
            <w:bookmarkStart w:id="808" w:name="_Toc380513304"/>
            <w:bookmarkStart w:id="809" w:name="_Toc380655352"/>
            <w:bookmarkStart w:id="810" w:name="_Toc404601114"/>
            <w:r>
              <w:t>Windows MultiPoint Server 2012 Premium</w:t>
            </w:r>
            <w:r w:rsidR="00693493">
              <w:fldChar w:fldCharType="begin"/>
            </w:r>
            <w:r w:rsidR="00693493">
              <w:instrText xml:space="preserve"> XE "</w:instrText>
            </w:r>
            <w:r w:rsidR="00693493" w:rsidRPr="00E27053">
              <w:instrText>Windows MultiPoint Server 2012 Premium</w:instrText>
            </w:r>
            <w:r w:rsidR="00693493">
              <w:instrText xml:space="preserve">" </w:instrText>
            </w:r>
            <w:r w:rsidR="00693493">
              <w:fldChar w:fldCharType="end"/>
            </w:r>
            <w:r>
              <w:t xml:space="preserve"> with Windows MultiPoint Server CAL</w:t>
            </w:r>
            <w:r w:rsidR="00693493">
              <w:fldChar w:fldCharType="begin"/>
            </w:r>
            <w:r w:rsidR="00693493">
              <w:instrText xml:space="preserve"> XE "</w:instrText>
            </w:r>
            <w:r w:rsidR="00693493" w:rsidRPr="00E27053">
              <w:instrText>Windows MultiPoint Server 2012 Premium with Windows MultiPoint Server CAL</w:instrText>
            </w:r>
            <w:r w:rsidR="00693493">
              <w:instrText xml:space="preserve">" </w:instrText>
            </w:r>
            <w:r w:rsidR="00693493">
              <w:fldChar w:fldCharType="end"/>
            </w:r>
            <w:r>
              <w:t xml:space="preserve"> (5 clients)</w:t>
            </w:r>
            <w:r w:rsidR="0083500E">
              <w:t xml:space="preserve"> (Device and User)</w:t>
            </w:r>
            <w:bookmarkEnd w:id="807"/>
            <w:bookmarkEnd w:id="808"/>
            <w:bookmarkEnd w:id="809"/>
            <w:bookmarkEnd w:id="810"/>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AB9" w14:textId="77777777" w:rsidR="0039784E" w:rsidRDefault="0039784E" w:rsidP="00C05A53">
            <w:pPr>
              <w:pStyle w:val="ProductList-OfferingBody"/>
              <w:ind w:left="-113"/>
              <w:jc w:val="center"/>
            </w:pPr>
            <w:r>
              <w:t>12/12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ABA" w14:textId="77777777" w:rsidR="0039784E" w:rsidRDefault="00501CBA" w:rsidP="00C05A53">
            <w:pPr>
              <w:pStyle w:val="ProductList-OfferingBody"/>
              <w:ind w:left="-113"/>
              <w:jc w:val="center"/>
            </w:pPr>
            <w:r>
              <w:t>25</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ABB" w14:textId="77777777" w:rsidR="0039784E" w:rsidRDefault="00501CBA" w:rsidP="00C05A53">
            <w:pPr>
              <w:pStyle w:val="ProductList-OfferingBody"/>
              <w:ind w:left="-113"/>
              <w:jc w:val="center"/>
            </w:pPr>
            <w:r>
              <w:t>38</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ABC" w14:textId="77777777" w:rsidR="0039784E" w:rsidRDefault="00501CBA" w:rsidP="00C05A53">
            <w:pPr>
              <w:pStyle w:val="ProductList-OfferingBody"/>
              <w:ind w:left="-113"/>
              <w:jc w:val="center"/>
            </w:pPr>
            <w:r>
              <w:t>13</w:t>
            </w:r>
          </w:p>
        </w:tc>
        <w:tc>
          <w:tcPr>
            <w:tcW w:w="595" w:type="dxa"/>
            <w:tcBorders>
              <w:left w:val="single" w:sz="12" w:space="0" w:color="FFFFFF" w:themeColor="background1"/>
            </w:tcBorders>
            <w:shd w:val="clear" w:color="auto" w:fill="70AD47" w:themeFill="accent6"/>
            <w:vAlign w:val="center"/>
          </w:tcPr>
          <w:p w14:paraId="4FDCBABD" w14:textId="77777777" w:rsidR="0039784E" w:rsidRDefault="00501CBA" w:rsidP="00C05A53">
            <w:pPr>
              <w:pStyle w:val="ProductList-OfferingBody"/>
              <w:ind w:left="-113"/>
              <w:jc w:val="center"/>
            </w:pPr>
            <w:r>
              <w:t>25</w:t>
            </w:r>
          </w:p>
        </w:tc>
        <w:tc>
          <w:tcPr>
            <w:tcW w:w="596" w:type="dxa"/>
            <w:shd w:val="clear" w:color="auto" w:fill="BFBFBF" w:themeFill="background1" w:themeFillShade="BF"/>
            <w:vAlign w:val="center"/>
          </w:tcPr>
          <w:p w14:paraId="4FDCBABE" w14:textId="77777777" w:rsidR="0039784E" w:rsidRDefault="0039784E" w:rsidP="00C05A53">
            <w:pPr>
              <w:pStyle w:val="ProductList-OfferingBody"/>
              <w:ind w:left="-113"/>
              <w:jc w:val="center"/>
            </w:pPr>
          </w:p>
        </w:tc>
        <w:tc>
          <w:tcPr>
            <w:tcW w:w="595" w:type="dxa"/>
            <w:shd w:val="clear" w:color="auto" w:fill="70AD47" w:themeFill="accent6"/>
            <w:vAlign w:val="center"/>
          </w:tcPr>
          <w:p w14:paraId="4FDCBABF" w14:textId="77777777" w:rsidR="0039784E" w:rsidRDefault="00501CB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AC0" w14:textId="77777777" w:rsidR="0039784E" w:rsidRDefault="0039784E" w:rsidP="00501CBA">
            <w:pPr>
              <w:pStyle w:val="ProductList-OfferingBody"/>
              <w:ind w:left="-113"/>
              <w:jc w:val="center"/>
            </w:pPr>
          </w:p>
        </w:tc>
        <w:tc>
          <w:tcPr>
            <w:tcW w:w="595" w:type="dxa"/>
            <w:shd w:val="clear" w:color="auto" w:fill="70AD47" w:themeFill="accent6"/>
            <w:vAlign w:val="center"/>
          </w:tcPr>
          <w:p w14:paraId="4FDCBAC1" w14:textId="77777777" w:rsidR="0039784E" w:rsidRDefault="0039784E" w:rsidP="00C05A53">
            <w:pPr>
              <w:pStyle w:val="ProductList-OfferingBody"/>
              <w:ind w:left="-113"/>
              <w:jc w:val="center"/>
            </w:pPr>
          </w:p>
        </w:tc>
        <w:tc>
          <w:tcPr>
            <w:tcW w:w="595" w:type="dxa"/>
            <w:shd w:val="clear" w:color="auto" w:fill="70AD47" w:themeFill="accent6"/>
            <w:vAlign w:val="center"/>
          </w:tcPr>
          <w:p w14:paraId="4FDCBAC2" w14:textId="77777777" w:rsidR="0039784E" w:rsidRDefault="00501CBA"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BFBFBF" w:themeFill="background1" w:themeFillShade="BF"/>
            <w:vAlign w:val="center"/>
          </w:tcPr>
          <w:p w14:paraId="4FDCBAC3" w14:textId="77777777" w:rsidR="0039784E" w:rsidRDefault="0039784E" w:rsidP="00C05A53">
            <w:pPr>
              <w:pStyle w:val="ProductList-OfferingBody"/>
              <w:ind w:left="-113"/>
              <w:jc w:val="center"/>
            </w:pPr>
          </w:p>
        </w:tc>
        <w:tc>
          <w:tcPr>
            <w:tcW w:w="595" w:type="dxa"/>
            <w:shd w:val="clear" w:color="auto" w:fill="70AD47" w:themeFill="accent6"/>
            <w:vAlign w:val="center"/>
          </w:tcPr>
          <w:p w14:paraId="4FDCBAC4" w14:textId="77777777" w:rsidR="0039784E" w:rsidRDefault="0039784E" w:rsidP="00C05A53">
            <w:pPr>
              <w:pStyle w:val="ProductList-OfferingBody"/>
              <w:ind w:left="-113"/>
              <w:jc w:val="center"/>
            </w:pPr>
          </w:p>
        </w:tc>
        <w:tc>
          <w:tcPr>
            <w:tcW w:w="596" w:type="dxa"/>
            <w:shd w:val="clear" w:color="auto" w:fill="BFBFBF" w:themeFill="background1" w:themeFillShade="BF"/>
            <w:vAlign w:val="center"/>
          </w:tcPr>
          <w:p w14:paraId="4FDCBAC5" w14:textId="77777777" w:rsidR="0039784E" w:rsidRDefault="0039784E" w:rsidP="00C05A53">
            <w:pPr>
              <w:pStyle w:val="ProductList-OfferingBody"/>
              <w:ind w:left="-113"/>
              <w:jc w:val="center"/>
            </w:pPr>
          </w:p>
        </w:tc>
      </w:tr>
      <w:tr w:rsidR="0039784E" w14:paraId="4FDCBAD5" w14:textId="77777777" w:rsidTr="00501CBA">
        <w:tc>
          <w:tcPr>
            <w:tcW w:w="3060" w:type="dxa"/>
            <w:tcBorders>
              <w:top w:val="dashSmallGap" w:sz="4" w:space="0" w:color="BFBFBF" w:themeColor="background1" w:themeShade="BF"/>
              <w:left w:val="nil"/>
              <w:bottom w:val="dashSmallGap" w:sz="4" w:space="0" w:color="BFBFBF" w:themeColor="background1" w:themeShade="BF"/>
              <w:right w:val="nil"/>
            </w:tcBorders>
          </w:tcPr>
          <w:p w14:paraId="4FDCBAC7" w14:textId="0FDA395D" w:rsidR="0039784E" w:rsidRDefault="0039784E" w:rsidP="00A1418D">
            <w:pPr>
              <w:pStyle w:val="ProductList-Offering2"/>
            </w:pPr>
            <w:bookmarkStart w:id="811" w:name="_Toc379797280"/>
            <w:bookmarkStart w:id="812" w:name="_Toc380513305"/>
            <w:bookmarkStart w:id="813" w:name="_Toc380655353"/>
            <w:bookmarkStart w:id="814" w:name="_Toc404601115"/>
            <w:r>
              <w:t>Windows MultiPoint Server 2012 Premium</w:t>
            </w:r>
            <w:r w:rsidR="00693493">
              <w:fldChar w:fldCharType="begin"/>
            </w:r>
            <w:r w:rsidR="00693493">
              <w:instrText xml:space="preserve"> XE "</w:instrText>
            </w:r>
            <w:r w:rsidR="00693493" w:rsidRPr="00E27053">
              <w:instrText>Windows MultiPoint Server 2012 Premium</w:instrText>
            </w:r>
            <w:r w:rsidR="00693493">
              <w:instrText xml:space="preserve">" </w:instrText>
            </w:r>
            <w:r w:rsidR="00693493">
              <w:fldChar w:fldCharType="end"/>
            </w:r>
            <w:r>
              <w:t xml:space="preserve"> with Windows MultiPoint Server CAL</w:t>
            </w:r>
            <w:r w:rsidR="00693493">
              <w:fldChar w:fldCharType="begin"/>
            </w:r>
            <w:r w:rsidR="00693493">
              <w:instrText xml:space="preserve"> XE "</w:instrText>
            </w:r>
            <w:r w:rsidR="00693493" w:rsidRPr="00E27053">
              <w:instrText>Windows MultiPoint Server 2012 Premium with Windows MultiPoint Server CAL</w:instrText>
            </w:r>
            <w:r w:rsidR="00693493">
              <w:instrText xml:space="preserve">" </w:instrText>
            </w:r>
            <w:r w:rsidR="00693493">
              <w:fldChar w:fldCharType="end"/>
            </w:r>
            <w:r>
              <w:t xml:space="preserve"> (5 clients) with Windows Server 2010 CAL</w:t>
            </w:r>
            <w:r w:rsidR="00693493">
              <w:fldChar w:fldCharType="begin"/>
            </w:r>
            <w:r w:rsidR="00693493">
              <w:instrText xml:space="preserve"> XE "</w:instrText>
            </w:r>
            <w:r w:rsidR="00693493" w:rsidRPr="00E27053">
              <w:instrText>Windows MultiPoint Server 2012 Premium with Windows MultiPoint Server CAL (5 clients) with Windows Server 2010 CAL</w:instrText>
            </w:r>
            <w:r w:rsidR="00693493">
              <w:instrText xml:space="preserve">" </w:instrText>
            </w:r>
            <w:r w:rsidR="00693493">
              <w:fldChar w:fldCharType="end"/>
            </w:r>
            <w:r>
              <w:t xml:space="preserve"> (5 clients) </w:t>
            </w:r>
            <w:r w:rsidR="0083500E">
              <w:t>(Device and User)</w:t>
            </w:r>
            <w:bookmarkEnd w:id="811"/>
            <w:bookmarkEnd w:id="812"/>
            <w:bookmarkEnd w:id="813"/>
            <w:bookmarkEnd w:id="814"/>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AC8" w14:textId="77777777" w:rsidR="0039784E" w:rsidRDefault="0039784E" w:rsidP="00C05A53">
            <w:pPr>
              <w:pStyle w:val="ProductList-OfferingBody"/>
              <w:ind w:left="-113"/>
              <w:jc w:val="center"/>
            </w:pPr>
            <w:r>
              <w:t>12/12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AC9" w14:textId="77777777" w:rsidR="0039784E" w:rsidRDefault="00501CBA" w:rsidP="00C05A53">
            <w:pPr>
              <w:pStyle w:val="ProductList-OfferingBody"/>
              <w:ind w:left="-113"/>
              <w:jc w:val="center"/>
            </w:pPr>
            <w:r>
              <w:t>25</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ACA" w14:textId="77777777" w:rsidR="0039784E" w:rsidRDefault="00501CBA" w:rsidP="00C05A53">
            <w:pPr>
              <w:pStyle w:val="ProductList-OfferingBody"/>
              <w:ind w:left="-113"/>
              <w:jc w:val="center"/>
            </w:pPr>
            <w:r>
              <w:t>38</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ACB" w14:textId="77777777" w:rsidR="0039784E" w:rsidRDefault="00501CBA" w:rsidP="00C05A53">
            <w:pPr>
              <w:pStyle w:val="ProductList-OfferingBody"/>
              <w:ind w:left="-113"/>
              <w:jc w:val="center"/>
            </w:pPr>
            <w:r>
              <w:t>13</w:t>
            </w:r>
          </w:p>
        </w:tc>
        <w:tc>
          <w:tcPr>
            <w:tcW w:w="595" w:type="dxa"/>
            <w:tcBorders>
              <w:left w:val="single" w:sz="12" w:space="0" w:color="FFFFFF" w:themeColor="background1"/>
            </w:tcBorders>
            <w:shd w:val="clear" w:color="auto" w:fill="70AD47" w:themeFill="accent6"/>
            <w:vAlign w:val="center"/>
          </w:tcPr>
          <w:p w14:paraId="4FDCBACC" w14:textId="77777777" w:rsidR="0039784E" w:rsidRDefault="00501CBA" w:rsidP="00C05A53">
            <w:pPr>
              <w:pStyle w:val="ProductList-OfferingBody"/>
              <w:ind w:left="-113"/>
              <w:jc w:val="center"/>
            </w:pPr>
            <w:r>
              <w:t>25</w:t>
            </w:r>
          </w:p>
        </w:tc>
        <w:tc>
          <w:tcPr>
            <w:tcW w:w="596" w:type="dxa"/>
            <w:shd w:val="clear" w:color="auto" w:fill="BFBFBF" w:themeFill="background1" w:themeFillShade="BF"/>
            <w:vAlign w:val="center"/>
          </w:tcPr>
          <w:p w14:paraId="4FDCBACD" w14:textId="77777777" w:rsidR="0039784E" w:rsidRDefault="0039784E" w:rsidP="00C05A53">
            <w:pPr>
              <w:pStyle w:val="ProductList-OfferingBody"/>
              <w:ind w:left="-113"/>
              <w:jc w:val="center"/>
            </w:pPr>
          </w:p>
        </w:tc>
        <w:tc>
          <w:tcPr>
            <w:tcW w:w="595" w:type="dxa"/>
            <w:shd w:val="clear" w:color="auto" w:fill="70AD47" w:themeFill="accent6"/>
            <w:vAlign w:val="center"/>
          </w:tcPr>
          <w:p w14:paraId="4FDCBACE" w14:textId="77777777" w:rsidR="0039784E" w:rsidRDefault="00501CB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ACF" w14:textId="77777777" w:rsidR="0039784E" w:rsidRDefault="0039784E" w:rsidP="00C05A53">
            <w:pPr>
              <w:pStyle w:val="ProductList-OfferingBody"/>
              <w:ind w:left="-113"/>
              <w:jc w:val="center"/>
            </w:pPr>
          </w:p>
        </w:tc>
        <w:tc>
          <w:tcPr>
            <w:tcW w:w="595" w:type="dxa"/>
            <w:shd w:val="clear" w:color="auto" w:fill="70AD47" w:themeFill="accent6"/>
            <w:vAlign w:val="center"/>
          </w:tcPr>
          <w:p w14:paraId="4FDCBAD0" w14:textId="77777777" w:rsidR="0039784E" w:rsidRDefault="0039784E" w:rsidP="00C05A53">
            <w:pPr>
              <w:pStyle w:val="ProductList-OfferingBody"/>
              <w:ind w:left="-113"/>
              <w:jc w:val="center"/>
            </w:pPr>
          </w:p>
        </w:tc>
        <w:tc>
          <w:tcPr>
            <w:tcW w:w="595" w:type="dxa"/>
            <w:shd w:val="clear" w:color="auto" w:fill="70AD47" w:themeFill="accent6"/>
            <w:vAlign w:val="center"/>
          </w:tcPr>
          <w:p w14:paraId="4FDCBAD1" w14:textId="77777777" w:rsidR="0039784E" w:rsidRDefault="00501CBA"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BFBFBF" w:themeFill="background1" w:themeFillShade="BF"/>
            <w:vAlign w:val="center"/>
          </w:tcPr>
          <w:p w14:paraId="4FDCBAD2" w14:textId="77777777" w:rsidR="0039784E" w:rsidRDefault="0039784E" w:rsidP="00C05A53">
            <w:pPr>
              <w:pStyle w:val="ProductList-OfferingBody"/>
              <w:ind w:left="-113"/>
              <w:jc w:val="center"/>
            </w:pPr>
          </w:p>
        </w:tc>
        <w:tc>
          <w:tcPr>
            <w:tcW w:w="595" w:type="dxa"/>
            <w:shd w:val="clear" w:color="auto" w:fill="70AD47" w:themeFill="accent6"/>
            <w:vAlign w:val="center"/>
          </w:tcPr>
          <w:p w14:paraId="4FDCBAD3" w14:textId="77777777" w:rsidR="0039784E" w:rsidRDefault="0039784E" w:rsidP="00C05A53">
            <w:pPr>
              <w:pStyle w:val="ProductList-OfferingBody"/>
              <w:ind w:left="-113"/>
              <w:jc w:val="center"/>
            </w:pPr>
          </w:p>
        </w:tc>
        <w:tc>
          <w:tcPr>
            <w:tcW w:w="596" w:type="dxa"/>
            <w:shd w:val="clear" w:color="auto" w:fill="BFBFBF" w:themeFill="background1" w:themeFillShade="BF"/>
            <w:vAlign w:val="center"/>
          </w:tcPr>
          <w:p w14:paraId="4FDCBAD4" w14:textId="77777777" w:rsidR="0039784E" w:rsidRDefault="0039784E" w:rsidP="00C05A53">
            <w:pPr>
              <w:pStyle w:val="ProductList-OfferingBody"/>
              <w:ind w:left="-113"/>
              <w:jc w:val="center"/>
            </w:pPr>
          </w:p>
        </w:tc>
      </w:tr>
      <w:tr w:rsidR="00C05A53" w14:paraId="4FDCBAE4" w14:textId="77777777" w:rsidTr="00501CBA">
        <w:tc>
          <w:tcPr>
            <w:tcW w:w="3060" w:type="dxa"/>
            <w:tcBorders>
              <w:top w:val="dashSmallGap" w:sz="4" w:space="0" w:color="BFBFBF" w:themeColor="background1" w:themeShade="BF"/>
              <w:left w:val="nil"/>
              <w:bottom w:val="nil"/>
              <w:right w:val="nil"/>
            </w:tcBorders>
          </w:tcPr>
          <w:p w14:paraId="4FDCBAD6" w14:textId="003CE618" w:rsidR="00C05A53" w:rsidRDefault="0039784E" w:rsidP="00A1418D">
            <w:pPr>
              <w:pStyle w:val="ProductList-Offering2"/>
            </w:pPr>
            <w:bookmarkStart w:id="815" w:name="_Toc379797281"/>
            <w:bookmarkStart w:id="816" w:name="_Toc380513306"/>
            <w:bookmarkStart w:id="817" w:name="_Toc380655354"/>
            <w:bookmarkStart w:id="818" w:name="_Toc404601116"/>
            <w:r>
              <w:t>Windows MultiPoint Server 2012 Standard</w:t>
            </w:r>
            <w:bookmarkEnd w:id="815"/>
            <w:bookmarkEnd w:id="816"/>
            <w:bookmarkEnd w:id="817"/>
            <w:bookmarkEnd w:id="818"/>
            <w:r w:rsidR="00693493">
              <w:fldChar w:fldCharType="begin"/>
            </w:r>
            <w:r w:rsidR="00693493">
              <w:instrText xml:space="preserve"> XE "</w:instrText>
            </w:r>
            <w:r w:rsidR="00693493" w:rsidRPr="00E27053">
              <w:instrText>Windows MultiPoint Server 2012 Standard</w:instrText>
            </w:r>
            <w:r w:rsidR="00693493">
              <w:instrText xml:space="preserve">" </w:instrText>
            </w:r>
            <w:r w:rsidR="00693493">
              <w:fldChar w:fldCharType="end"/>
            </w:r>
          </w:p>
        </w:tc>
        <w:tc>
          <w:tcPr>
            <w:tcW w:w="595" w:type="dxa"/>
            <w:tcBorders>
              <w:top w:val="dashSmallGap" w:sz="4" w:space="0" w:color="BFBFBF" w:themeColor="background1" w:themeShade="BF"/>
              <w:left w:val="nil"/>
              <w:bottom w:val="nil"/>
              <w:right w:val="nil"/>
            </w:tcBorders>
            <w:vAlign w:val="center"/>
          </w:tcPr>
          <w:p w14:paraId="4FDCBAD7" w14:textId="77777777" w:rsidR="00C05A53" w:rsidRDefault="0039784E" w:rsidP="00C05A53">
            <w:pPr>
              <w:pStyle w:val="ProductList-OfferingBody"/>
              <w:ind w:left="-113"/>
              <w:jc w:val="center"/>
            </w:pPr>
            <w:r>
              <w:t>12/12</w:t>
            </w:r>
          </w:p>
        </w:tc>
        <w:tc>
          <w:tcPr>
            <w:tcW w:w="595" w:type="dxa"/>
            <w:tcBorders>
              <w:top w:val="dashSmallGap" w:sz="4" w:space="0" w:color="BFBFBF" w:themeColor="background1" w:themeShade="BF"/>
              <w:left w:val="nil"/>
              <w:bottom w:val="nil"/>
              <w:right w:val="nil"/>
            </w:tcBorders>
            <w:vAlign w:val="center"/>
          </w:tcPr>
          <w:p w14:paraId="4FDCBAD8" w14:textId="77777777" w:rsidR="00C05A53" w:rsidRDefault="00501CBA" w:rsidP="00C05A53">
            <w:pPr>
              <w:pStyle w:val="ProductList-OfferingBody"/>
              <w:ind w:left="-113"/>
              <w:jc w:val="center"/>
            </w:pPr>
            <w:r>
              <w:t>5</w:t>
            </w:r>
          </w:p>
        </w:tc>
        <w:tc>
          <w:tcPr>
            <w:tcW w:w="596" w:type="dxa"/>
            <w:tcBorders>
              <w:top w:val="dashSmallGap" w:sz="4" w:space="0" w:color="BFBFBF" w:themeColor="background1" w:themeShade="BF"/>
              <w:left w:val="nil"/>
              <w:bottom w:val="nil"/>
              <w:right w:val="nil"/>
            </w:tcBorders>
            <w:vAlign w:val="center"/>
          </w:tcPr>
          <w:p w14:paraId="4FDCBAD9" w14:textId="77777777" w:rsidR="00C05A53" w:rsidRDefault="00501CBA" w:rsidP="00C05A53">
            <w:pPr>
              <w:pStyle w:val="ProductList-OfferingBody"/>
              <w:ind w:left="-113"/>
              <w:jc w:val="center"/>
            </w:pPr>
            <w:r>
              <w:t>8</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ADA" w14:textId="77777777" w:rsidR="00C05A53" w:rsidRDefault="00501CBA" w:rsidP="00C05A53">
            <w:pPr>
              <w:pStyle w:val="ProductList-OfferingBody"/>
              <w:ind w:left="-113"/>
              <w:jc w:val="center"/>
            </w:pPr>
            <w:r>
              <w:t>3</w:t>
            </w:r>
          </w:p>
        </w:tc>
        <w:tc>
          <w:tcPr>
            <w:tcW w:w="595" w:type="dxa"/>
            <w:tcBorders>
              <w:left w:val="single" w:sz="12" w:space="0" w:color="FFFFFF" w:themeColor="background1"/>
            </w:tcBorders>
            <w:shd w:val="clear" w:color="auto" w:fill="70AD47" w:themeFill="accent6"/>
            <w:vAlign w:val="center"/>
          </w:tcPr>
          <w:p w14:paraId="4FDCBADB" w14:textId="77777777" w:rsidR="00C05A53" w:rsidRDefault="00501CBA" w:rsidP="00C05A53">
            <w:pPr>
              <w:pStyle w:val="ProductList-OfferingBody"/>
              <w:ind w:left="-113"/>
              <w:jc w:val="center"/>
            </w:pPr>
            <w:r>
              <w:t>5</w:t>
            </w:r>
          </w:p>
        </w:tc>
        <w:tc>
          <w:tcPr>
            <w:tcW w:w="596" w:type="dxa"/>
            <w:shd w:val="clear" w:color="auto" w:fill="BFBFBF" w:themeFill="background1" w:themeFillShade="BF"/>
            <w:vAlign w:val="center"/>
          </w:tcPr>
          <w:p w14:paraId="4FDCBADC"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DD" w14:textId="77777777" w:rsidR="00C05A53" w:rsidRDefault="00501CBA"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ADE"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DF"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AE0"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E1"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AE2"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AE3" w14:textId="77777777" w:rsidR="00C05A53" w:rsidRDefault="00C05A53" w:rsidP="00C05A53">
            <w:pPr>
              <w:pStyle w:val="ProductList-OfferingBody"/>
              <w:ind w:left="-113"/>
              <w:jc w:val="center"/>
            </w:pPr>
          </w:p>
        </w:tc>
      </w:tr>
    </w:tbl>
    <w:p w14:paraId="4FDCBAE5" w14:textId="77777777" w:rsidR="00C13DF8" w:rsidRDefault="00C13DF8" w:rsidP="004F3C6D">
      <w:pPr>
        <w:pStyle w:val="ProductList-Body"/>
      </w:pPr>
    </w:p>
    <w:tbl>
      <w:tblPr>
        <w:tblStyle w:val="TableGrid"/>
        <w:tblW w:w="11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3060"/>
        <w:gridCol w:w="3597"/>
      </w:tblGrid>
      <w:tr w:rsidR="00501CBA" w14:paraId="4FDCBAE9" w14:textId="77777777" w:rsidTr="000F1869">
        <w:tc>
          <w:tcPr>
            <w:tcW w:w="4500" w:type="dxa"/>
          </w:tcPr>
          <w:p w14:paraId="4FDCBAE6" w14:textId="0B7C47CB" w:rsidR="00501CBA" w:rsidRDefault="00501CBA" w:rsidP="00501CBA">
            <w:pPr>
              <w:pStyle w:val="ProductList-Body"/>
              <w:spacing w:before="20" w:after="20"/>
            </w:pPr>
            <w:r>
              <w:t xml:space="preserve">Prior Version: </w:t>
            </w:r>
            <w:r w:rsidRPr="00501CBA">
              <w:rPr>
                <w:b/>
              </w:rPr>
              <w:t xml:space="preserve">Windows MultiPoint Server </w:t>
            </w:r>
            <w:r w:rsidR="000F1869" w:rsidRPr="00501CBA">
              <w:rPr>
                <w:b/>
              </w:rPr>
              <w:t>2011</w:t>
            </w:r>
            <w:r w:rsidR="000F1869">
              <w:t xml:space="preserve"> (3/11)</w:t>
            </w:r>
          </w:p>
        </w:tc>
        <w:tc>
          <w:tcPr>
            <w:tcW w:w="3060" w:type="dxa"/>
          </w:tcPr>
          <w:p w14:paraId="47AA1E45" w14:textId="77777777" w:rsidR="00501CBA" w:rsidRDefault="00501CBA" w:rsidP="00501CBA">
            <w:pPr>
              <w:pStyle w:val="ProductList-Body"/>
              <w:spacing w:before="20" w:after="20"/>
              <w:rPr>
                <w:b/>
              </w:rPr>
            </w:pPr>
            <w:r>
              <w:t xml:space="preserve">Product Pool: </w:t>
            </w:r>
            <w:r>
              <w:rPr>
                <w:b/>
              </w:rPr>
              <w:t>Server</w:t>
            </w:r>
          </w:p>
          <w:p w14:paraId="4FDCBAE7" w14:textId="64582A03" w:rsidR="005442A2" w:rsidRDefault="0095403E" w:rsidP="00501CBA">
            <w:pPr>
              <w:pStyle w:val="ProductList-Body"/>
              <w:spacing w:before="20" w:after="20"/>
            </w:pPr>
            <w:hyperlink w:anchor="SoftwareAssurance" w:history="1">
              <w:r w:rsidR="005442A2" w:rsidRPr="00AD224C">
                <w:rPr>
                  <w:rStyle w:val="Hyperlink"/>
                  <w:color w:val="000000" w:themeColor="text1"/>
                  <w:u w:val="none"/>
                </w:rPr>
                <w:t>Software Assurance Benefits</w:t>
              </w:r>
            </w:hyperlink>
            <w:r w:rsidR="005442A2">
              <w:t xml:space="preserve">: </w:t>
            </w:r>
            <w:r w:rsidR="005442A2">
              <w:rPr>
                <w:b/>
              </w:rPr>
              <w:t>Server</w:t>
            </w:r>
          </w:p>
        </w:tc>
        <w:tc>
          <w:tcPr>
            <w:tcW w:w="3597" w:type="dxa"/>
          </w:tcPr>
          <w:p w14:paraId="4FDCBAE8" w14:textId="0C81E05E" w:rsidR="00501CBA" w:rsidRDefault="00501CBA" w:rsidP="00501CBA">
            <w:pPr>
              <w:pStyle w:val="ProductList-Body"/>
              <w:spacing w:before="20" w:after="20"/>
            </w:pPr>
          </w:p>
        </w:tc>
      </w:tr>
    </w:tbl>
    <w:bookmarkStart w:id="819" w:name="_Toc378147652"/>
    <w:bookmarkStart w:id="820" w:name="_Toc378151554"/>
    <w:p w14:paraId="4FDCBAEE"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4FDCBAEF" w14:textId="77777777" w:rsidR="00C13DF8" w:rsidRDefault="009708AE" w:rsidP="00B26BEF">
      <w:pPr>
        <w:pStyle w:val="ProductList-Offering2Heading"/>
        <w:outlineLvl w:val="2"/>
      </w:pPr>
      <w:r>
        <w:tab/>
      </w:r>
      <w:bookmarkStart w:id="821" w:name="_Toc379797282"/>
      <w:bookmarkStart w:id="822" w:name="_Toc380513307"/>
      <w:bookmarkStart w:id="823" w:name="_Toc380655355"/>
      <w:bookmarkStart w:id="824" w:name="_Toc404601117"/>
      <w:r w:rsidR="00943761">
        <w:t>Windows Server</w:t>
      </w:r>
      <w:bookmarkEnd w:id="819"/>
      <w:bookmarkEnd w:id="820"/>
      <w:bookmarkEnd w:id="821"/>
      <w:bookmarkEnd w:id="822"/>
      <w:bookmarkEnd w:id="823"/>
      <w:bookmarkEnd w:id="824"/>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AFE" w14:textId="77777777" w:rsidTr="00AA483D">
        <w:trPr>
          <w:tblHeader/>
        </w:trPr>
        <w:tc>
          <w:tcPr>
            <w:tcW w:w="3060" w:type="dxa"/>
            <w:tcBorders>
              <w:bottom w:val="nil"/>
            </w:tcBorders>
            <w:shd w:val="clear" w:color="auto" w:fill="00188F"/>
          </w:tcPr>
          <w:p w14:paraId="4FDCBAF0"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AF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AF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AF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AF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AF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AF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AF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AF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AF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AF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AF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AF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AF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5C40C4" w14:paraId="4FDCBB0D" w14:textId="77777777" w:rsidTr="002B789A">
        <w:tc>
          <w:tcPr>
            <w:tcW w:w="3060" w:type="dxa"/>
            <w:tcBorders>
              <w:top w:val="nil"/>
              <w:left w:val="nil"/>
              <w:bottom w:val="dashSmallGap" w:sz="4" w:space="0" w:color="BFBFBF" w:themeColor="background1" w:themeShade="BF"/>
              <w:right w:val="nil"/>
            </w:tcBorders>
          </w:tcPr>
          <w:p w14:paraId="4FDCBAFF" w14:textId="0D700694" w:rsidR="005C40C4" w:rsidRDefault="00AE12F3" w:rsidP="00A1418D">
            <w:pPr>
              <w:pStyle w:val="ProductList-Offering2"/>
            </w:pPr>
            <w:bookmarkStart w:id="825" w:name="_Toc379797283"/>
            <w:bookmarkStart w:id="826" w:name="_Toc380513308"/>
            <w:bookmarkStart w:id="827" w:name="_Toc380655356"/>
            <w:bookmarkStart w:id="828" w:name="_Toc404601118"/>
            <w:r>
              <w:t>Windows Server 201</w:t>
            </w:r>
            <w:r w:rsidR="00981B7C">
              <w:t>2</w:t>
            </w:r>
            <w:r>
              <w:t xml:space="preserve"> Active Directory Rights Management Services CAL</w:t>
            </w:r>
            <w:r w:rsidR="00236AEC">
              <w:t xml:space="preserve"> (Device and User)</w:t>
            </w:r>
            <w:bookmarkEnd w:id="825"/>
            <w:bookmarkEnd w:id="826"/>
            <w:bookmarkEnd w:id="827"/>
            <w:bookmarkEnd w:id="828"/>
            <w:r w:rsidR="00693493">
              <w:fldChar w:fldCharType="begin"/>
            </w:r>
            <w:r w:rsidR="00693493">
              <w:instrText xml:space="preserve"> XE "</w:instrText>
            </w:r>
            <w:r w:rsidR="00693493" w:rsidRPr="00555520">
              <w:instrText>Windows Server 2010 Active Directory Rights Management Services CAL</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B00" w14:textId="0604D9D2" w:rsidR="005C40C4" w:rsidRDefault="00A93B06" w:rsidP="00A93B06">
            <w:pPr>
              <w:pStyle w:val="ProductList-OfferingBody"/>
              <w:ind w:left="-113"/>
              <w:jc w:val="center"/>
            </w:pPr>
            <w:r>
              <w:t>8/12</w:t>
            </w:r>
          </w:p>
        </w:tc>
        <w:tc>
          <w:tcPr>
            <w:tcW w:w="595" w:type="dxa"/>
            <w:tcBorders>
              <w:top w:val="nil"/>
              <w:left w:val="nil"/>
              <w:bottom w:val="dashSmallGap" w:sz="4" w:space="0" w:color="BFBFBF" w:themeColor="background1" w:themeShade="BF"/>
              <w:right w:val="nil"/>
            </w:tcBorders>
            <w:vAlign w:val="center"/>
          </w:tcPr>
          <w:p w14:paraId="4FDCBB01" w14:textId="4AF241B6" w:rsidR="005C40C4" w:rsidRDefault="00AE12F3" w:rsidP="005F068D">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B02" w14:textId="1F098F3F" w:rsidR="005C40C4" w:rsidRDefault="005F068D" w:rsidP="005F068D">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03" w14:textId="4CC929A5" w:rsidR="005C40C4" w:rsidRDefault="005F068D" w:rsidP="005F068D">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B04" w14:textId="5C4F7CE6" w:rsidR="005C40C4" w:rsidRDefault="00AE12F3" w:rsidP="005F068D">
            <w:pPr>
              <w:pStyle w:val="ProductList-OfferingBody"/>
              <w:ind w:left="-113"/>
              <w:jc w:val="center"/>
            </w:pPr>
            <w:r>
              <w:t>1</w:t>
            </w:r>
          </w:p>
        </w:tc>
        <w:tc>
          <w:tcPr>
            <w:tcW w:w="596" w:type="dxa"/>
            <w:shd w:val="clear" w:color="auto" w:fill="70AD47" w:themeFill="accent6"/>
            <w:vAlign w:val="center"/>
          </w:tcPr>
          <w:p w14:paraId="4FDCBB05" w14:textId="77777777" w:rsidR="005C40C4"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B06" w14:textId="77777777" w:rsidR="005C40C4" w:rsidRDefault="00AE12F3" w:rsidP="00AE12F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B07"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08" w14:textId="77777777" w:rsidR="005C40C4" w:rsidRDefault="005C40C4" w:rsidP="00C05A53">
            <w:pPr>
              <w:pStyle w:val="ProductList-OfferingBody"/>
              <w:ind w:left="-113"/>
              <w:jc w:val="center"/>
            </w:pPr>
          </w:p>
        </w:tc>
        <w:tc>
          <w:tcPr>
            <w:tcW w:w="595" w:type="dxa"/>
            <w:shd w:val="clear" w:color="auto" w:fill="BFBFBF" w:themeFill="background1" w:themeFillShade="BF"/>
            <w:vAlign w:val="center"/>
          </w:tcPr>
          <w:p w14:paraId="4FDCBB09" w14:textId="77777777" w:rsidR="005C40C4" w:rsidRDefault="005C40C4" w:rsidP="00C05A53">
            <w:pPr>
              <w:pStyle w:val="ProductList-OfferingBody"/>
              <w:ind w:left="-113"/>
              <w:jc w:val="center"/>
            </w:pPr>
          </w:p>
        </w:tc>
        <w:tc>
          <w:tcPr>
            <w:tcW w:w="596" w:type="dxa"/>
            <w:shd w:val="clear" w:color="auto" w:fill="70AD47" w:themeFill="accent6"/>
            <w:vAlign w:val="center"/>
          </w:tcPr>
          <w:p w14:paraId="4FDCBB0A" w14:textId="77777777" w:rsidR="005C40C4" w:rsidRDefault="00AE12F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B0B" w14:textId="77777777" w:rsidR="005C40C4" w:rsidRDefault="005C40C4" w:rsidP="00C05A53">
            <w:pPr>
              <w:pStyle w:val="ProductList-OfferingBody"/>
              <w:ind w:left="-113"/>
              <w:jc w:val="center"/>
            </w:pPr>
          </w:p>
        </w:tc>
        <w:tc>
          <w:tcPr>
            <w:tcW w:w="596" w:type="dxa"/>
            <w:shd w:val="clear" w:color="auto" w:fill="70AD47" w:themeFill="accent6"/>
            <w:vAlign w:val="center"/>
          </w:tcPr>
          <w:p w14:paraId="4FDCBB0C" w14:textId="77777777" w:rsidR="005C40C4"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5C40C4" w14:paraId="4FDCBB1C" w14:textId="77777777" w:rsidTr="002B789A">
        <w:tc>
          <w:tcPr>
            <w:tcW w:w="3060" w:type="dxa"/>
            <w:tcBorders>
              <w:top w:val="nil"/>
              <w:left w:val="nil"/>
              <w:bottom w:val="dashSmallGap" w:sz="4" w:space="0" w:color="BFBFBF" w:themeColor="background1" w:themeShade="BF"/>
              <w:right w:val="nil"/>
            </w:tcBorders>
          </w:tcPr>
          <w:p w14:paraId="4FDCBB0E" w14:textId="46FB1528" w:rsidR="005C40C4" w:rsidRDefault="00AE12F3" w:rsidP="00A1418D">
            <w:pPr>
              <w:pStyle w:val="ProductList-Offering2"/>
            </w:pPr>
            <w:bookmarkStart w:id="829" w:name="_Toc379797284"/>
            <w:bookmarkStart w:id="830" w:name="_Toc380513309"/>
            <w:bookmarkStart w:id="831" w:name="_Toc380655357"/>
            <w:bookmarkStart w:id="832" w:name="_Toc404601119"/>
            <w:r>
              <w:t>Windows Server 201</w:t>
            </w:r>
            <w:r w:rsidR="00981B7C">
              <w:t>2</w:t>
            </w:r>
            <w:r>
              <w:t xml:space="preserve"> CAL</w:t>
            </w:r>
            <w:r w:rsidR="00236AEC">
              <w:t xml:space="preserve"> (Device and User)</w:t>
            </w:r>
            <w:bookmarkEnd w:id="829"/>
            <w:bookmarkEnd w:id="830"/>
            <w:bookmarkEnd w:id="831"/>
            <w:bookmarkEnd w:id="832"/>
            <w:r w:rsidR="00693493">
              <w:fldChar w:fldCharType="begin"/>
            </w:r>
            <w:r w:rsidR="00693493">
              <w:instrText xml:space="preserve"> XE "</w:instrText>
            </w:r>
            <w:r w:rsidR="00693493" w:rsidRPr="00555520">
              <w:instrText>Windows Server 2010 CAL</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B0F" w14:textId="0324F36E" w:rsidR="005C40C4" w:rsidRDefault="00A93B06" w:rsidP="00A93B06">
            <w:pPr>
              <w:pStyle w:val="ProductList-OfferingBody"/>
              <w:ind w:left="-113"/>
              <w:jc w:val="center"/>
            </w:pPr>
            <w:r>
              <w:t>8/12</w:t>
            </w:r>
          </w:p>
        </w:tc>
        <w:tc>
          <w:tcPr>
            <w:tcW w:w="595" w:type="dxa"/>
            <w:tcBorders>
              <w:top w:val="nil"/>
              <w:left w:val="nil"/>
              <w:bottom w:val="dashSmallGap" w:sz="4" w:space="0" w:color="BFBFBF" w:themeColor="background1" w:themeShade="BF"/>
              <w:right w:val="nil"/>
            </w:tcBorders>
            <w:vAlign w:val="center"/>
          </w:tcPr>
          <w:p w14:paraId="4FDCBB10" w14:textId="77777777" w:rsidR="005C40C4" w:rsidRDefault="00AE12F3"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B11" w14:textId="77777777" w:rsidR="005C40C4" w:rsidRDefault="00AE12F3"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12" w14:textId="77777777" w:rsidR="005C40C4" w:rsidRDefault="00AE12F3"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B13" w14:textId="77777777" w:rsidR="005C40C4" w:rsidRDefault="00AE12F3" w:rsidP="00C05A53">
            <w:pPr>
              <w:pStyle w:val="ProductList-OfferingBody"/>
              <w:ind w:left="-113"/>
              <w:jc w:val="center"/>
            </w:pPr>
            <w:r>
              <w:t>1</w:t>
            </w:r>
          </w:p>
        </w:tc>
        <w:tc>
          <w:tcPr>
            <w:tcW w:w="596" w:type="dxa"/>
            <w:shd w:val="clear" w:color="auto" w:fill="70AD47" w:themeFill="accent6"/>
            <w:vAlign w:val="center"/>
          </w:tcPr>
          <w:p w14:paraId="4FDCBB14" w14:textId="77777777" w:rsidR="005C40C4" w:rsidRDefault="003632D9" w:rsidP="00C05A53">
            <w:pPr>
              <w:pStyle w:val="ProductList-OfferingBody"/>
              <w:ind w:left="-113"/>
              <w:jc w:val="center"/>
            </w:pPr>
            <w:r>
              <w:fldChar w:fldCharType="begin"/>
            </w:r>
            <w:r w:rsidRPr="003A35A1">
              <w:instrText xml:space="preserve"> </w:instrText>
            </w:r>
            <w:r>
              <w:instrText xml:space="preserve">AutoTextList  \sNoStyle\t "Industry Device"  </w:instrText>
            </w:r>
            <w:r>
              <w:fldChar w:fldCharType="separate"/>
            </w:r>
            <w:r>
              <w:t>ID</w:t>
            </w:r>
            <w:r>
              <w:fldChar w:fldCharType="end"/>
            </w:r>
          </w:p>
        </w:tc>
        <w:tc>
          <w:tcPr>
            <w:tcW w:w="595" w:type="dxa"/>
            <w:shd w:val="clear" w:color="auto" w:fill="70AD47" w:themeFill="accent6"/>
            <w:vAlign w:val="center"/>
          </w:tcPr>
          <w:p w14:paraId="4FDCBB15" w14:textId="77777777" w:rsidR="005C40C4" w:rsidRDefault="00AE12F3" w:rsidP="00AE12F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B16"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17" w14:textId="77777777" w:rsidR="005C40C4" w:rsidRDefault="005C40C4" w:rsidP="00C05A53">
            <w:pPr>
              <w:pStyle w:val="ProductList-OfferingBody"/>
              <w:ind w:left="-113"/>
              <w:jc w:val="center"/>
            </w:pPr>
          </w:p>
        </w:tc>
        <w:tc>
          <w:tcPr>
            <w:tcW w:w="595" w:type="dxa"/>
            <w:shd w:val="clear" w:color="auto" w:fill="BFBFBF" w:themeFill="background1" w:themeFillShade="BF"/>
            <w:vAlign w:val="center"/>
          </w:tcPr>
          <w:p w14:paraId="4FDCBB18" w14:textId="77777777" w:rsidR="005C40C4" w:rsidRDefault="005C40C4" w:rsidP="00C05A53">
            <w:pPr>
              <w:pStyle w:val="ProductList-OfferingBody"/>
              <w:ind w:left="-113"/>
              <w:jc w:val="center"/>
            </w:pPr>
          </w:p>
        </w:tc>
        <w:tc>
          <w:tcPr>
            <w:tcW w:w="596" w:type="dxa"/>
            <w:shd w:val="clear" w:color="auto" w:fill="70AD47" w:themeFill="accent6"/>
            <w:vAlign w:val="center"/>
          </w:tcPr>
          <w:p w14:paraId="4FDCBB19" w14:textId="77777777" w:rsidR="005C40C4" w:rsidRDefault="00AE12F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B1A" w14:textId="77777777" w:rsidR="005C40C4" w:rsidRDefault="005C40C4" w:rsidP="00C05A53">
            <w:pPr>
              <w:pStyle w:val="ProductList-OfferingBody"/>
              <w:ind w:left="-113"/>
              <w:jc w:val="center"/>
            </w:pPr>
          </w:p>
        </w:tc>
        <w:tc>
          <w:tcPr>
            <w:tcW w:w="596" w:type="dxa"/>
            <w:shd w:val="clear" w:color="auto" w:fill="BFBFBF" w:themeFill="background1" w:themeFillShade="BF"/>
            <w:vAlign w:val="center"/>
          </w:tcPr>
          <w:p w14:paraId="4FDCBB1B" w14:textId="77777777" w:rsidR="005C40C4" w:rsidRDefault="005C40C4" w:rsidP="00C05A53">
            <w:pPr>
              <w:pStyle w:val="ProductList-OfferingBody"/>
              <w:ind w:left="-113"/>
              <w:jc w:val="center"/>
            </w:pPr>
          </w:p>
        </w:tc>
      </w:tr>
      <w:tr w:rsidR="005C40C4" w14:paraId="4FDCBB2B" w14:textId="77777777" w:rsidTr="002B789A">
        <w:tc>
          <w:tcPr>
            <w:tcW w:w="3060" w:type="dxa"/>
            <w:tcBorders>
              <w:top w:val="nil"/>
              <w:left w:val="nil"/>
              <w:bottom w:val="dashSmallGap" w:sz="4" w:space="0" w:color="BFBFBF" w:themeColor="background1" w:themeShade="BF"/>
              <w:right w:val="nil"/>
            </w:tcBorders>
          </w:tcPr>
          <w:p w14:paraId="4FDCBB1D" w14:textId="3C81845A" w:rsidR="005C40C4" w:rsidRDefault="00AE12F3" w:rsidP="00A1418D">
            <w:pPr>
              <w:pStyle w:val="ProductList-Offering2"/>
            </w:pPr>
            <w:bookmarkStart w:id="833" w:name="_Toc379797285"/>
            <w:bookmarkStart w:id="834" w:name="_Toc380513310"/>
            <w:bookmarkStart w:id="835" w:name="_Toc380655358"/>
            <w:bookmarkStart w:id="836" w:name="_Toc404601120"/>
            <w:r>
              <w:t>Windows Server 2012 Remote Desktop Services CAL</w:t>
            </w:r>
            <w:r w:rsidR="00236AEC">
              <w:t xml:space="preserve"> (Device and User)</w:t>
            </w:r>
            <w:bookmarkEnd w:id="833"/>
            <w:bookmarkEnd w:id="834"/>
            <w:bookmarkEnd w:id="835"/>
            <w:bookmarkEnd w:id="836"/>
            <w:r w:rsidR="00693493">
              <w:fldChar w:fldCharType="begin"/>
            </w:r>
            <w:r w:rsidR="00693493">
              <w:instrText xml:space="preserve"> XE "</w:instrText>
            </w:r>
            <w:r w:rsidR="00693493" w:rsidRPr="00555520">
              <w:instrText>Windows Server 2012 Remote Desktop Services CAL</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B1E" w14:textId="3B9B87E5" w:rsidR="005C40C4" w:rsidRDefault="00A93B06" w:rsidP="00A93B06">
            <w:pPr>
              <w:pStyle w:val="ProductList-OfferingBody"/>
              <w:ind w:left="-113"/>
              <w:jc w:val="center"/>
            </w:pPr>
            <w:r>
              <w:t>8/12</w:t>
            </w:r>
          </w:p>
        </w:tc>
        <w:tc>
          <w:tcPr>
            <w:tcW w:w="595" w:type="dxa"/>
            <w:tcBorders>
              <w:top w:val="nil"/>
              <w:left w:val="nil"/>
              <w:bottom w:val="dashSmallGap" w:sz="4" w:space="0" w:color="BFBFBF" w:themeColor="background1" w:themeShade="BF"/>
              <w:right w:val="nil"/>
            </w:tcBorders>
            <w:vAlign w:val="center"/>
          </w:tcPr>
          <w:p w14:paraId="4FDCBB1F" w14:textId="77777777" w:rsidR="005C40C4" w:rsidRDefault="00AE12F3"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B20" w14:textId="77777777" w:rsidR="005C40C4" w:rsidRDefault="00AE12F3"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21" w14:textId="77777777" w:rsidR="005C40C4" w:rsidRDefault="00AE12F3"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B22" w14:textId="77777777" w:rsidR="005C40C4" w:rsidRDefault="00AE12F3" w:rsidP="00C05A53">
            <w:pPr>
              <w:pStyle w:val="ProductList-OfferingBody"/>
              <w:ind w:left="-113"/>
              <w:jc w:val="center"/>
            </w:pPr>
            <w:r>
              <w:t>1</w:t>
            </w:r>
          </w:p>
        </w:tc>
        <w:tc>
          <w:tcPr>
            <w:tcW w:w="596" w:type="dxa"/>
            <w:shd w:val="clear" w:color="auto" w:fill="70AD47" w:themeFill="accent6"/>
            <w:vAlign w:val="center"/>
          </w:tcPr>
          <w:p w14:paraId="4FDCBB23" w14:textId="77777777" w:rsidR="005C40C4" w:rsidRDefault="00AE12F3" w:rsidP="003632D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rsidR="003632D9">
              <w:t>,</w:t>
            </w:r>
            <w:r w:rsidR="003632D9">
              <w:fldChar w:fldCharType="begin"/>
            </w:r>
            <w:r w:rsidR="003632D9" w:rsidRPr="003A35A1">
              <w:instrText xml:space="preserve"> </w:instrText>
            </w:r>
            <w:r w:rsidR="003632D9">
              <w:instrText xml:space="preserve">AutoTextList  \sNoStyle\t "Industry Device"  </w:instrText>
            </w:r>
            <w:r w:rsidR="003632D9">
              <w:fldChar w:fldCharType="separate"/>
            </w:r>
            <w:r w:rsidR="003632D9">
              <w:t>ID</w:t>
            </w:r>
            <w:r w:rsidR="003632D9">
              <w:fldChar w:fldCharType="end"/>
            </w:r>
          </w:p>
        </w:tc>
        <w:tc>
          <w:tcPr>
            <w:tcW w:w="595" w:type="dxa"/>
            <w:shd w:val="clear" w:color="auto" w:fill="70AD47" w:themeFill="accent6"/>
            <w:vAlign w:val="center"/>
          </w:tcPr>
          <w:p w14:paraId="4FDCBB24" w14:textId="77777777" w:rsidR="005C40C4" w:rsidRDefault="00AE12F3" w:rsidP="00AE12F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B25"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26" w14:textId="77777777" w:rsidR="005C40C4" w:rsidRDefault="005C40C4" w:rsidP="00C05A53">
            <w:pPr>
              <w:pStyle w:val="ProductList-OfferingBody"/>
              <w:ind w:left="-113"/>
              <w:jc w:val="center"/>
            </w:pPr>
          </w:p>
        </w:tc>
        <w:tc>
          <w:tcPr>
            <w:tcW w:w="595" w:type="dxa"/>
            <w:shd w:val="clear" w:color="auto" w:fill="BFBFBF" w:themeFill="background1" w:themeFillShade="BF"/>
            <w:vAlign w:val="center"/>
          </w:tcPr>
          <w:p w14:paraId="4FDCBB27" w14:textId="77777777" w:rsidR="005C40C4" w:rsidRDefault="005C40C4" w:rsidP="00C05A53">
            <w:pPr>
              <w:pStyle w:val="ProductList-OfferingBody"/>
              <w:ind w:left="-113"/>
              <w:jc w:val="center"/>
            </w:pPr>
          </w:p>
        </w:tc>
        <w:tc>
          <w:tcPr>
            <w:tcW w:w="596" w:type="dxa"/>
            <w:shd w:val="clear" w:color="auto" w:fill="70AD47" w:themeFill="accent6"/>
            <w:vAlign w:val="center"/>
          </w:tcPr>
          <w:p w14:paraId="4FDCBB28" w14:textId="77777777" w:rsidR="005C40C4" w:rsidRDefault="00AE12F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B29" w14:textId="77777777" w:rsidR="005C40C4" w:rsidRDefault="005C40C4" w:rsidP="00C05A53">
            <w:pPr>
              <w:pStyle w:val="ProductList-OfferingBody"/>
              <w:ind w:left="-113"/>
              <w:jc w:val="center"/>
            </w:pPr>
          </w:p>
        </w:tc>
        <w:tc>
          <w:tcPr>
            <w:tcW w:w="596" w:type="dxa"/>
            <w:shd w:val="clear" w:color="auto" w:fill="70AD47" w:themeFill="accent6"/>
            <w:vAlign w:val="center"/>
          </w:tcPr>
          <w:p w14:paraId="4FDCBB2A" w14:textId="77777777" w:rsidR="005C40C4"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5C40C4" w14:paraId="4FDCBB3A" w14:textId="77777777" w:rsidTr="002B789A">
        <w:tc>
          <w:tcPr>
            <w:tcW w:w="3060" w:type="dxa"/>
            <w:tcBorders>
              <w:top w:val="nil"/>
              <w:left w:val="nil"/>
              <w:bottom w:val="dashSmallGap" w:sz="4" w:space="0" w:color="BFBFBF" w:themeColor="background1" w:themeShade="BF"/>
              <w:right w:val="nil"/>
            </w:tcBorders>
          </w:tcPr>
          <w:p w14:paraId="4FDCBB2C" w14:textId="5C6FDE61" w:rsidR="005C40C4" w:rsidRDefault="00AE12F3" w:rsidP="00A1418D">
            <w:pPr>
              <w:pStyle w:val="ProductList-Offering2"/>
            </w:pPr>
            <w:bookmarkStart w:id="837" w:name="_Toc379797286"/>
            <w:bookmarkStart w:id="838" w:name="_Toc380513311"/>
            <w:bookmarkStart w:id="839" w:name="_Toc380655359"/>
            <w:bookmarkStart w:id="840" w:name="_Toc404601121"/>
            <w:r>
              <w:t>Windows Server 2012 Remote Desktop Services External Connector</w:t>
            </w:r>
            <w:bookmarkEnd w:id="837"/>
            <w:bookmarkEnd w:id="838"/>
            <w:bookmarkEnd w:id="839"/>
            <w:bookmarkEnd w:id="840"/>
            <w:r w:rsidR="00693493">
              <w:fldChar w:fldCharType="begin"/>
            </w:r>
            <w:r w:rsidR="00693493">
              <w:instrText xml:space="preserve"> XE "</w:instrText>
            </w:r>
            <w:r w:rsidR="00693493" w:rsidRPr="00555520">
              <w:instrText>Windows Server 2012 Remote Desktop Services External Connector</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B2D" w14:textId="58B93A3A" w:rsidR="005C40C4" w:rsidRDefault="00A93B06" w:rsidP="00A93B06">
            <w:pPr>
              <w:pStyle w:val="ProductList-OfferingBody"/>
              <w:ind w:left="-113"/>
              <w:jc w:val="center"/>
            </w:pPr>
            <w:r>
              <w:t>8/12</w:t>
            </w:r>
          </w:p>
        </w:tc>
        <w:tc>
          <w:tcPr>
            <w:tcW w:w="595" w:type="dxa"/>
            <w:tcBorders>
              <w:top w:val="nil"/>
              <w:left w:val="nil"/>
              <w:bottom w:val="dashSmallGap" w:sz="4" w:space="0" w:color="BFBFBF" w:themeColor="background1" w:themeShade="BF"/>
              <w:right w:val="nil"/>
            </w:tcBorders>
            <w:vAlign w:val="center"/>
          </w:tcPr>
          <w:p w14:paraId="4FDCBB2E" w14:textId="77777777" w:rsidR="005C40C4" w:rsidRDefault="00AE12F3" w:rsidP="00C05A53">
            <w:pPr>
              <w:pStyle w:val="ProductList-OfferingBody"/>
              <w:ind w:left="-113"/>
              <w:jc w:val="center"/>
            </w:pPr>
            <w:r>
              <w:t>75</w:t>
            </w:r>
          </w:p>
        </w:tc>
        <w:tc>
          <w:tcPr>
            <w:tcW w:w="596" w:type="dxa"/>
            <w:tcBorders>
              <w:top w:val="nil"/>
              <w:left w:val="nil"/>
              <w:bottom w:val="dashSmallGap" w:sz="4" w:space="0" w:color="BFBFBF" w:themeColor="background1" w:themeShade="BF"/>
              <w:right w:val="nil"/>
            </w:tcBorders>
            <w:vAlign w:val="center"/>
          </w:tcPr>
          <w:p w14:paraId="4FDCBB2F" w14:textId="77777777" w:rsidR="005C40C4" w:rsidRDefault="00AE12F3" w:rsidP="00C05A53">
            <w:pPr>
              <w:pStyle w:val="ProductList-OfferingBody"/>
              <w:ind w:left="-113"/>
              <w:jc w:val="center"/>
            </w:pPr>
            <w:r>
              <w:t>113</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30" w14:textId="77777777" w:rsidR="005C40C4" w:rsidRDefault="00AE12F3" w:rsidP="00C05A53">
            <w:pPr>
              <w:pStyle w:val="ProductList-OfferingBody"/>
              <w:ind w:left="-113"/>
              <w:jc w:val="center"/>
            </w:pPr>
            <w:r>
              <w:t>38</w:t>
            </w:r>
          </w:p>
        </w:tc>
        <w:tc>
          <w:tcPr>
            <w:tcW w:w="595" w:type="dxa"/>
            <w:tcBorders>
              <w:left w:val="single" w:sz="12" w:space="0" w:color="FFFFFF" w:themeColor="background1"/>
            </w:tcBorders>
            <w:shd w:val="clear" w:color="auto" w:fill="70AD47" w:themeFill="accent6"/>
            <w:vAlign w:val="center"/>
          </w:tcPr>
          <w:p w14:paraId="4FDCBB31" w14:textId="77777777" w:rsidR="005C40C4" w:rsidRDefault="00AE12F3" w:rsidP="00C05A53">
            <w:pPr>
              <w:pStyle w:val="ProductList-OfferingBody"/>
              <w:ind w:left="-113"/>
              <w:jc w:val="center"/>
            </w:pPr>
            <w:r>
              <w:t>75</w:t>
            </w:r>
          </w:p>
        </w:tc>
        <w:tc>
          <w:tcPr>
            <w:tcW w:w="596" w:type="dxa"/>
            <w:shd w:val="clear" w:color="auto" w:fill="70AD47" w:themeFill="accent6"/>
            <w:vAlign w:val="center"/>
          </w:tcPr>
          <w:p w14:paraId="4FDCBB32" w14:textId="77777777" w:rsidR="005C40C4"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B33" w14:textId="77777777" w:rsidR="005C40C4"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B34"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35"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36" w14:textId="77777777" w:rsidR="005C40C4" w:rsidRDefault="00AE12F3"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B37" w14:textId="77777777" w:rsidR="005C40C4" w:rsidRDefault="00AE12F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B38" w14:textId="77777777" w:rsidR="005C40C4" w:rsidRDefault="005C40C4" w:rsidP="00C05A53">
            <w:pPr>
              <w:pStyle w:val="ProductList-OfferingBody"/>
              <w:ind w:left="-113"/>
              <w:jc w:val="center"/>
            </w:pPr>
          </w:p>
        </w:tc>
        <w:tc>
          <w:tcPr>
            <w:tcW w:w="596" w:type="dxa"/>
            <w:shd w:val="clear" w:color="auto" w:fill="70AD47" w:themeFill="accent6"/>
            <w:vAlign w:val="center"/>
          </w:tcPr>
          <w:p w14:paraId="4FDCBB39" w14:textId="77777777" w:rsidR="005C40C4"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5C40C4" w14:paraId="4FDCBB49" w14:textId="77777777" w:rsidTr="002B789A">
        <w:tc>
          <w:tcPr>
            <w:tcW w:w="3060" w:type="dxa"/>
            <w:tcBorders>
              <w:top w:val="nil"/>
              <w:left w:val="nil"/>
              <w:bottom w:val="dashSmallGap" w:sz="4" w:space="0" w:color="BFBFBF" w:themeColor="background1" w:themeShade="BF"/>
              <w:right w:val="nil"/>
            </w:tcBorders>
          </w:tcPr>
          <w:p w14:paraId="4FDCBB3B" w14:textId="1593C7FC" w:rsidR="005C40C4" w:rsidRDefault="00AE12F3" w:rsidP="00A1418D">
            <w:pPr>
              <w:pStyle w:val="ProductList-Offering2"/>
            </w:pPr>
            <w:bookmarkStart w:id="841" w:name="_Toc379797287"/>
            <w:bookmarkStart w:id="842" w:name="_Toc380513312"/>
            <w:bookmarkStart w:id="843" w:name="_Toc380655360"/>
            <w:bookmarkStart w:id="844" w:name="_Toc404601122"/>
            <w:r>
              <w:t>Windows Server 2012 R2 Datacenter</w:t>
            </w:r>
            <w:bookmarkEnd w:id="841"/>
            <w:bookmarkEnd w:id="842"/>
            <w:bookmarkEnd w:id="843"/>
            <w:bookmarkEnd w:id="844"/>
            <w:r w:rsidR="00693493">
              <w:fldChar w:fldCharType="begin"/>
            </w:r>
            <w:r w:rsidR="00693493">
              <w:instrText xml:space="preserve"> XE "</w:instrText>
            </w:r>
            <w:r w:rsidR="00693493" w:rsidRPr="00555520">
              <w:instrText>Windows Server 2012 R2 Datacenter</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B3C" w14:textId="77777777" w:rsidR="005C40C4" w:rsidRDefault="00AE12F3" w:rsidP="00C05A53">
            <w:pPr>
              <w:pStyle w:val="ProductList-OfferingBody"/>
              <w:ind w:left="-113"/>
              <w:jc w:val="center"/>
            </w:pPr>
            <w:r>
              <w:t>10/13</w:t>
            </w:r>
          </w:p>
        </w:tc>
        <w:tc>
          <w:tcPr>
            <w:tcW w:w="595" w:type="dxa"/>
            <w:tcBorders>
              <w:top w:val="nil"/>
              <w:left w:val="nil"/>
              <w:bottom w:val="dashSmallGap" w:sz="4" w:space="0" w:color="BFBFBF" w:themeColor="background1" w:themeShade="BF"/>
              <w:right w:val="nil"/>
            </w:tcBorders>
            <w:vAlign w:val="center"/>
          </w:tcPr>
          <w:p w14:paraId="4FDCBB3D" w14:textId="70777B36" w:rsidR="005C40C4" w:rsidRDefault="005F068D" w:rsidP="005F068D">
            <w:pPr>
              <w:pStyle w:val="ProductList-OfferingBody"/>
              <w:ind w:left="-113"/>
              <w:jc w:val="center"/>
            </w:pPr>
            <w:r>
              <w:t>7</w:t>
            </w:r>
            <w:r w:rsidR="00AE12F3">
              <w:t>5</w:t>
            </w:r>
          </w:p>
        </w:tc>
        <w:tc>
          <w:tcPr>
            <w:tcW w:w="596" w:type="dxa"/>
            <w:tcBorders>
              <w:top w:val="nil"/>
              <w:left w:val="nil"/>
              <w:bottom w:val="dashSmallGap" w:sz="4" w:space="0" w:color="BFBFBF" w:themeColor="background1" w:themeShade="BF"/>
              <w:right w:val="nil"/>
            </w:tcBorders>
            <w:vAlign w:val="center"/>
          </w:tcPr>
          <w:p w14:paraId="4FDCBB3E" w14:textId="32BEC9E5" w:rsidR="005C40C4" w:rsidRDefault="005F068D" w:rsidP="005F068D">
            <w:pPr>
              <w:pStyle w:val="ProductList-OfferingBody"/>
              <w:ind w:left="-113"/>
              <w:jc w:val="center"/>
            </w:pPr>
            <w:r>
              <w:t>113</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3F" w14:textId="5C5412A8" w:rsidR="005C40C4" w:rsidRDefault="005F068D" w:rsidP="005F068D">
            <w:pPr>
              <w:pStyle w:val="ProductList-OfferingBody"/>
              <w:ind w:left="-113"/>
              <w:jc w:val="center"/>
            </w:pPr>
            <w:r>
              <w:t>38</w:t>
            </w:r>
          </w:p>
        </w:tc>
        <w:tc>
          <w:tcPr>
            <w:tcW w:w="595" w:type="dxa"/>
            <w:tcBorders>
              <w:left w:val="single" w:sz="12" w:space="0" w:color="FFFFFF" w:themeColor="background1"/>
            </w:tcBorders>
            <w:shd w:val="clear" w:color="auto" w:fill="70AD47" w:themeFill="accent6"/>
            <w:vAlign w:val="center"/>
          </w:tcPr>
          <w:p w14:paraId="4FDCBB40" w14:textId="205CA747" w:rsidR="005C40C4" w:rsidRDefault="005F068D" w:rsidP="005F068D">
            <w:pPr>
              <w:pStyle w:val="ProductList-OfferingBody"/>
              <w:ind w:left="-113"/>
              <w:jc w:val="center"/>
            </w:pPr>
            <w:r>
              <w:t>7</w:t>
            </w:r>
            <w:r w:rsidR="00AE12F3">
              <w:t>5</w:t>
            </w:r>
          </w:p>
        </w:tc>
        <w:tc>
          <w:tcPr>
            <w:tcW w:w="596" w:type="dxa"/>
            <w:shd w:val="clear" w:color="auto" w:fill="70AD47" w:themeFill="accent6"/>
            <w:vAlign w:val="center"/>
          </w:tcPr>
          <w:p w14:paraId="4FDCBB41" w14:textId="77777777" w:rsidR="005C40C4"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B42" w14:textId="77777777" w:rsidR="005C40C4"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B43"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44"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45" w14:textId="77777777" w:rsidR="005C40C4" w:rsidRDefault="00AE12F3"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B46" w14:textId="77777777" w:rsidR="005C40C4" w:rsidRDefault="00AE12F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B47" w14:textId="77777777" w:rsidR="005C40C4" w:rsidRDefault="005C40C4" w:rsidP="00C05A53">
            <w:pPr>
              <w:pStyle w:val="ProductList-OfferingBody"/>
              <w:ind w:left="-113"/>
              <w:jc w:val="center"/>
            </w:pPr>
          </w:p>
        </w:tc>
        <w:tc>
          <w:tcPr>
            <w:tcW w:w="596" w:type="dxa"/>
            <w:shd w:val="clear" w:color="auto" w:fill="70AD47" w:themeFill="accent6"/>
            <w:vAlign w:val="center"/>
          </w:tcPr>
          <w:p w14:paraId="4FDCBB48" w14:textId="77777777" w:rsidR="005C40C4" w:rsidRDefault="003632D9" w:rsidP="00C05A53">
            <w:pPr>
              <w:pStyle w:val="ProductList-OfferingBody"/>
              <w:ind w:left="-113"/>
              <w:jc w:val="center"/>
            </w:pPr>
            <w:r>
              <w:fldChar w:fldCharType="begin"/>
            </w:r>
            <w:r>
              <w:instrText xml:space="preserve"> AutoTextList  \sNoStyle\t "Core Infrastructure" </w:instrText>
            </w:r>
            <w:r>
              <w:fldChar w:fldCharType="separate"/>
            </w:r>
            <w:r>
              <w:t xml:space="preserve"> C </w:t>
            </w:r>
            <w:r>
              <w:fldChar w:fldCharType="end"/>
            </w:r>
          </w:p>
        </w:tc>
      </w:tr>
      <w:tr w:rsidR="005C40C4" w14:paraId="4FDCBB58" w14:textId="77777777" w:rsidTr="003632D9">
        <w:tc>
          <w:tcPr>
            <w:tcW w:w="3060" w:type="dxa"/>
            <w:tcBorders>
              <w:top w:val="nil"/>
              <w:left w:val="nil"/>
              <w:bottom w:val="dashSmallGap" w:sz="4" w:space="0" w:color="BFBFBF" w:themeColor="background1" w:themeShade="BF"/>
              <w:right w:val="nil"/>
            </w:tcBorders>
          </w:tcPr>
          <w:p w14:paraId="4FDCBB4A" w14:textId="00A8ADB6" w:rsidR="005C40C4" w:rsidRDefault="00AE12F3" w:rsidP="00A1418D">
            <w:pPr>
              <w:pStyle w:val="ProductList-Offering2"/>
            </w:pPr>
            <w:bookmarkStart w:id="845" w:name="_Toc379797288"/>
            <w:bookmarkStart w:id="846" w:name="_Toc380513313"/>
            <w:bookmarkStart w:id="847" w:name="_Toc380655361"/>
            <w:bookmarkStart w:id="848" w:name="_Toc404601123"/>
            <w:r>
              <w:t>Windows Server 2012 R2 Essentials</w:t>
            </w:r>
            <w:bookmarkEnd w:id="845"/>
            <w:bookmarkEnd w:id="846"/>
            <w:bookmarkEnd w:id="847"/>
            <w:bookmarkEnd w:id="848"/>
            <w:r w:rsidR="00693493">
              <w:fldChar w:fldCharType="begin"/>
            </w:r>
            <w:r w:rsidR="00693493">
              <w:instrText xml:space="preserve"> XE "</w:instrText>
            </w:r>
            <w:r w:rsidR="00693493" w:rsidRPr="00555520">
              <w:instrText>Windows Server 2012 R2 Essentials</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B4B" w14:textId="77777777" w:rsidR="005C40C4" w:rsidRDefault="00AE12F3" w:rsidP="00C05A53">
            <w:pPr>
              <w:pStyle w:val="ProductList-OfferingBody"/>
              <w:ind w:left="-113"/>
              <w:jc w:val="center"/>
            </w:pPr>
            <w:r>
              <w:t>10/13</w:t>
            </w:r>
          </w:p>
        </w:tc>
        <w:tc>
          <w:tcPr>
            <w:tcW w:w="595" w:type="dxa"/>
            <w:tcBorders>
              <w:top w:val="nil"/>
              <w:left w:val="nil"/>
              <w:bottom w:val="dashSmallGap" w:sz="4" w:space="0" w:color="BFBFBF" w:themeColor="background1" w:themeShade="BF"/>
              <w:right w:val="nil"/>
            </w:tcBorders>
            <w:vAlign w:val="center"/>
          </w:tcPr>
          <w:p w14:paraId="4FDCBB4C" w14:textId="77777777" w:rsidR="005C40C4" w:rsidRDefault="00AE12F3" w:rsidP="00C05A53">
            <w:pPr>
              <w:pStyle w:val="ProductList-OfferingBody"/>
              <w:ind w:left="-113"/>
              <w:jc w:val="center"/>
            </w:pPr>
            <w:r>
              <w:t>5</w:t>
            </w:r>
          </w:p>
        </w:tc>
        <w:tc>
          <w:tcPr>
            <w:tcW w:w="596" w:type="dxa"/>
            <w:tcBorders>
              <w:top w:val="nil"/>
              <w:left w:val="nil"/>
              <w:bottom w:val="dashSmallGap" w:sz="4" w:space="0" w:color="BFBFBF" w:themeColor="background1" w:themeShade="BF"/>
              <w:right w:val="nil"/>
            </w:tcBorders>
            <w:vAlign w:val="center"/>
          </w:tcPr>
          <w:p w14:paraId="4FDCBB4D" w14:textId="77777777" w:rsidR="005C40C4" w:rsidRDefault="00AE12F3" w:rsidP="00C05A53">
            <w:pPr>
              <w:pStyle w:val="ProductList-OfferingBody"/>
              <w:ind w:left="-113"/>
              <w:jc w:val="center"/>
            </w:pPr>
            <w:r>
              <w:t>10</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4E" w14:textId="77777777" w:rsidR="005C40C4" w:rsidRDefault="00AE12F3" w:rsidP="00C05A53">
            <w:pPr>
              <w:pStyle w:val="ProductList-OfferingBody"/>
              <w:ind w:left="-113"/>
              <w:jc w:val="center"/>
            </w:pPr>
            <w:r>
              <w:t>5</w:t>
            </w:r>
          </w:p>
        </w:tc>
        <w:tc>
          <w:tcPr>
            <w:tcW w:w="595" w:type="dxa"/>
            <w:tcBorders>
              <w:left w:val="single" w:sz="12" w:space="0" w:color="FFFFFF" w:themeColor="background1"/>
            </w:tcBorders>
            <w:shd w:val="clear" w:color="auto" w:fill="70AD47" w:themeFill="accent6"/>
            <w:vAlign w:val="center"/>
          </w:tcPr>
          <w:p w14:paraId="4FDCBB4F" w14:textId="77777777" w:rsidR="005C40C4" w:rsidRDefault="00AE12F3" w:rsidP="00C05A53">
            <w:pPr>
              <w:pStyle w:val="ProductList-OfferingBody"/>
              <w:ind w:left="-113"/>
              <w:jc w:val="center"/>
            </w:pPr>
            <w:r>
              <w:t>5</w:t>
            </w:r>
          </w:p>
        </w:tc>
        <w:tc>
          <w:tcPr>
            <w:tcW w:w="596" w:type="dxa"/>
            <w:shd w:val="clear" w:color="auto" w:fill="70AD47" w:themeFill="accent6"/>
            <w:vAlign w:val="center"/>
          </w:tcPr>
          <w:p w14:paraId="4FDCBB50" w14:textId="77777777" w:rsidR="005C40C4"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B51" w14:textId="77777777" w:rsidR="005C40C4" w:rsidRDefault="005C40C4" w:rsidP="00C05A53">
            <w:pPr>
              <w:pStyle w:val="ProductList-OfferingBody"/>
              <w:ind w:left="-113"/>
              <w:jc w:val="center"/>
            </w:pPr>
          </w:p>
        </w:tc>
        <w:tc>
          <w:tcPr>
            <w:tcW w:w="596" w:type="dxa"/>
            <w:shd w:val="clear" w:color="auto" w:fill="BFBFBF" w:themeFill="background1" w:themeFillShade="BF"/>
            <w:vAlign w:val="center"/>
          </w:tcPr>
          <w:p w14:paraId="4FDCBB52"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53" w14:textId="77777777" w:rsidR="005C40C4" w:rsidRDefault="005C40C4" w:rsidP="00C05A53">
            <w:pPr>
              <w:pStyle w:val="ProductList-OfferingBody"/>
              <w:ind w:left="-113"/>
              <w:jc w:val="center"/>
            </w:pPr>
          </w:p>
        </w:tc>
        <w:tc>
          <w:tcPr>
            <w:tcW w:w="595" w:type="dxa"/>
            <w:shd w:val="clear" w:color="auto" w:fill="BFBFBF" w:themeFill="background1" w:themeFillShade="BF"/>
            <w:vAlign w:val="center"/>
          </w:tcPr>
          <w:p w14:paraId="4FDCBB54" w14:textId="77777777" w:rsidR="005C40C4" w:rsidRDefault="005C40C4" w:rsidP="00C05A53">
            <w:pPr>
              <w:pStyle w:val="ProductList-OfferingBody"/>
              <w:ind w:left="-113"/>
              <w:jc w:val="center"/>
            </w:pPr>
          </w:p>
        </w:tc>
        <w:tc>
          <w:tcPr>
            <w:tcW w:w="596" w:type="dxa"/>
            <w:shd w:val="clear" w:color="auto" w:fill="70AD47" w:themeFill="accent6"/>
            <w:vAlign w:val="center"/>
          </w:tcPr>
          <w:p w14:paraId="4FDCBB55" w14:textId="77777777" w:rsidR="005C40C4" w:rsidRDefault="00AE12F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BFBFBF" w:themeFill="background1" w:themeFillShade="BF"/>
            <w:vAlign w:val="center"/>
          </w:tcPr>
          <w:p w14:paraId="4FDCBB56" w14:textId="77777777" w:rsidR="005C40C4" w:rsidRDefault="005C40C4" w:rsidP="00C05A53">
            <w:pPr>
              <w:pStyle w:val="ProductList-OfferingBody"/>
              <w:ind w:left="-113"/>
              <w:jc w:val="center"/>
            </w:pPr>
          </w:p>
        </w:tc>
        <w:tc>
          <w:tcPr>
            <w:tcW w:w="596" w:type="dxa"/>
            <w:shd w:val="clear" w:color="auto" w:fill="BFBFBF" w:themeFill="background1" w:themeFillShade="BF"/>
            <w:vAlign w:val="center"/>
          </w:tcPr>
          <w:p w14:paraId="4FDCBB57" w14:textId="77777777" w:rsidR="005C40C4" w:rsidRDefault="005C40C4" w:rsidP="00C05A53">
            <w:pPr>
              <w:pStyle w:val="ProductList-OfferingBody"/>
              <w:ind w:left="-113"/>
              <w:jc w:val="center"/>
            </w:pPr>
          </w:p>
        </w:tc>
      </w:tr>
      <w:tr w:rsidR="00C05A53" w14:paraId="4FDCBB67" w14:textId="77777777" w:rsidTr="002B789A">
        <w:tc>
          <w:tcPr>
            <w:tcW w:w="3060" w:type="dxa"/>
            <w:tcBorders>
              <w:top w:val="nil"/>
              <w:left w:val="nil"/>
              <w:bottom w:val="dashSmallGap" w:sz="4" w:space="0" w:color="BFBFBF" w:themeColor="background1" w:themeShade="BF"/>
              <w:right w:val="nil"/>
            </w:tcBorders>
          </w:tcPr>
          <w:p w14:paraId="4FDCBB59" w14:textId="3F235902" w:rsidR="00C05A53" w:rsidRDefault="00AE12F3" w:rsidP="00A1418D">
            <w:pPr>
              <w:pStyle w:val="ProductList-Offering2"/>
            </w:pPr>
            <w:bookmarkStart w:id="849" w:name="_Toc379797289"/>
            <w:bookmarkStart w:id="850" w:name="_Toc380513314"/>
            <w:bookmarkStart w:id="851" w:name="_Toc380655362"/>
            <w:bookmarkStart w:id="852" w:name="_Toc404601124"/>
            <w:r>
              <w:t>Windows Server 2012 R2 Standard</w:t>
            </w:r>
            <w:bookmarkEnd w:id="849"/>
            <w:bookmarkEnd w:id="850"/>
            <w:bookmarkEnd w:id="851"/>
            <w:bookmarkEnd w:id="852"/>
            <w:r w:rsidR="00693493">
              <w:fldChar w:fldCharType="begin"/>
            </w:r>
            <w:r w:rsidR="00693493">
              <w:instrText xml:space="preserve"> XE "</w:instrText>
            </w:r>
            <w:r w:rsidR="00693493" w:rsidRPr="00555520">
              <w:instrText>Windows Server 2012 R2 Standard</w:instrText>
            </w:r>
            <w:r w:rsidR="00693493">
              <w:instrText xml:space="preserve">" </w:instrText>
            </w:r>
            <w:r w:rsidR="00693493">
              <w:fldChar w:fldCharType="end"/>
            </w:r>
          </w:p>
        </w:tc>
        <w:tc>
          <w:tcPr>
            <w:tcW w:w="595" w:type="dxa"/>
            <w:tcBorders>
              <w:top w:val="nil"/>
              <w:left w:val="nil"/>
              <w:bottom w:val="dashSmallGap" w:sz="4" w:space="0" w:color="BFBFBF" w:themeColor="background1" w:themeShade="BF"/>
              <w:right w:val="nil"/>
            </w:tcBorders>
            <w:vAlign w:val="center"/>
          </w:tcPr>
          <w:p w14:paraId="4FDCBB5A" w14:textId="77777777" w:rsidR="00C05A53" w:rsidRDefault="00AE12F3" w:rsidP="00C05A53">
            <w:pPr>
              <w:pStyle w:val="ProductList-OfferingBody"/>
              <w:ind w:left="-113"/>
              <w:jc w:val="center"/>
            </w:pPr>
            <w:r>
              <w:t>10/13</w:t>
            </w:r>
          </w:p>
        </w:tc>
        <w:tc>
          <w:tcPr>
            <w:tcW w:w="595" w:type="dxa"/>
            <w:tcBorders>
              <w:top w:val="nil"/>
              <w:left w:val="nil"/>
              <w:bottom w:val="dashSmallGap" w:sz="4" w:space="0" w:color="BFBFBF" w:themeColor="background1" w:themeShade="BF"/>
              <w:right w:val="nil"/>
            </w:tcBorders>
            <w:vAlign w:val="center"/>
          </w:tcPr>
          <w:p w14:paraId="4FDCBB5B" w14:textId="77777777" w:rsidR="00C05A53" w:rsidRDefault="00AE12F3" w:rsidP="00C05A53">
            <w:pPr>
              <w:pStyle w:val="ProductList-OfferingBody"/>
              <w:ind w:left="-113"/>
              <w:jc w:val="center"/>
            </w:pPr>
            <w:r>
              <w:t>15</w:t>
            </w:r>
          </w:p>
        </w:tc>
        <w:tc>
          <w:tcPr>
            <w:tcW w:w="596" w:type="dxa"/>
            <w:tcBorders>
              <w:top w:val="nil"/>
              <w:left w:val="nil"/>
              <w:bottom w:val="dashSmallGap" w:sz="4" w:space="0" w:color="BFBFBF" w:themeColor="background1" w:themeShade="BF"/>
              <w:right w:val="nil"/>
            </w:tcBorders>
            <w:vAlign w:val="center"/>
          </w:tcPr>
          <w:p w14:paraId="4FDCBB5C" w14:textId="77777777" w:rsidR="00C05A53" w:rsidRDefault="00AE12F3" w:rsidP="00C05A53">
            <w:pPr>
              <w:pStyle w:val="ProductList-OfferingBody"/>
              <w:ind w:left="-113"/>
              <w:jc w:val="center"/>
            </w:pPr>
            <w:r>
              <w:t>23</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5D" w14:textId="77777777" w:rsidR="00C05A53" w:rsidRDefault="00AE12F3" w:rsidP="00C05A53">
            <w:pPr>
              <w:pStyle w:val="ProductList-OfferingBody"/>
              <w:ind w:left="-113"/>
              <w:jc w:val="center"/>
            </w:pPr>
            <w:r>
              <w:t>8</w:t>
            </w:r>
          </w:p>
        </w:tc>
        <w:tc>
          <w:tcPr>
            <w:tcW w:w="595" w:type="dxa"/>
            <w:tcBorders>
              <w:left w:val="single" w:sz="12" w:space="0" w:color="FFFFFF" w:themeColor="background1"/>
            </w:tcBorders>
            <w:shd w:val="clear" w:color="auto" w:fill="70AD47" w:themeFill="accent6"/>
            <w:vAlign w:val="center"/>
          </w:tcPr>
          <w:p w14:paraId="4FDCBB5E" w14:textId="77777777" w:rsidR="00C05A53" w:rsidRDefault="00AE12F3" w:rsidP="00C05A53">
            <w:pPr>
              <w:pStyle w:val="ProductList-OfferingBody"/>
              <w:ind w:left="-113"/>
              <w:jc w:val="center"/>
            </w:pPr>
            <w:r>
              <w:t>15</w:t>
            </w:r>
          </w:p>
        </w:tc>
        <w:tc>
          <w:tcPr>
            <w:tcW w:w="596" w:type="dxa"/>
            <w:shd w:val="clear" w:color="auto" w:fill="70AD47" w:themeFill="accent6"/>
            <w:vAlign w:val="center"/>
          </w:tcPr>
          <w:p w14:paraId="4FDCBB5F" w14:textId="77777777" w:rsidR="00C05A53"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B60" w14:textId="77777777" w:rsidR="00C05A53"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B61"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B62"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B63"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B64" w14:textId="77777777" w:rsidR="00C05A53" w:rsidRDefault="00AE12F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B65"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B66" w14:textId="77777777" w:rsidR="00C05A53" w:rsidRDefault="003632D9" w:rsidP="00C05A53">
            <w:pPr>
              <w:pStyle w:val="ProductList-OfferingBody"/>
              <w:ind w:left="-113"/>
              <w:jc w:val="center"/>
            </w:pPr>
            <w:r>
              <w:fldChar w:fldCharType="begin"/>
            </w:r>
            <w:r>
              <w:instrText xml:space="preserve"> AutoTextList  \sNoStyle\t "Core Infrastructure" </w:instrText>
            </w:r>
            <w:r>
              <w:fldChar w:fldCharType="separate"/>
            </w:r>
            <w:r>
              <w:t xml:space="preserve"> C </w:t>
            </w:r>
            <w:r>
              <w:fldChar w:fldCharType="end"/>
            </w:r>
          </w:p>
        </w:tc>
      </w:tr>
      <w:tr w:rsidR="00C05A53" w14:paraId="4FDCBB76" w14:textId="77777777" w:rsidTr="002B789A">
        <w:tc>
          <w:tcPr>
            <w:tcW w:w="3060" w:type="dxa"/>
            <w:tcBorders>
              <w:top w:val="dashSmallGap" w:sz="4" w:space="0" w:color="BFBFBF" w:themeColor="background1" w:themeShade="BF"/>
              <w:left w:val="nil"/>
              <w:bottom w:val="dashSmallGap" w:sz="4" w:space="0" w:color="BFBFBF" w:themeColor="background1" w:themeShade="BF"/>
              <w:right w:val="nil"/>
            </w:tcBorders>
          </w:tcPr>
          <w:p w14:paraId="4FDCBB68" w14:textId="579CC298" w:rsidR="00C05A53" w:rsidRDefault="00AE12F3" w:rsidP="00A1418D">
            <w:pPr>
              <w:pStyle w:val="ProductList-Offering2"/>
            </w:pPr>
            <w:bookmarkStart w:id="853" w:name="_Toc379797290"/>
            <w:bookmarkStart w:id="854" w:name="_Toc380513315"/>
            <w:bookmarkStart w:id="855" w:name="_Toc380655363"/>
            <w:bookmarkStart w:id="856" w:name="_Toc404601125"/>
            <w:r>
              <w:t xml:space="preserve">Windows Server </w:t>
            </w:r>
            <w:r w:rsidR="00B8103D">
              <w:t xml:space="preserve">2012 </w:t>
            </w:r>
            <w:r>
              <w:t>Active Directory Rights Management Services External Connectors</w:t>
            </w:r>
            <w:bookmarkEnd w:id="853"/>
            <w:bookmarkEnd w:id="854"/>
            <w:bookmarkEnd w:id="855"/>
            <w:bookmarkEnd w:id="856"/>
            <w:r w:rsidR="00693493">
              <w:fldChar w:fldCharType="begin"/>
            </w:r>
            <w:r w:rsidR="00693493">
              <w:instrText xml:space="preserve"> XE "</w:instrText>
            </w:r>
            <w:r w:rsidR="00693493" w:rsidRPr="00555520">
              <w:instrText>Windows Server 2012 Active Directory Rights Management Services External Connectors</w:instrText>
            </w:r>
            <w:r w:rsidR="00693493">
              <w:instrText xml:space="preserve">" </w:instrText>
            </w:r>
            <w:r w:rsidR="00693493">
              <w:fldChar w:fldCharType="end"/>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B69" w14:textId="54FBB256" w:rsidR="00C05A53" w:rsidRDefault="00A93B06" w:rsidP="00A93B06">
            <w:pPr>
              <w:pStyle w:val="ProductList-OfferingBody"/>
              <w:ind w:left="-113"/>
              <w:jc w:val="center"/>
            </w:pPr>
            <w:r>
              <w:t>8/12</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B6A" w14:textId="77777777" w:rsidR="00C05A53" w:rsidRDefault="00AE12F3" w:rsidP="00C05A53">
            <w:pPr>
              <w:pStyle w:val="ProductList-OfferingBody"/>
              <w:ind w:left="-113"/>
              <w:jc w:val="center"/>
            </w:pPr>
            <w:r>
              <w:t>125</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B6B" w14:textId="77777777" w:rsidR="00C05A53" w:rsidRDefault="00AE12F3" w:rsidP="00C05A53">
            <w:pPr>
              <w:pStyle w:val="ProductList-OfferingBody"/>
              <w:ind w:left="-113"/>
              <w:jc w:val="center"/>
            </w:pPr>
            <w:r>
              <w:t>188</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B6C" w14:textId="77777777" w:rsidR="00C05A53" w:rsidRDefault="00AE12F3" w:rsidP="00C05A53">
            <w:pPr>
              <w:pStyle w:val="ProductList-OfferingBody"/>
              <w:ind w:left="-113"/>
              <w:jc w:val="center"/>
            </w:pPr>
            <w:r>
              <w:t>63</w:t>
            </w:r>
          </w:p>
        </w:tc>
        <w:tc>
          <w:tcPr>
            <w:tcW w:w="595" w:type="dxa"/>
            <w:tcBorders>
              <w:left w:val="single" w:sz="12" w:space="0" w:color="FFFFFF" w:themeColor="background1"/>
            </w:tcBorders>
            <w:shd w:val="clear" w:color="auto" w:fill="70AD47" w:themeFill="accent6"/>
            <w:vAlign w:val="center"/>
          </w:tcPr>
          <w:p w14:paraId="4FDCBB6D" w14:textId="77777777" w:rsidR="00C05A53" w:rsidRDefault="00AE12F3" w:rsidP="00C05A53">
            <w:pPr>
              <w:pStyle w:val="ProductList-OfferingBody"/>
              <w:ind w:left="-113"/>
              <w:jc w:val="center"/>
            </w:pPr>
            <w:r>
              <w:t>125</w:t>
            </w:r>
          </w:p>
        </w:tc>
        <w:tc>
          <w:tcPr>
            <w:tcW w:w="596" w:type="dxa"/>
            <w:shd w:val="clear" w:color="auto" w:fill="70AD47" w:themeFill="accent6"/>
            <w:vAlign w:val="center"/>
          </w:tcPr>
          <w:p w14:paraId="4FDCBB6E" w14:textId="77777777" w:rsidR="00C05A53"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B6F" w14:textId="77777777" w:rsidR="00C05A53" w:rsidRDefault="00AE12F3" w:rsidP="00AE12F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70AD47" w:themeFill="accent6"/>
            <w:vAlign w:val="center"/>
          </w:tcPr>
          <w:p w14:paraId="4FDCBB70"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B71"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B72" w14:textId="77777777" w:rsidR="00C05A53" w:rsidRDefault="00AE12F3"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B73" w14:textId="77777777" w:rsidR="00C05A53" w:rsidRDefault="00AE12F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B74"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B75" w14:textId="77777777" w:rsidR="00C05A53"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C05A53" w14:paraId="4FDCBB85" w14:textId="77777777" w:rsidTr="002B789A">
        <w:tc>
          <w:tcPr>
            <w:tcW w:w="3060" w:type="dxa"/>
            <w:tcBorders>
              <w:top w:val="dashSmallGap" w:sz="4" w:space="0" w:color="BFBFBF" w:themeColor="background1" w:themeShade="BF"/>
              <w:left w:val="nil"/>
              <w:bottom w:val="nil"/>
              <w:right w:val="nil"/>
            </w:tcBorders>
          </w:tcPr>
          <w:p w14:paraId="4FDCBB77" w14:textId="079CD642" w:rsidR="00C05A53" w:rsidRDefault="00AE12F3" w:rsidP="00A1418D">
            <w:pPr>
              <w:pStyle w:val="ProductList-Offering2"/>
            </w:pPr>
            <w:bookmarkStart w:id="857" w:name="_Toc379797291"/>
            <w:bookmarkStart w:id="858" w:name="_Toc380513316"/>
            <w:bookmarkStart w:id="859" w:name="_Toc380655364"/>
            <w:bookmarkStart w:id="860" w:name="_Toc404601126"/>
            <w:r>
              <w:t xml:space="preserve">Windows Server </w:t>
            </w:r>
            <w:r w:rsidR="00B8103D">
              <w:t xml:space="preserve">2012 </w:t>
            </w:r>
            <w:r>
              <w:t>External Connector</w:t>
            </w:r>
            <w:bookmarkEnd w:id="857"/>
            <w:bookmarkEnd w:id="858"/>
            <w:bookmarkEnd w:id="859"/>
            <w:bookmarkEnd w:id="860"/>
            <w:r w:rsidR="00693493">
              <w:fldChar w:fldCharType="begin"/>
            </w:r>
            <w:r w:rsidR="00693493">
              <w:instrText xml:space="preserve"> XE "</w:instrText>
            </w:r>
            <w:r w:rsidR="00693493" w:rsidRPr="00555520">
              <w:instrText>Windows Server 2012 External Connector</w:instrText>
            </w:r>
            <w:r w:rsidR="00693493">
              <w:instrText xml:space="preserve">" </w:instrText>
            </w:r>
            <w:r w:rsidR="00693493">
              <w:fldChar w:fldCharType="end"/>
            </w:r>
          </w:p>
        </w:tc>
        <w:tc>
          <w:tcPr>
            <w:tcW w:w="595" w:type="dxa"/>
            <w:tcBorders>
              <w:top w:val="dashSmallGap" w:sz="4" w:space="0" w:color="BFBFBF" w:themeColor="background1" w:themeShade="BF"/>
              <w:left w:val="nil"/>
              <w:bottom w:val="nil"/>
              <w:right w:val="nil"/>
            </w:tcBorders>
            <w:vAlign w:val="center"/>
          </w:tcPr>
          <w:p w14:paraId="4FDCBB78" w14:textId="56F58354" w:rsidR="00C05A53" w:rsidRDefault="00A93B06" w:rsidP="00A93B06">
            <w:pPr>
              <w:pStyle w:val="ProductList-OfferingBody"/>
              <w:ind w:left="-113"/>
              <w:jc w:val="center"/>
            </w:pPr>
            <w:r>
              <w:t>8/12</w:t>
            </w:r>
          </w:p>
        </w:tc>
        <w:tc>
          <w:tcPr>
            <w:tcW w:w="595" w:type="dxa"/>
            <w:tcBorders>
              <w:top w:val="dashSmallGap" w:sz="4" w:space="0" w:color="BFBFBF" w:themeColor="background1" w:themeShade="BF"/>
              <w:left w:val="nil"/>
              <w:bottom w:val="nil"/>
              <w:right w:val="nil"/>
            </w:tcBorders>
            <w:vAlign w:val="center"/>
          </w:tcPr>
          <w:p w14:paraId="4FDCBB79" w14:textId="77777777" w:rsidR="00C05A53" w:rsidRDefault="00AE12F3" w:rsidP="00C05A53">
            <w:pPr>
              <w:pStyle w:val="ProductList-OfferingBody"/>
              <w:ind w:left="-113"/>
              <w:jc w:val="center"/>
            </w:pPr>
            <w:r>
              <w:t>25</w:t>
            </w:r>
          </w:p>
        </w:tc>
        <w:tc>
          <w:tcPr>
            <w:tcW w:w="596" w:type="dxa"/>
            <w:tcBorders>
              <w:top w:val="dashSmallGap" w:sz="4" w:space="0" w:color="BFBFBF" w:themeColor="background1" w:themeShade="BF"/>
              <w:left w:val="nil"/>
              <w:bottom w:val="nil"/>
              <w:right w:val="nil"/>
            </w:tcBorders>
            <w:vAlign w:val="center"/>
          </w:tcPr>
          <w:p w14:paraId="4FDCBB7A" w14:textId="77777777" w:rsidR="00C05A53" w:rsidRDefault="00AE12F3" w:rsidP="00C05A53">
            <w:pPr>
              <w:pStyle w:val="ProductList-OfferingBody"/>
              <w:ind w:left="-113"/>
              <w:jc w:val="center"/>
            </w:pPr>
            <w:r>
              <w:t>38</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B7B" w14:textId="77777777" w:rsidR="00C05A53" w:rsidRDefault="00AE12F3" w:rsidP="00C05A53">
            <w:pPr>
              <w:pStyle w:val="ProductList-OfferingBody"/>
              <w:ind w:left="-113"/>
              <w:jc w:val="center"/>
            </w:pPr>
            <w:r>
              <w:t>13</w:t>
            </w:r>
          </w:p>
        </w:tc>
        <w:tc>
          <w:tcPr>
            <w:tcW w:w="595" w:type="dxa"/>
            <w:tcBorders>
              <w:left w:val="single" w:sz="12" w:space="0" w:color="FFFFFF" w:themeColor="background1"/>
            </w:tcBorders>
            <w:shd w:val="clear" w:color="auto" w:fill="70AD47" w:themeFill="accent6"/>
            <w:vAlign w:val="center"/>
          </w:tcPr>
          <w:p w14:paraId="4FDCBB7C" w14:textId="77777777" w:rsidR="00C05A53" w:rsidRDefault="00AE12F3" w:rsidP="00C05A53">
            <w:pPr>
              <w:pStyle w:val="ProductList-OfferingBody"/>
              <w:ind w:left="-113"/>
              <w:jc w:val="center"/>
            </w:pPr>
            <w:r>
              <w:t>25</w:t>
            </w:r>
          </w:p>
        </w:tc>
        <w:tc>
          <w:tcPr>
            <w:tcW w:w="596" w:type="dxa"/>
            <w:shd w:val="clear" w:color="auto" w:fill="70AD47" w:themeFill="accent6"/>
            <w:vAlign w:val="center"/>
          </w:tcPr>
          <w:p w14:paraId="4FDCBB7D" w14:textId="77777777" w:rsidR="00C05A53"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5" w:type="dxa"/>
            <w:shd w:val="clear" w:color="auto" w:fill="70AD47" w:themeFill="accent6"/>
            <w:vAlign w:val="center"/>
          </w:tcPr>
          <w:p w14:paraId="4FDCBB7E" w14:textId="77777777" w:rsidR="00C05A53"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70AD47" w:themeFill="accent6"/>
            <w:vAlign w:val="center"/>
          </w:tcPr>
          <w:p w14:paraId="4FDCBB7F"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B80"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B81" w14:textId="77777777" w:rsidR="00C05A53" w:rsidRDefault="00AE12F3"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B82" w14:textId="77777777" w:rsidR="00C05A53" w:rsidRDefault="00AE12F3" w:rsidP="00C05A5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595" w:type="dxa"/>
            <w:shd w:val="clear" w:color="auto" w:fill="70AD47" w:themeFill="accent6"/>
            <w:vAlign w:val="center"/>
          </w:tcPr>
          <w:p w14:paraId="4FDCBB83"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B84" w14:textId="77777777" w:rsidR="00C05A53" w:rsidRDefault="00AE12F3"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bl>
    <w:p w14:paraId="4FDCBB86" w14:textId="77777777" w:rsidR="00C13DF8" w:rsidRDefault="00C13DF8" w:rsidP="004F3C6D">
      <w:pPr>
        <w:pStyle w:val="ProductList-Body"/>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90"/>
        <w:gridCol w:w="3600"/>
        <w:gridCol w:w="3510"/>
      </w:tblGrid>
      <w:tr w:rsidR="00AE12F3" w14:paraId="4FDCBB8A" w14:textId="77777777" w:rsidTr="00BC7AF7">
        <w:tc>
          <w:tcPr>
            <w:tcW w:w="3690" w:type="dxa"/>
          </w:tcPr>
          <w:p w14:paraId="0B041293" w14:textId="77777777" w:rsidR="00AE12F3" w:rsidRDefault="00AE12F3" w:rsidP="00AE12F3">
            <w:pPr>
              <w:pStyle w:val="ProductList-Body"/>
              <w:spacing w:before="20" w:after="20"/>
            </w:pPr>
            <w:r>
              <w:t xml:space="preserve">Prior Version: </w:t>
            </w:r>
            <w:r w:rsidRPr="00AE12F3">
              <w:rPr>
                <w:b/>
              </w:rPr>
              <w:t>Windows Server 2012</w:t>
            </w:r>
            <w:r>
              <w:t xml:space="preserve"> (8/12)</w:t>
            </w:r>
          </w:p>
          <w:p w14:paraId="4FDCBB87" w14:textId="1DEEE277" w:rsidR="00A93B06" w:rsidRDefault="00A93B06" w:rsidP="00AE12F3">
            <w:pPr>
              <w:pStyle w:val="ProductList-Body"/>
              <w:spacing w:before="20" w:after="20"/>
            </w:pPr>
            <w:r w:rsidRPr="008414C4">
              <w:rPr>
                <w:b/>
              </w:rPr>
              <w:t>Windows Server</w:t>
            </w:r>
            <w:r>
              <w:t xml:space="preserve"> 2008 (</w:t>
            </w:r>
            <w:r w:rsidR="008414C4">
              <w:t>3/08</w:t>
            </w:r>
            <w:r>
              <w:t xml:space="preserve"> ) for CALs and External Connectors</w:t>
            </w:r>
          </w:p>
        </w:tc>
        <w:tc>
          <w:tcPr>
            <w:tcW w:w="3600" w:type="dxa"/>
          </w:tcPr>
          <w:p w14:paraId="34F8CA2B" w14:textId="77777777" w:rsidR="00AE12F3" w:rsidRDefault="00AE12F3" w:rsidP="00AE12F3">
            <w:pPr>
              <w:pStyle w:val="ProductList-Body"/>
              <w:spacing w:before="20" w:after="20"/>
              <w:rPr>
                <w:b/>
              </w:rPr>
            </w:pPr>
            <w:r>
              <w:t xml:space="preserve">Product Pool: </w:t>
            </w:r>
            <w:r>
              <w:rPr>
                <w:b/>
              </w:rPr>
              <w:t>Server</w:t>
            </w:r>
          </w:p>
          <w:p w14:paraId="4FDCBB88" w14:textId="4770B3AE" w:rsidR="0083500E" w:rsidRDefault="0095403E" w:rsidP="00AE12F3">
            <w:pPr>
              <w:pStyle w:val="ProductList-Body"/>
              <w:spacing w:before="20" w:after="20"/>
            </w:pPr>
            <w:hyperlink w:anchor="SoftwareAssurance" w:history="1">
              <w:r w:rsidR="0083500E" w:rsidRPr="00AD224C">
                <w:rPr>
                  <w:rStyle w:val="Hyperlink"/>
                  <w:color w:val="000000" w:themeColor="text1"/>
                  <w:u w:val="none"/>
                </w:rPr>
                <w:t>Software Assurance Benefits</w:t>
              </w:r>
            </w:hyperlink>
            <w:r w:rsidR="0083500E">
              <w:t xml:space="preserve">: </w:t>
            </w:r>
            <w:r w:rsidR="0083500E">
              <w:rPr>
                <w:b/>
              </w:rPr>
              <w:t>Server</w:t>
            </w:r>
          </w:p>
        </w:tc>
        <w:tc>
          <w:tcPr>
            <w:tcW w:w="3510" w:type="dxa"/>
          </w:tcPr>
          <w:p w14:paraId="4FDCBB89" w14:textId="129543E0" w:rsidR="00AE12F3" w:rsidRDefault="003E1568" w:rsidP="0083545F">
            <w:pPr>
              <w:pStyle w:val="ProductList-Body"/>
              <w:spacing w:before="20" w:after="20"/>
              <w:ind w:left="162" w:hanging="162"/>
            </w:pPr>
            <w:r>
              <w:t>Qualified User Exemption</w:t>
            </w:r>
            <w:r>
              <w:fldChar w:fldCharType="begin"/>
            </w:r>
            <w:r w:rsidRPr="00287117">
              <w:instrText xml:space="preserve"> </w:instrText>
            </w:r>
            <w:r>
              <w:instrText>AutoTextList \sNoStyle\t "Qualified User Exemption"</w:instrText>
            </w:r>
            <w:r>
              <w:fldChar w:fldCharType="end"/>
            </w:r>
            <w:r w:rsidR="00AE12F3">
              <w:t xml:space="preserve">: </w:t>
            </w:r>
            <w:r w:rsidR="00AE12F3" w:rsidRPr="00AE12F3">
              <w:rPr>
                <w:b/>
              </w:rPr>
              <w:t>External Connectors</w:t>
            </w:r>
          </w:p>
        </w:tc>
      </w:tr>
    </w:tbl>
    <w:p w14:paraId="4FDCBB8F"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B90" w14:textId="03476CAB" w:rsidR="009D48DC" w:rsidRDefault="009D48DC" w:rsidP="009D48DC">
      <w:pPr>
        <w:pStyle w:val="ProductList-Body"/>
      </w:pPr>
      <w:r>
        <w:t xml:space="preserve">Customers that had SA coverage for the following </w:t>
      </w:r>
      <w:r w:rsidR="006F2563">
        <w:t>P</w:t>
      </w:r>
      <w:r>
        <w:t xml:space="preserve">roducts on September 1, 2012 (all but Small Business Server editions) and July 31, 2012 (Small Business Server Premium and Standard editions) and November 1, 2012 (Small Business Server Essentials editions) may be eligible to upgrade to version 2012 under special terms. Please </w:t>
      </w:r>
      <w:r w:rsidR="00867D3C">
        <w:t>refer</w:t>
      </w:r>
      <w:r w:rsidR="00B608EC">
        <w:t xml:space="preserve"> to</w:t>
      </w:r>
      <w:r>
        <w:t xml:space="preserve"> the October 2013</w:t>
      </w:r>
      <w:r w:rsidRPr="00AE12F3">
        <w:rPr>
          <w:vertAlign w:val="superscript"/>
        </w:rPr>
        <w:t>1</w:t>
      </w:r>
      <w:r>
        <w:t xml:space="preserve"> or March 2014</w:t>
      </w:r>
      <w:r w:rsidRPr="00AE12F3">
        <w:rPr>
          <w:vertAlign w:val="superscript"/>
        </w:rPr>
        <w:t>2</w:t>
      </w:r>
      <w:r>
        <w:t xml:space="preserve"> Product List for more details</w:t>
      </w:r>
      <w:r w:rsidR="00554F9B">
        <w:t xml:space="preserve"> </w:t>
      </w:r>
      <w:hyperlink r:id="rId47" w:history="1">
        <w:r w:rsidR="00554F9B" w:rsidRPr="00190243">
          <w:rPr>
            <w:rStyle w:val="Hyperlink"/>
          </w:rPr>
          <w:t>http://go.microsoft.com/?linkid=9839207</w:t>
        </w:r>
      </w:hyperlink>
      <w:r>
        <w:t xml:space="preserve">. </w:t>
      </w:r>
    </w:p>
    <w:p w14:paraId="4FDCBB91" w14:textId="0939A92A" w:rsidR="009D48DC" w:rsidRDefault="009D48DC" w:rsidP="00913546">
      <w:pPr>
        <w:pStyle w:val="ProductList-Body"/>
        <w:numPr>
          <w:ilvl w:val="0"/>
          <w:numId w:val="8"/>
        </w:numPr>
        <w:ind w:left="450" w:hanging="270"/>
      </w:pPr>
      <w:r>
        <w:t>HPC Pack 2008 R2 Enterprise</w:t>
      </w:r>
      <w:r w:rsidR="002C3399">
        <w:fldChar w:fldCharType="begin"/>
      </w:r>
      <w:r w:rsidR="002C3399">
        <w:instrText xml:space="preserve"> XE "</w:instrText>
      </w:r>
      <w:r w:rsidR="002C3399" w:rsidRPr="00CC2CBE">
        <w:instrText>HPC Pack 2008 R2 Enterprise</w:instrText>
      </w:r>
      <w:r w:rsidR="002C3399">
        <w:instrText xml:space="preserve">" </w:instrText>
      </w:r>
      <w:r w:rsidR="002C3399">
        <w:fldChar w:fldCharType="end"/>
      </w:r>
      <w:r w:rsidR="002C3399">
        <w:t xml:space="preserve"> </w:t>
      </w:r>
      <w:r w:rsidRPr="00AE12F3">
        <w:rPr>
          <w:vertAlign w:val="superscript"/>
        </w:rPr>
        <w:t>2</w:t>
      </w:r>
    </w:p>
    <w:p w14:paraId="4FDCBB92" w14:textId="7F795474" w:rsidR="009D48DC" w:rsidRDefault="009D48DC" w:rsidP="00913546">
      <w:pPr>
        <w:pStyle w:val="ProductList-Body"/>
        <w:numPr>
          <w:ilvl w:val="0"/>
          <w:numId w:val="8"/>
        </w:numPr>
        <w:ind w:left="450" w:hanging="270"/>
      </w:pPr>
      <w:r>
        <w:t>Windows HPC Server 2008 R2 Suite</w:t>
      </w:r>
      <w:r w:rsidR="002C3399">
        <w:fldChar w:fldCharType="begin"/>
      </w:r>
      <w:r w:rsidR="002C3399">
        <w:instrText xml:space="preserve"> XE "</w:instrText>
      </w:r>
      <w:r w:rsidR="002C3399" w:rsidRPr="00CC2CBE">
        <w:instrText>Windows HPC Server 2008 R2 Suite</w:instrText>
      </w:r>
      <w:r w:rsidR="002C3399">
        <w:instrText xml:space="preserve">" </w:instrText>
      </w:r>
      <w:r w:rsidR="002C3399">
        <w:fldChar w:fldCharType="end"/>
      </w:r>
      <w:r w:rsidR="002C3399">
        <w:t xml:space="preserve"> </w:t>
      </w:r>
      <w:r w:rsidR="00AE12F3" w:rsidRPr="00AE12F3">
        <w:rPr>
          <w:vertAlign w:val="superscript"/>
        </w:rPr>
        <w:t>2</w:t>
      </w:r>
    </w:p>
    <w:p w14:paraId="4FDCBB93" w14:textId="3874A8DE" w:rsidR="009D48DC" w:rsidRDefault="009D48DC" w:rsidP="00913546">
      <w:pPr>
        <w:pStyle w:val="ProductList-Body"/>
        <w:numPr>
          <w:ilvl w:val="0"/>
          <w:numId w:val="8"/>
        </w:numPr>
        <w:ind w:left="450" w:hanging="270"/>
      </w:pPr>
      <w:r>
        <w:t>Windows Server 2008 R2</w:t>
      </w:r>
      <w:r w:rsidR="00004BE2">
        <w:fldChar w:fldCharType="begin"/>
      </w:r>
      <w:r w:rsidR="00004BE2">
        <w:instrText xml:space="preserve"> XE "</w:instrText>
      </w:r>
      <w:r w:rsidR="00004BE2" w:rsidRPr="00F559A0">
        <w:instrText>Windows Server 2008 R2</w:instrText>
      </w:r>
      <w:r w:rsidR="00004BE2">
        <w:instrText xml:space="preserve">" </w:instrText>
      </w:r>
      <w:r w:rsidR="00004BE2">
        <w:fldChar w:fldCharType="end"/>
      </w:r>
      <w:r>
        <w:t xml:space="preserve"> Datacenter</w:t>
      </w:r>
      <w:r w:rsidRPr="00AE12F3">
        <w:rPr>
          <w:vertAlign w:val="superscript"/>
        </w:rPr>
        <w:t>1</w:t>
      </w:r>
    </w:p>
    <w:p w14:paraId="4FDCBB94" w14:textId="31307B8E" w:rsidR="009D48DC" w:rsidRDefault="009D48DC" w:rsidP="00913546">
      <w:pPr>
        <w:pStyle w:val="ProductList-Body"/>
        <w:numPr>
          <w:ilvl w:val="0"/>
          <w:numId w:val="8"/>
        </w:numPr>
        <w:ind w:left="450" w:hanging="270"/>
      </w:pPr>
      <w:r>
        <w:t>Windows Server 2008 R2</w:t>
      </w:r>
      <w:r w:rsidR="00004BE2">
        <w:fldChar w:fldCharType="begin"/>
      </w:r>
      <w:r w:rsidR="00004BE2">
        <w:instrText xml:space="preserve"> XE "</w:instrText>
      </w:r>
      <w:r w:rsidR="00004BE2" w:rsidRPr="00F559A0">
        <w:instrText>Windows Server 2008 R2</w:instrText>
      </w:r>
      <w:r w:rsidR="00004BE2">
        <w:instrText xml:space="preserve">" </w:instrText>
      </w:r>
      <w:r w:rsidR="00004BE2">
        <w:fldChar w:fldCharType="end"/>
      </w:r>
      <w:r>
        <w:t xml:space="preserve"> Enterprise</w:t>
      </w:r>
      <w:r w:rsidR="00AE12F3" w:rsidRPr="00AE12F3">
        <w:rPr>
          <w:vertAlign w:val="superscript"/>
        </w:rPr>
        <w:t>2</w:t>
      </w:r>
    </w:p>
    <w:p w14:paraId="4FDCBB95" w14:textId="18518418" w:rsidR="009D48DC" w:rsidRDefault="009D48DC" w:rsidP="00913546">
      <w:pPr>
        <w:pStyle w:val="ProductList-Body"/>
        <w:numPr>
          <w:ilvl w:val="0"/>
          <w:numId w:val="8"/>
        </w:numPr>
        <w:ind w:left="450" w:hanging="270"/>
      </w:pPr>
      <w:r>
        <w:t>Windows Server 2008 R2</w:t>
      </w:r>
      <w:r w:rsidR="00004BE2">
        <w:fldChar w:fldCharType="begin"/>
      </w:r>
      <w:r w:rsidR="00004BE2">
        <w:instrText xml:space="preserve"> XE "</w:instrText>
      </w:r>
      <w:r w:rsidR="00004BE2" w:rsidRPr="00F559A0">
        <w:instrText>Windows Server 2008 R2</w:instrText>
      </w:r>
      <w:r w:rsidR="00004BE2">
        <w:instrText xml:space="preserve">" </w:instrText>
      </w:r>
      <w:r w:rsidR="00004BE2">
        <w:fldChar w:fldCharType="end"/>
      </w:r>
      <w:r>
        <w:t xml:space="preserve"> HPC Edition</w:t>
      </w:r>
      <w:r w:rsidR="00AE12F3" w:rsidRPr="00AE12F3">
        <w:rPr>
          <w:vertAlign w:val="superscript"/>
        </w:rPr>
        <w:t>2</w:t>
      </w:r>
    </w:p>
    <w:p w14:paraId="4FDCBB96" w14:textId="49FA47BF" w:rsidR="009D48DC" w:rsidRDefault="009D48DC" w:rsidP="00913546">
      <w:pPr>
        <w:pStyle w:val="ProductList-Body"/>
        <w:numPr>
          <w:ilvl w:val="0"/>
          <w:numId w:val="8"/>
        </w:numPr>
        <w:ind w:left="450" w:hanging="270"/>
      </w:pPr>
      <w:r>
        <w:t>Windows Server 2008 R2</w:t>
      </w:r>
      <w:r w:rsidR="00004BE2">
        <w:fldChar w:fldCharType="begin"/>
      </w:r>
      <w:r w:rsidR="00004BE2">
        <w:instrText xml:space="preserve"> XE "</w:instrText>
      </w:r>
      <w:r w:rsidR="00004BE2" w:rsidRPr="00F559A0">
        <w:instrText>Windows Server 2008 R2</w:instrText>
      </w:r>
      <w:r w:rsidR="00004BE2">
        <w:instrText xml:space="preserve">" </w:instrText>
      </w:r>
      <w:r w:rsidR="00004BE2">
        <w:fldChar w:fldCharType="end"/>
      </w:r>
      <w:r>
        <w:t xml:space="preserve"> Enterprise</w:t>
      </w:r>
      <w:r w:rsidR="00AE12F3" w:rsidRPr="00AE12F3">
        <w:rPr>
          <w:vertAlign w:val="superscript"/>
        </w:rPr>
        <w:t>2</w:t>
      </w:r>
    </w:p>
    <w:p w14:paraId="4FDCBB97" w14:textId="00283E9D" w:rsidR="009D48DC" w:rsidRDefault="009D48DC" w:rsidP="00913546">
      <w:pPr>
        <w:pStyle w:val="ProductList-Body"/>
        <w:numPr>
          <w:ilvl w:val="0"/>
          <w:numId w:val="8"/>
        </w:numPr>
        <w:ind w:left="450" w:hanging="270"/>
      </w:pPr>
      <w:r>
        <w:t>Windows Server 2008 R2</w:t>
      </w:r>
      <w:r w:rsidR="00004BE2">
        <w:fldChar w:fldCharType="begin"/>
      </w:r>
      <w:r w:rsidR="00004BE2">
        <w:instrText xml:space="preserve"> XE "</w:instrText>
      </w:r>
      <w:r w:rsidR="00004BE2" w:rsidRPr="00F559A0">
        <w:instrText>Windows Server 2008 R2</w:instrText>
      </w:r>
      <w:r w:rsidR="00004BE2">
        <w:instrText xml:space="preserve">" </w:instrText>
      </w:r>
      <w:r w:rsidR="00004BE2">
        <w:fldChar w:fldCharType="end"/>
      </w:r>
      <w:r>
        <w:t xml:space="preserve"> for Itanium Based Systems</w:t>
      </w:r>
      <w:r w:rsidR="00AE12F3" w:rsidRPr="00AE12F3">
        <w:rPr>
          <w:vertAlign w:val="superscript"/>
        </w:rPr>
        <w:t>2</w:t>
      </w:r>
    </w:p>
    <w:p w14:paraId="4FDCBB98" w14:textId="4C9CE02E" w:rsidR="009D48DC" w:rsidRDefault="009D48DC" w:rsidP="00913546">
      <w:pPr>
        <w:pStyle w:val="ProductList-Body"/>
        <w:numPr>
          <w:ilvl w:val="0"/>
          <w:numId w:val="8"/>
        </w:numPr>
        <w:ind w:left="450" w:hanging="270"/>
      </w:pPr>
      <w:r>
        <w:t>Windows Small Business Server 2011</w:t>
      </w:r>
      <w:r w:rsidR="002C3399">
        <w:fldChar w:fldCharType="begin"/>
      </w:r>
      <w:r w:rsidR="002C3399">
        <w:instrText xml:space="preserve"> XE "</w:instrText>
      </w:r>
      <w:r w:rsidR="002C3399" w:rsidRPr="00CC2CBE">
        <w:instrText>Windows Small Business Server 2011</w:instrText>
      </w:r>
      <w:r w:rsidR="002C3399">
        <w:instrText xml:space="preserve">" </w:instrText>
      </w:r>
      <w:r w:rsidR="002C3399">
        <w:fldChar w:fldCharType="end"/>
      </w:r>
      <w:r>
        <w:t xml:space="preserve"> Essentials</w:t>
      </w:r>
      <w:r w:rsidR="00AE12F3" w:rsidRPr="00AE12F3">
        <w:rPr>
          <w:vertAlign w:val="superscript"/>
        </w:rPr>
        <w:t>2</w:t>
      </w:r>
    </w:p>
    <w:p w14:paraId="4FDCBB99" w14:textId="5EE091DF" w:rsidR="009D48DC" w:rsidRDefault="009D48DC" w:rsidP="00913546">
      <w:pPr>
        <w:pStyle w:val="ProductList-Body"/>
        <w:numPr>
          <w:ilvl w:val="0"/>
          <w:numId w:val="8"/>
        </w:numPr>
        <w:ind w:left="450" w:hanging="270"/>
      </w:pPr>
      <w:r>
        <w:t>Windows Small Business Server 2008</w:t>
      </w:r>
      <w:r w:rsidR="002C3399">
        <w:fldChar w:fldCharType="begin"/>
      </w:r>
      <w:r w:rsidR="002C3399">
        <w:instrText xml:space="preserve"> XE "</w:instrText>
      </w:r>
      <w:r w:rsidR="002C3399" w:rsidRPr="00CC2CBE">
        <w:instrText>Windows Small Business Server 2008</w:instrText>
      </w:r>
      <w:r w:rsidR="002C3399">
        <w:instrText xml:space="preserve">" </w:instrText>
      </w:r>
      <w:r w:rsidR="002C3399">
        <w:fldChar w:fldCharType="end"/>
      </w:r>
      <w:r>
        <w:t xml:space="preserve"> Premium</w:t>
      </w:r>
      <w:r w:rsidR="00AE12F3" w:rsidRPr="00AE12F3">
        <w:rPr>
          <w:vertAlign w:val="superscript"/>
        </w:rPr>
        <w:t>2</w:t>
      </w:r>
    </w:p>
    <w:p w14:paraId="4FDCBB9A" w14:textId="1FEAC3EA" w:rsidR="009D48DC" w:rsidRDefault="009D48DC" w:rsidP="00913546">
      <w:pPr>
        <w:pStyle w:val="ProductList-Body"/>
        <w:numPr>
          <w:ilvl w:val="0"/>
          <w:numId w:val="8"/>
        </w:numPr>
        <w:ind w:left="450" w:hanging="270"/>
      </w:pPr>
      <w:r>
        <w:t>Windows Small Business Server 2011</w:t>
      </w:r>
      <w:r w:rsidR="002C3399">
        <w:fldChar w:fldCharType="begin"/>
      </w:r>
      <w:r w:rsidR="002C3399">
        <w:instrText xml:space="preserve"> XE "</w:instrText>
      </w:r>
      <w:r w:rsidR="002C3399" w:rsidRPr="00CC2CBE">
        <w:instrText>Windows Small Business Server 2011</w:instrText>
      </w:r>
      <w:r w:rsidR="002C3399">
        <w:instrText xml:space="preserve">" </w:instrText>
      </w:r>
      <w:r w:rsidR="002C3399">
        <w:fldChar w:fldCharType="end"/>
      </w:r>
      <w:r>
        <w:t xml:space="preserve"> Premium Add-on and Add-on CAL Suite</w:t>
      </w:r>
      <w:r w:rsidR="00AE12F3" w:rsidRPr="00AE12F3">
        <w:rPr>
          <w:vertAlign w:val="superscript"/>
        </w:rPr>
        <w:t>2</w:t>
      </w:r>
    </w:p>
    <w:p w14:paraId="4FDCBB9B" w14:textId="39DFEECA" w:rsidR="009D48DC" w:rsidRDefault="009D48DC" w:rsidP="00913546">
      <w:pPr>
        <w:pStyle w:val="ProductList-Body"/>
        <w:numPr>
          <w:ilvl w:val="0"/>
          <w:numId w:val="8"/>
        </w:numPr>
        <w:ind w:left="450" w:hanging="270"/>
      </w:pPr>
      <w:r>
        <w:t>Windows Small Business Server 2011</w:t>
      </w:r>
      <w:r w:rsidR="002C3399">
        <w:fldChar w:fldCharType="begin"/>
      </w:r>
      <w:r w:rsidR="002C3399">
        <w:instrText xml:space="preserve"> XE "</w:instrText>
      </w:r>
      <w:r w:rsidR="002C3399" w:rsidRPr="00CC2CBE">
        <w:instrText>Windows Small Business Server 2011</w:instrText>
      </w:r>
      <w:r w:rsidR="002C3399">
        <w:instrText xml:space="preserve">" </w:instrText>
      </w:r>
      <w:r w:rsidR="002C3399">
        <w:fldChar w:fldCharType="end"/>
      </w:r>
      <w:r>
        <w:t xml:space="preserve"> Standard</w:t>
      </w:r>
      <w:r w:rsidR="00AE12F3" w:rsidRPr="00AE12F3">
        <w:rPr>
          <w:vertAlign w:val="superscript"/>
        </w:rPr>
        <w:t>2</w:t>
      </w:r>
    </w:p>
    <w:p w14:paraId="4FDCBB9C" w14:textId="0454C5DB" w:rsidR="00782C7B" w:rsidRDefault="009D48DC" w:rsidP="00913546">
      <w:pPr>
        <w:pStyle w:val="ProductList-Body"/>
        <w:numPr>
          <w:ilvl w:val="0"/>
          <w:numId w:val="8"/>
        </w:numPr>
        <w:ind w:left="450" w:hanging="270"/>
      </w:pPr>
      <w:r>
        <w:t>Windows Small Business Server 2011</w:t>
      </w:r>
      <w:r w:rsidR="002C3399">
        <w:fldChar w:fldCharType="begin"/>
      </w:r>
      <w:r w:rsidR="002C3399">
        <w:instrText xml:space="preserve"> XE "</w:instrText>
      </w:r>
      <w:r w:rsidR="002C3399" w:rsidRPr="00CC2CBE">
        <w:instrText>Windows Small Business Server 2011</w:instrText>
      </w:r>
      <w:r w:rsidR="002C3399">
        <w:instrText xml:space="preserve">" </w:instrText>
      </w:r>
      <w:r w:rsidR="002C3399">
        <w:fldChar w:fldCharType="end"/>
      </w:r>
      <w:r>
        <w:t xml:space="preserve"> CAL Suite2Windows Web Server 2008 R2</w:t>
      </w:r>
      <w:r w:rsidR="00AE12F3" w:rsidRPr="00AE12F3">
        <w:rPr>
          <w:vertAlign w:val="superscript"/>
        </w:rPr>
        <w:t>2</w:t>
      </w:r>
    </w:p>
    <w:bookmarkStart w:id="861" w:name="_Toc378147653"/>
    <w:bookmarkStart w:id="862" w:name="_Toc378151555"/>
    <w:p w14:paraId="4FDCBB9E"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73BA1177" w14:textId="77777777" w:rsidR="005E208E" w:rsidRDefault="005E208E">
      <w:pPr>
        <w:rPr>
          <w:rFonts w:asciiTheme="majorHAnsi" w:hAnsiTheme="majorHAnsi"/>
          <w:b/>
          <w:sz w:val="28"/>
        </w:rPr>
      </w:pPr>
      <w:r>
        <w:br w:type="page"/>
      </w:r>
    </w:p>
    <w:p w14:paraId="4FDCBB9F" w14:textId="190F1C36" w:rsidR="00C13DF8" w:rsidRDefault="009708AE" w:rsidP="00B26BEF">
      <w:pPr>
        <w:pStyle w:val="ProductList-Offering2Heading"/>
        <w:outlineLvl w:val="2"/>
      </w:pPr>
      <w:r>
        <w:tab/>
      </w:r>
      <w:bookmarkStart w:id="863" w:name="_Toc379797292"/>
      <w:bookmarkStart w:id="864" w:name="_Toc380513317"/>
      <w:bookmarkStart w:id="865" w:name="_Toc380655365"/>
      <w:bookmarkStart w:id="866" w:name="_Toc404601127"/>
      <w:r w:rsidR="00943761">
        <w:t>Windows Small Business Server</w:t>
      </w:r>
      <w:bookmarkEnd w:id="861"/>
      <w:bookmarkEnd w:id="862"/>
      <w:bookmarkEnd w:id="863"/>
      <w:bookmarkEnd w:id="864"/>
      <w:bookmarkEnd w:id="865"/>
      <w:bookmarkEnd w:id="866"/>
    </w:p>
    <w:tbl>
      <w:tblPr>
        <w:tblStyle w:val="TableGrid"/>
        <w:tblW w:w="10800" w:type="dxa"/>
        <w:tblInd w:w="-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60"/>
        <w:gridCol w:w="595"/>
        <w:gridCol w:w="595"/>
        <w:gridCol w:w="596"/>
        <w:gridCol w:w="595"/>
        <w:gridCol w:w="595"/>
        <w:gridCol w:w="596"/>
        <w:gridCol w:w="595"/>
        <w:gridCol w:w="596"/>
        <w:gridCol w:w="595"/>
        <w:gridCol w:w="595"/>
        <w:gridCol w:w="596"/>
        <w:gridCol w:w="595"/>
        <w:gridCol w:w="596"/>
      </w:tblGrid>
      <w:tr w:rsidR="00C05A53" w14:paraId="4FDCBBAE" w14:textId="77777777" w:rsidTr="00AA483D">
        <w:trPr>
          <w:tblHeader/>
        </w:trPr>
        <w:tc>
          <w:tcPr>
            <w:tcW w:w="3060" w:type="dxa"/>
            <w:tcBorders>
              <w:bottom w:val="nil"/>
            </w:tcBorders>
            <w:shd w:val="clear" w:color="auto" w:fill="00188F"/>
          </w:tcPr>
          <w:p w14:paraId="4FDCBBA0" w14:textId="77777777" w:rsidR="00C05A53" w:rsidRPr="00EE0836" w:rsidRDefault="00C05A53" w:rsidP="00C05A53">
            <w:pPr>
              <w:pStyle w:val="ProductList-OfferingBody"/>
              <w:ind w:left="-28"/>
              <w:rPr>
                <w:color w:val="FFFFFF" w:themeColor="background1"/>
              </w:rPr>
            </w:pPr>
            <w:r w:rsidRPr="00EE0836">
              <w:rPr>
                <w:color w:val="FFFFFF" w:themeColor="background1"/>
              </w:rPr>
              <w:t>Products</w:t>
            </w:r>
          </w:p>
        </w:tc>
        <w:tc>
          <w:tcPr>
            <w:tcW w:w="595" w:type="dxa"/>
            <w:tcBorders>
              <w:bottom w:val="nil"/>
            </w:tcBorders>
            <w:shd w:val="clear" w:color="auto" w:fill="00188F"/>
            <w:vAlign w:val="center"/>
          </w:tcPr>
          <w:p w14:paraId="4FDCBBA1"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“Date Available” </w:instrText>
            </w:r>
            <w:r>
              <w:rPr>
                <w:color w:val="FFFFFF" w:themeColor="background1"/>
              </w:rPr>
              <w:fldChar w:fldCharType="separate"/>
            </w:r>
            <w:r w:rsidRPr="00EE0836">
              <w:rPr>
                <w:color w:val="FFFFFF" w:themeColor="background1"/>
              </w:rPr>
              <w:t>DA</w:t>
            </w:r>
            <w:r>
              <w:rPr>
                <w:color w:val="FFFFFF" w:themeColor="background1"/>
              </w:rPr>
              <w:fldChar w:fldCharType="end"/>
            </w:r>
          </w:p>
        </w:tc>
        <w:tc>
          <w:tcPr>
            <w:tcW w:w="595" w:type="dxa"/>
            <w:tcBorders>
              <w:bottom w:val="nil"/>
            </w:tcBorders>
            <w:shd w:val="clear" w:color="auto" w:fill="00188F"/>
            <w:vAlign w:val="center"/>
          </w:tcPr>
          <w:p w14:paraId="4FDCBBA2"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596" w:type="dxa"/>
            <w:tcBorders>
              <w:bottom w:val="nil"/>
            </w:tcBorders>
            <w:shd w:val="clear" w:color="auto" w:fill="00188F"/>
            <w:vAlign w:val="center"/>
          </w:tcPr>
          <w:p w14:paraId="4FDCBBA3"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 and Software Assurance”</w:instrText>
            </w:r>
            <w:r>
              <w:rPr>
                <w:color w:val="FFFFFF" w:themeColor="background1"/>
              </w:rPr>
              <w:fldChar w:fldCharType="separate"/>
            </w:r>
            <w:r w:rsidRPr="00EE0836">
              <w:rPr>
                <w:color w:val="FFFFFF" w:themeColor="background1"/>
              </w:rPr>
              <w:t>L/SA</w:t>
            </w:r>
            <w:r>
              <w:rPr>
                <w:color w:val="FFFFFF" w:themeColor="background1"/>
              </w:rPr>
              <w:fldChar w:fldCharType="end"/>
            </w:r>
          </w:p>
        </w:tc>
        <w:tc>
          <w:tcPr>
            <w:tcW w:w="595" w:type="dxa"/>
            <w:tcBorders>
              <w:bottom w:val="nil"/>
              <w:right w:val="single" w:sz="12" w:space="0" w:color="FFFFFF" w:themeColor="background1"/>
            </w:tcBorders>
            <w:shd w:val="clear" w:color="auto" w:fill="00188F"/>
            <w:vAlign w:val="center"/>
          </w:tcPr>
          <w:p w14:paraId="4FDCBBA4"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“Software Assurance”</w:instrText>
            </w:r>
            <w:r>
              <w:rPr>
                <w:color w:val="FFFFFF" w:themeColor="background1"/>
              </w:rPr>
              <w:fldChar w:fldCharType="separate"/>
            </w:r>
            <w:r w:rsidRPr="00EE0836">
              <w:rPr>
                <w:color w:val="FFFFFF" w:themeColor="background1"/>
              </w:rPr>
              <w:t>SA</w:t>
            </w:r>
            <w:r>
              <w:rPr>
                <w:color w:val="FFFFFF" w:themeColor="background1"/>
              </w:rPr>
              <w:fldChar w:fldCharType="end"/>
            </w:r>
          </w:p>
        </w:tc>
        <w:tc>
          <w:tcPr>
            <w:tcW w:w="595" w:type="dxa"/>
            <w:tcBorders>
              <w:left w:val="single" w:sz="12" w:space="0" w:color="FFFFFF" w:themeColor="background1"/>
            </w:tcBorders>
            <w:shd w:val="clear" w:color="auto" w:fill="00188F"/>
            <w:vAlign w:val="center"/>
          </w:tcPr>
          <w:p w14:paraId="4FDCBBA5"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596" w:type="dxa"/>
            <w:shd w:val="clear" w:color="auto" w:fill="00188F"/>
            <w:vAlign w:val="center"/>
          </w:tcPr>
          <w:p w14:paraId="4FDCBBA6"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595" w:type="dxa"/>
            <w:shd w:val="clear" w:color="auto" w:fill="00188F"/>
            <w:vAlign w:val="center"/>
          </w:tcPr>
          <w:p w14:paraId="4FDCBBA7"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596" w:type="dxa"/>
            <w:shd w:val="clear" w:color="auto" w:fill="00188F"/>
            <w:vAlign w:val="center"/>
          </w:tcPr>
          <w:p w14:paraId="4FDCBBA8"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595" w:type="dxa"/>
            <w:shd w:val="clear" w:color="auto" w:fill="00188F"/>
            <w:vAlign w:val="center"/>
          </w:tcPr>
          <w:p w14:paraId="4FDCBBA9"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595" w:type="dxa"/>
            <w:shd w:val="clear" w:color="auto" w:fill="00188F"/>
            <w:vAlign w:val="center"/>
          </w:tcPr>
          <w:p w14:paraId="4FDCBBAA"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596" w:type="dxa"/>
            <w:shd w:val="clear" w:color="auto" w:fill="00188F"/>
            <w:vAlign w:val="center"/>
          </w:tcPr>
          <w:p w14:paraId="4FDCBBAB"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595" w:type="dxa"/>
            <w:shd w:val="clear" w:color="auto" w:fill="00188F"/>
            <w:vAlign w:val="center"/>
          </w:tcPr>
          <w:p w14:paraId="4FDCBBAC"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596" w:type="dxa"/>
            <w:shd w:val="clear" w:color="auto" w:fill="00188F"/>
            <w:vAlign w:val="center"/>
          </w:tcPr>
          <w:p w14:paraId="4FDCBBAD" w14:textId="77777777" w:rsidR="00C05A53" w:rsidRPr="00EE0836" w:rsidRDefault="00C05A53" w:rsidP="00C05A5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5C40C4" w14:paraId="4FDCBBBD" w14:textId="77777777" w:rsidTr="005C40C4">
        <w:tc>
          <w:tcPr>
            <w:tcW w:w="3060" w:type="dxa"/>
            <w:tcBorders>
              <w:top w:val="nil"/>
              <w:left w:val="nil"/>
              <w:bottom w:val="dashSmallGap" w:sz="4" w:space="0" w:color="BFBFBF" w:themeColor="background1" w:themeShade="BF"/>
              <w:right w:val="nil"/>
            </w:tcBorders>
          </w:tcPr>
          <w:p w14:paraId="4FDCBBAF" w14:textId="09DC1BDB" w:rsidR="005C40C4" w:rsidRDefault="005C40C4" w:rsidP="00A1418D">
            <w:pPr>
              <w:pStyle w:val="ProductList-Offering2"/>
            </w:pPr>
            <w:bookmarkStart w:id="867" w:name="_Toc379797293"/>
            <w:bookmarkStart w:id="868" w:name="_Toc380513318"/>
            <w:bookmarkStart w:id="869" w:name="_Toc380655366"/>
            <w:bookmarkStart w:id="870" w:name="_Toc404601128"/>
            <w:r>
              <w:t>Windows Small Business Server 2011</w:t>
            </w:r>
            <w:r w:rsidR="002C3399">
              <w:fldChar w:fldCharType="begin"/>
            </w:r>
            <w:r w:rsidR="002C3399">
              <w:instrText xml:space="preserve"> XE "</w:instrText>
            </w:r>
            <w:r w:rsidR="002C3399" w:rsidRPr="00CC2CBE">
              <w:instrText>Windows Small Business Server 2011</w:instrText>
            </w:r>
            <w:r w:rsidR="002C3399">
              <w:instrText xml:space="preserve">" </w:instrText>
            </w:r>
            <w:r w:rsidR="002C3399">
              <w:fldChar w:fldCharType="end"/>
            </w:r>
            <w:r>
              <w:t xml:space="preserve"> CAL Suite</w:t>
            </w:r>
            <w:r w:rsidR="00693493">
              <w:fldChar w:fldCharType="begin"/>
            </w:r>
            <w:r w:rsidR="00693493">
              <w:instrText xml:space="preserve"> XE "</w:instrText>
            </w:r>
            <w:r w:rsidR="00693493" w:rsidRPr="005C28D4">
              <w:instrText>Windows Small Business Server 2011 CAL Suite</w:instrText>
            </w:r>
            <w:r w:rsidR="00693493">
              <w:instrText xml:space="preserve">" </w:instrText>
            </w:r>
            <w:r w:rsidR="00693493">
              <w:fldChar w:fldCharType="end"/>
            </w:r>
            <w:r>
              <w:t xml:space="preserve"> (1 client)</w:t>
            </w:r>
            <w:bookmarkEnd w:id="867"/>
            <w:bookmarkEnd w:id="868"/>
            <w:bookmarkEnd w:id="869"/>
            <w:bookmarkEnd w:id="870"/>
          </w:p>
        </w:tc>
        <w:tc>
          <w:tcPr>
            <w:tcW w:w="595" w:type="dxa"/>
            <w:tcBorders>
              <w:top w:val="nil"/>
              <w:left w:val="nil"/>
              <w:bottom w:val="dashSmallGap" w:sz="4" w:space="0" w:color="BFBFBF" w:themeColor="background1" w:themeShade="BF"/>
              <w:right w:val="nil"/>
            </w:tcBorders>
            <w:vAlign w:val="center"/>
          </w:tcPr>
          <w:p w14:paraId="4FDCBBB0" w14:textId="77777777" w:rsidR="005C40C4" w:rsidRDefault="005C40C4" w:rsidP="00C05A53">
            <w:pPr>
              <w:pStyle w:val="ProductList-OfferingBody"/>
              <w:ind w:left="-113"/>
              <w:jc w:val="center"/>
            </w:pPr>
            <w:r>
              <w:t>1/11</w:t>
            </w:r>
          </w:p>
        </w:tc>
        <w:tc>
          <w:tcPr>
            <w:tcW w:w="595" w:type="dxa"/>
            <w:tcBorders>
              <w:top w:val="nil"/>
              <w:left w:val="nil"/>
              <w:bottom w:val="dashSmallGap" w:sz="4" w:space="0" w:color="BFBFBF" w:themeColor="background1" w:themeShade="BF"/>
              <w:right w:val="nil"/>
            </w:tcBorders>
            <w:vAlign w:val="center"/>
          </w:tcPr>
          <w:p w14:paraId="4FDCBBB1" w14:textId="77777777" w:rsidR="005C40C4" w:rsidRDefault="005C40C4"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BB2" w14:textId="77777777" w:rsidR="005C40C4" w:rsidRDefault="005C40C4"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B3" w14:textId="77777777" w:rsidR="005C40C4" w:rsidRDefault="005C40C4"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BB4" w14:textId="77777777" w:rsidR="005C40C4" w:rsidRDefault="005C40C4" w:rsidP="00C05A53">
            <w:pPr>
              <w:pStyle w:val="ProductList-OfferingBody"/>
              <w:ind w:left="-113"/>
              <w:jc w:val="center"/>
            </w:pPr>
            <w:r>
              <w:t>1</w:t>
            </w:r>
          </w:p>
        </w:tc>
        <w:tc>
          <w:tcPr>
            <w:tcW w:w="596" w:type="dxa"/>
            <w:shd w:val="clear" w:color="auto" w:fill="BFBFBF" w:themeFill="background1" w:themeFillShade="BF"/>
            <w:vAlign w:val="center"/>
          </w:tcPr>
          <w:p w14:paraId="4FDCBBB5"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B6" w14:textId="77777777" w:rsidR="005C40C4" w:rsidRDefault="005C40C4" w:rsidP="005C40C4">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rsidRPr="005A0966">
              <w:fldChar w:fldCharType="end"/>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FDCBBB7"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B8" w14:textId="77777777" w:rsidR="005C40C4" w:rsidRDefault="005C40C4" w:rsidP="00C05A53">
            <w:pPr>
              <w:pStyle w:val="ProductList-OfferingBody"/>
              <w:ind w:left="-113"/>
              <w:jc w:val="center"/>
            </w:pPr>
          </w:p>
        </w:tc>
        <w:tc>
          <w:tcPr>
            <w:tcW w:w="595" w:type="dxa"/>
            <w:shd w:val="clear" w:color="auto" w:fill="BFBFBF" w:themeFill="background1" w:themeFillShade="BF"/>
            <w:vAlign w:val="center"/>
          </w:tcPr>
          <w:p w14:paraId="4FDCBBB9" w14:textId="77777777" w:rsidR="005C40C4" w:rsidRDefault="005C40C4" w:rsidP="00C05A53">
            <w:pPr>
              <w:pStyle w:val="ProductList-OfferingBody"/>
              <w:ind w:left="-113"/>
              <w:jc w:val="center"/>
            </w:pPr>
          </w:p>
        </w:tc>
        <w:tc>
          <w:tcPr>
            <w:tcW w:w="596" w:type="dxa"/>
            <w:shd w:val="clear" w:color="auto" w:fill="70AD47" w:themeFill="accent6"/>
            <w:vAlign w:val="center"/>
          </w:tcPr>
          <w:p w14:paraId="4FDCBBBA" w14:textId="77777777" w:rsidR="005C40C4" w:rsidRDefault="005C40C4" w:rsidP="00C05A53">
            <w:pPr>
              <w:pStyle w:val="ProductList-OfferingBody"/>
              <w:ind w:left="-113"/>
              <w:jc w:val="center"/>
            </w:pPr>
            <w:r>
              <w:fldChar w:fldCharType="begin"/>
            </w:r>
            <w:r>
              <w:instrText xml:space="preserve"> AutoTextList  \sNoStyle\t "Customized Desktop Platform" </w:instrText>
            </w:r>
            <w:r>
              <w:fldChar w:fldCharType="separate"/>
            </w:r>
            <w:r>
              <w:t>CP</w:t>
            </w:r>
            <w:r>
              <w:fldChar w:fldCharType="end"/>
            </w:r>
            <w:r>
              <w:t>,</w:t>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BFBFBF" w:themeFill="background1" w:themeFillShade="BF"/>
            <w:vAlign w:val="center"/>
          </w:tcPr>
          <w:p w14:paraId="4FDCBBBB" w14:textId="77777777" w:rsidR="005C40C4" w:rsidRDefault="005C40C4" w:rsidP="00C05A53">
            <w:pPr>
              <w:pStyle w:val="ProductList-OfferingBody"/>
              <w:ind w:left="-113"/>
              <w:jc w:val="center"/>
            </w:pPr>
          </w:p>
        </w:tc>
        <w:tc>
          <w:tcPr>
            <w:tcW w:w="596" w:type="dxa"/>
            <w:shd w:val="clear" w:color="auto" w:fill="BFBFBF" w:themeFill="background1" w:themeFillShade="BF"/>
            <w:vAlign w:val="center"/>
          </w:tcPr>
          <w:p w14:paraId="4FDCBBBC" w14:textId="77777777" w:rsidR="005C40C4" w:rsidRDefault="005C40C4" w:rsidP="00C05A53">
            <w:pPr>
              <w:pStyle w:val="ProductList-OfferingBody"/>
              <w:ind w:left="-113"/>
              <w:jc w:val="center"/>
            </w:pPr>
          </w:p>
        </w:tc>
      </w:tr>
      <w:tr w:rsidR="005C40C4" w14:paraId="4FDCBBCC" w14:textId="77777777" w:rsidTr="005C40C4">
        <w:tc>
          <w:tcPr>
            <w:tcW w:w="3060" w:type="dxa"/>
            <w:tcBorders>
              <w:top w:val="nil"/>
              <w:left w:val="nil"/>
              <w:bottom w:val="dashSmallGap" w:sz="4" w:space="0" w:color="BFBFBF" w:themeColor="background1" w:themeShade="BF"/>
              <w:right w:val="nil"/>
            </w:tcBorders>
          </w:tcPr>
          <w:p w14:paraId="4FDCBBBE" w14:textId="153EE555" w:rsidR="005C40C4" w:rsidRDefault="005C40C4" w:rsidP="00A1418D">
            <w:pPr>
              <w:pStyle w:val="ProductList-Offering2"/>
            </w:pPr>
            <w:bookmarkStart w:id="871" w:name="_Toc379797294"/>
            <w:bookmarkStart w:id="872" w:name="_Toc380513319"/>
            <w:bookmarkStart w:id="873" w:name="_Toc380655367"/>
            <w:bookmarkStart w:id="874" w:name="_Toc404601129"/>
            <w:r>
              <w:t>Windows Small Business Server 2011</w:t>
            </w:r>
            <w:r w:rsidR="002C3399">
              <w:fldChar w:fldCharType="begin"/>
            </w:r>
            <w:r w:rsidR="002C3399">
              <w:instrText xml:space="preserve"> XE "</w:instrText>
            </w:r>
            <w:r w:rsidR="002C3399" w:rsidRPr="00CC2CBE">
              <w:instrText>Windows Small Business Server 2011</w:instrText>
            </w:r>
            <w:r w:rsidR="002C3399">
              <w:instrText xml:space="preserve">" </w:instrText>
            </w:r>
            <w:r w:rsidR="002C3399">
              <w:fldChar w:fldCharType="end"/>
            </w:r>
            <w:r>
              <w:t xml:space="preserve"> CAL Suite</w:t>
            </w:r>
            <w:r w:rsidR="00693493">
              <w:fldChar w:fldCharType="begin"/>
            </w:r>
            <w:r w:rsidR="00693493">
              <w:instrText xml:space="preserve"> XE "</w:instrText>
            </w:r>
            <w:r w:rsidR="00693493" w:rsidRPr="005C28D4">
              <w:instrText>Windows Small Business Server 2011 CAL Suite</w:instrText>
            </w:r>
            <w:r w:rsidR="00693493">
              <w:instrText xml:space="preserve">" </w:instrText>
            </w:r>
            <w:r w:rsidR="00693493">
              <w:fldChar w:fldCharType="end"/>
            </w:r>
            <w:r>
              <w:t xml:space="preserve"> (5 client)</w:t>
            </w:r>
            <w:bookmarkEnd w:id="871"/>
            <w:bookmarkEnd w:id="872"/>
            <w:bookmarkEnd w:id="873"/>
            <w:bookmarkEnd w:id="874"/>
          </w:p>
        </w:tc>
        <w:tc>
          <w:tcPr>
            <w:tcW w:w="595" w:type="dxa"/>
            <w:tcBorders>
              <w:top w:val="nil"/>
              <w:left w:val="nil"/>
              <w:bottom w:val="dashSmallGap" w:sz="4" w:space="0" w:color="BFBFBF" w:themeColor="background1" w:themeShade="BF"/>
              <w:right w:val="nil"/>
            </w:tcBorders>
            <w:vAlign w:val="center"/>
          </w:tcPr>
          <w:p w14:paraId="4FDCBBBF" w14:textId="77777777" w:rsidR="005C40C4" w:rsidRDefault="005C40C4" w:rsidP="00C05A53">
            <w:pPr>
              <w:pStyle w:val="ProductList-OfferingBody"/>
              <w:ind w:left="-113"/>
              <w:jc w:val="center"/>
            </w:pPr>
            <w:r>
              <w:t>1/11</w:t>
            </w:r>
          </w:p>
        </w:tc>
        <w:tc>
          <w:tcPr>
            <w:tcW w:w="595" w:type="dxa"/>
            <w:tcBorders>
              <w:top w:val="nil"/>
              <w:left w:val="nil"/>
              <w:bottom w:val="dashSmallGap" w:sz="4" w:space="0" w:color="BFBFBF" w:themeColor="background1" w:themeShade="BF"/>
              <w:right w:val="nil"/>
            </w:tcBorders>
            <w:vAlign w:val="center"/>
          </w:tcPr>
          <w:p w14:paraId="4FDCBBC0" w14:textId="77777777" w:rsidR="005C40C4" w:rsidRDefault="005C40C4" w:rsidP="00C05A53">
            <w:pPr>
              <w:pStyle w:val="ProductList-OfferingBody"/>
              <w:ind w:left="-113"/>
              <w:jc w:val="center"/>
            </w:pPr>
            <w:r>
              <w:t>5</w:t>
            </w:r>
          </w:p>
        </w:tc>
        <w:tc>
          <w:tcPr>
            <w:tcW w:w="596" w:type="dxa"/>
            <w:tcBorders>
              <w:top w:val="nil"/>
              <w:left w:val="nil"/>
              <w:bottom w:val="dashSmallGap" w:sz="4" w:space="0" w:color="BFBFBF" w:themeColor="background1" w:themeShade="BF"/>
              <w:right w:val="nil"/>
            </w:tcBorders>
            <w:vAlign w:val="center"/>
          </w:tcPr>
          <w:p w14:paraId="4FDCBBC1" w14:textId="77777777" w:rsidR="005C40C4" w:rsidRDefault="005C40C4"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C2" w14:textId="77777777" w:rsidR="005C40C4" w:rsidRDefault="005C40C4"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BC3" w14:textId="77777777" w:rsidR="005C40C4" w:rsidRDefault="005C40C4" w:rsidP="00C05A53">
            <w:pPr>
              <w:pStyle w:val="ProductList-OfferingBody"/>
              <w:ind w:left="-113"/>
              <w:jc w:val="center"/>
            </w:pPr>
            <w:r>
              <w:t>5</w:t>
            </w:r>
          </w:p>
        </w:tc>
        <w:tc>
          <w:tcPr>
            <w:tcW w:w="596" w:type="dxa"/>
            <w:shd w:val="clear" w:color="auto" w:fill="BFBFBF" w:themeFill="background1" w:themeFillShade="BF"/>
            <w:vAlign w:val="center"/>
          </w:tcPr>
          <w:p w14:paraId="4FDCBBC4"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C5" w14:textId="77777777" w:rsidR="005C40C4" w:rsidRDefault="005C40C4"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BC6"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C7"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C8" w14:textId="77777777" w:rsidR="005C40C4" w:rsidRDefault="005C40C4"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BC9" w14:textId="77777777" w:rsidR="005C40C4" w:rsidRDefault="005C40C4" w:rsidP="00C05A53">
            <w:pPr>
              <w:pStyle w:val="ProductList-OfferingBody"/>
              <w:ind w:left="-113"/>
              <w:jc w:val="center"/>
            </w:pPr>
            <w:r>
              <w:fldChar w:fldCharType="begin"/>
            </w:r>
            <w:r>
              <w:instrText xml:space="preserve"> AutoTextList  \sNoStyle\t "Customized Desktop Platform" </w:instrText>
            </w:r>
            <w:r>
              <w:fldChar w:fldCharType="separate"/>
            </w:r>
            <w:r>
              <w:t>CP</w:t>
            </w:r>
            <w:r>
              <w:fldChar w:fldCharType="end"/>
            </w:r>
            <w:r>
              <w:t>,</w:t>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BFBFBF" w:themeFill="background1" w:themeFillShade="BF"/>
            <w:vAlign w:val="center"/>
          </w:tcPr>
          <w:p w14:paraId="4FDCBBCA" w14:textId="77777777" w:rsidR="005C40C4" w:rsidRDefault="005C40C4" w:rsidP="00C05A53">
            <w:pPr>
              <w:pStyle w:val="ProductList-OfferingBody"/>
              <w:ind w:left="-113"/>
              <w:jc w:val="center"/>
            </w:pPr>
          </w:p>
        </w:tc>
        <w:tc>
          <w:tcPr>
            <w:tcW w:w="596" w:type="dxa"/>
            <w:shd w:val="clear" w:color="auto" w:fill="BFBFBF" w:themeFill="background1" w:themeFillShade="BF"/>
            <w:vAlign w:val="center"/>
          </w:tcPr>
          <w:p w14:paraId="4FDCBBCB" w14:textId="77777777" w:rsidR="005C40C4" w:rsidRDefault="005C40C4" w:rsidP="00C05A53">
            <w:pPr>
              <w:pStyle w:val="ProductList-OfferingBody"/>
              <w:ind w:left="-113"/>
              <w:jc w:val="center"/>
            </w:pPr>
          </w:p>
        </w:tc>
      </w:tr>
      <w:tr w:rsidR="005C40C4" w14:paraId="4FDCBBDB" w14:textId="77777777" w:rsidTr="005C40C4">
        <w:tc>
          <w:tcPr>
            <w:tcW w:w="3060" w:type="dxa"/>
            <w:tcBorders>
              <w:top w:val="nil"/>
              <w:left w:val="nil"/>
              <w:bottom w:val="dashSmallGap" w:sz="4" w:space="0" w:color="BFBFBF" w:themeColor="background1" w:themeShade="BF"/>
              <w:right w:val="nil"/>
            </w:tcBorders>
          </w:tcPr>
          <w:p w14:paraId="4FDCBBCD" w14:textId="35BF237D" w:rsidR="005C40C4" w:rsidRDefault="005C40C4" w:rsidP="00A1418D">
            <w:pPr>
              <w:pStyle w:val="ProductList-Offering2"/>
            </w:pPr>
            <w:bookmarkStart w:id="875" w:name="_Toc379797295"/>
            <w:bookmarkStart w:id="876" w:name="_Toc380513320"/>
            <w:bookmarkStart w:id="877" w:name="_Toc380655368"/>
            <w:bookmarkStart w:id="878" w:name="_Toc404601130"/>
            <w:r>
              <w:t>Windows Small Business Server 2011</w:t>
            </w:r>
            <w:r w:rsidR="002C3399">
              <w:fldChar w:fldCharType="begin"/>
            </w:r>
            <w:r w:rsidR="002C3399">
              <w:instrText xml:space="preserve"> XE "</w:instrText>
            </w:r>
            <w:r w:rsidR="002C3399" w:rsidRPr="00CC2CBE">
              <w:instrText>Windows Small Business Server 2011</w:instrText>
            </w:r>
            <w:r w:rsidR="002C3399">
              <w:instrText xml:space="preserve">" </w:instrText>
            </w:r>
            <w:r w:rsidR="002C3399">
              <w:fldChar w:fldCharType="end"/>
            </w:r>
            <w:r>
              <w:t xml:space="preserve"> CAL Suite</w:t>
            </w:r>
            <w:r w:rsidR="00693493">
              <w:fldChar w:fldCharType="begin"/>
            </w:r>
            <w:r w:rsidR="00693493">
              <w:instrText xml:space="preserve"> XE "</w:instrText>
            </w:r>
            <w:r w:rsidR="00693493" w:rsidRPr="005C28D4">
              <w:instrText>Windows Small Business Server 2011 CAL Suite</w:instrText>
            </w:r>
            <w:r w:rsidR="00693493">
              <w:instrText xml:space="preserve">" </w:instrText>
            </w:r>
            <w:r w:rsidR="00693493">
              <w:fldChar w:fldCharType="end"/>
            </w:r>
            <w:r>
              <w:t xml:space="preserve"> (20 client)</w:t>
            </w:r>
            <w:bookmarkEnd w:id="875"/>
            <w:bookmarkEnd w:id="876"/>
            <w:bookmarkEnd w:id="877"/>
            <w:bookmarkEnd w:id="878"/>
          </w:p>
        </w:tc>
        <w:tc>
          <w:tcPr>
            <w:tcW w:w="595" w:type="dxa"/>
            <w:tcBorders>
              <w:top w:val="nil"/>
              <w:left w:val="nil"/>
              <w:bottom w:val="dashSmallGap" w:sz="4" w:space="0" w:color="BFBFBF" w:themeColor="background1" w:themeShade="BF"/>
              <w:right w:val="nil"/>
            </w:tcBorders>
            <w:vAlign w:val="center"/>
          </w:tcPr>
          <w:p w14:paraId="4FDCBBCE" w14:textId="77777777" w:rsidR="005C40C4" w:rsidRDefault="005C40C4" w:rsidP="00C05A53">
            <w:pPr>
              <w:pStyle w:val="ProductList-OfferingBody"/>
              <w:ind w:left="-113"/>
              <w:jc w:val="center"/>
            </w:pPr>
            <w:r>
              <w:t>1/11</w:t>
            </w:r>
          </w:p>
        </w:tc>
        <w:tc>
          <w:tcPr>
            <w:tcW w:w="595" w:type="dxa"/>
            <w:tcBorders>
              <w:top w:val="nil"/>
              <w:left w:val="nil"/>
              <w:bottom w:val="dashSmallGap" w:sz="4" w:space="0" w:color="BFBFBF" w:themeColor="background1" w:themeShade="BF"/>
              <w:right w:val="nil"/>
            </w:tcBorders>
            <w:vAlign w:val="center"/>
          </w:tcPr>
          <w:p w14:paraId="4FDCBBCF" w14:textId="77777777" w:rsidR="005C40C4" w:rsidRDefault="005C40C4" w:rsidP="00C05A53">
            <w:pPr>
              <w:pStyle w:val="ProductList-OfferingBody"/>
              <w:ind w:left="-113"/>
              <w:jc w:val="center"/>
            </w:pPr>
            <w:r>
              <w:t>25</w:t>
            </w:r>
          </w:p>
        </w:tc>
        <w:tc>
          <w:tcPr>
            <w:tcW w:w="596" w:type="dxa"/>
            <w:tcBorders>
              <w:top w:val="nil"/>
              <w:left w:val="nil"/>
              <w:bottom w:val="dashSmallGap" w:sz="4" w:space="0" w:color="BFBFBF" w:themeColor="background1" w:themeShade="BF"/>
              <w:right w:val="nil"/>
            </w:tcBorders>
            <w:vAlign w:val="center"/>
          </w:tcPr>
          <w:p w14:paraId="4FDCBBD0" w14:textId="77777777" w:rsidR="005C40C4" w:rsidRDefault="005C40C4" w:rsidP="00C05A53">
            <w:pPr>
              <w:pStyle w:val="ProductList-OfferingBody"/>
              <w:ind w:left="-113"/>
              <w:jc w:val="center"/>
            </w:pP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D1" w14:textId="77777777" w:rsidR="005C40C4" w:rsidRDefault="005C40C4" w:rsidP="00C05A53">
            <w:pPr>
              <w:pStyle w:val="ProductList-OfferingBody"/>
              <w:ind w:left="-113"/>
              <w:jc w:val="center"/>
            </w:pPr>
          </w:p>
        </w:tc>
        <w:tc>
          <w:tcPr>
            <w:tcW w:w="595" w:type="dxa"/>
            <w:tcBorders>
              <w:left w:val="single" w:sz="12" w:space="0" w:color="FFFFFF" w:themeColor="background1"/>
            </w:tcBorders>
            <w:shd w:val="clear" w:color="auto" w:fill="70AD47" w:themeFill="accent6"/>
            <w:vAlign w:val="center"/>
          </w:tcPr>
          <w:p w14:paraId="4FDCBBD2" w14:textId="77777777" w:rsidR="005C40C4" w:rsidRDefault="005C40C4" w:rsidP="00C05A53">
            <w:pPr>
              <w:pStyle w:val="ProductList-OfferingBody"/>
              <w:ind w:left="-113"/>
              <w:jc w:val="center"/>
            </w:pPr>
            <w:r>
              <w:t>25</w:t>
            </w:r>
          </w:p>
        </w:tc>
        <w:tc>
          <w:tcPr>
            <w:tcW w:w="596" w:type="dxa"/>
            <w:shd w:val="clear" w:color="auto" w:fill="BFBFBF" w:themeFill="background1" w:themeFillShade="BF"/>
            <w:vAlign w:val="center"/>
          </w:tcPr>
          <w:p w14:paraId="4FDCBBD3"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D4" w14:textId="77777777" w:rsidR="005C40C4" w:rsidRDefault="005C40C4"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BD5"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D6" w14:textId="77777777" w:rsidR="005C40C4" w:rsidRDefault="005C40C4" w:rsidP="00C05A53">
            <w:pPr>
              <w:pStyle w:val="ProductList-OfferingBody"/>
              <w:ind w:left="-113"/>
              <w:jc w:val="center"/>
            </w:pPr>
          </w:p>
        </w:tc>
        <w:tc>
          <w:tcPr>
            <w:tcW w:w="595" w:type="dxa"/>
            <w:shd w:val="clear" w:color="auto" w:fill="70AD47" w:themeFill="accent6"/>
            <w:vAlign w:val="center"/>
          </w:tcPr>
          <w:p w14:paraId="4FDCBBD7" w14:textId="77777777" w:rsidR="005C40C4" w:rsidRDefault="005C40C4"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BD8" w14:textId="77777777" w:rsidR="005C40C4" w:rsidRDefault="005C40C4" w:rsidP="00C05A53">
            <w:pPr>
              <w:pStyle w:val="ProductList-OfferingBody"/>
              <w:ind w:left="-113"/>
              <w:jc w:val="center"/>
            </w:pPr>
            <w:r>
              <w:fldChar w:fldCharType="begin"/>
            </w:r>
            <w:r>
              <w:instrText xml:space="preserve"> AutoTextList  \sNoStyle\t "Customized Desktop Platform" </w:instrText>
            </w:r>
            <w:r>
              <w:fldChar w:fldCharType="separate"/>
            </w:r>
            <w:r>
              <w:t>CP</w:t>
            </w:r>
            <w:r>
              <w:fldChar w:fldCharType="end"/>
            </w:r>
            <w:r>
              <w:t>,</w:t>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BFBFBF" w:themeFill="background1" w:themeFillShade="BF"/>
            <w:vAlign w:val="center"/>
          </w:tcPr>
          <w:p w14:paraId="4FDCBBD9" w14:textId="77777777" w:rsidR="005C40C4" w:rsidRDefault="005C40C4" w:rsidP="00C05A53">
            <w:pPr>
              <w:pStyle w:val="ProductList-OfferingBody"/>
              <w:ind w:left="-113"/>
              <w:jc w:val="center"/>
            </w:pPr>
          </w:p>
        </w:tc>
        <w:tc>
          <w:tcPr>
            <w:tcW w:w="596" w:type="dxa"/>
            <w:shd w:val="clear" w:color="auto" w:fill="BFBFBF" w:themeFill="background1" w:themeFillShade="BF"/>
            <w:vAlign w:val="center"/>
          </w:tcPr>
          <w:p w14:paraId="4FDCBBDA" w14:textId="77777777" w:rsidR="005C40C4" w:rsidRDefault="005C40C4" w:rsidP="00C05A53">
            <w:pPr>
              <w:pStyle w:val="ProductList-OfferingBody"/>
              <w:ind w:left="-113"/>
              <w:jc w:val="center"/>
            </w:pPr>
          </w:p>
        </w:tc>
      </w:tr>
      <w:tr w:rsidR="00C05A53" w14:paraId="4FDCBBEA" w14:textId="77777777" w:rsidTr="005C40C4">
        <w:tc>
          <w:tcPr>
            <w:tcW w:w="3060" w:type="dxa"/>
            <w:tcBorders>
              <w:top w:val="nil"/>
              <w:left w:val="nil"/>
              <w:bottom w:val="dashSmallGap" w:sz="4" w:space="0" w:color="BFBFBF" w:themeColor="background1" w:themeShade="BF"/>
              <w:right w:val="nil"/>
            </w:tcBorders>
          </w:tcPr>
          <w:p w14:paraId="4FDCBBDC" w14:textId="56B533D5" w:rsidR="00C05A53" w:rsidRDefault="005C40C4" w:rsidP="00A1418D">
            <w:pPr>
              <w:pStyle w:val="ProductList-Offering2"/>
            </w:pPr>
            <w:bookmarkStart w:id="879" w:name="_Toc379797296"/>
            <w:bookmarkStart w:id="880" w:name="_Toc380513321"/>
            <w:bookmarkStart w:id="881" w:name="_Toc380655369"/>
            <w:bookmarkStart w:id="882" w:name="_Toc404601131"/>
            <w:r>
              <w:t>Windows Small Business Server 2011</w:t>
            </w:r>
            <w:r w:rsidR="002C3399">
              <w:fldChar w:fldCharType="begin"/>
            </w:r>
            <w:r w:rsidR="002C3399">
              <w:instrText xml:space="preserve"> XE "</w:instrText>
            </w:r>
            <w:r w:rsidR="002C3399" w:rsidRPr="00CC2CBE">
              <w:instrText>Windows Small Business Server 2011</w:instrText>
            </w:r>
            <w:r w:rsidR="002C3399">
              <w:instrText xml:space="preserve">" </w:instrText>
            </w:r>
            <w:r w:rsidR="002C3399">
              <w:fldChar w:fldCharType="end"/>
            </w:r>
            <w:r>
              <w:t xml:space="preserve"> Premium Add-on CAL Suite</w:t>
            </w:r>
            <w:r w:rsidR="00693493">
              <w:fldChar w:fldCharType="begin"/>
            </w:r>
            <w:r w:rsidR="00693493">
              <w:instrText xml:space="preserve"> XE "</w:instrText>
            </w:r>
            <w:r w:rsidR="00693493" w:rsidRPr="005C28D4">
              <w:instrText>Windows Small Business Server 2011 Premium Add-on CAL Suite</w:instrText>
            </w:r>
            <w:r w:rsidR="00693493">
              <w:instrText xml:space="preserve">" </w:instrText>
            </w:r>
            <w:r w:rsidR="00693493">
              <w:fldChar w:fldCharType="end"/>
            </w:r>
            <w:r>
              <w:t xml:space="preserve"> (1 client)</w:t>
            </w:r>
            <w:bookmarkEnd w:id="879"/>
            <w:bookmarkEnd w:id="880"/>
            <w:bookmarkEnd w:id="881"/>
            <w:bookmarkEnd w:id="882"/>
          </w:p>
        </w:tc>
        <w:tc>
          <w:tcPr>
            <w:tcW w:w="595" w:type="dxa"/>
            <w:tcBorders>
              <w:top w:val="nil"/>
              <w:left w:val="nil"/>
              <w:bottom w:val="dashSmallGap" w:sz="4" w:space="0" w:color="BFBFBF" w:themeColor="background1" w:themeShade="BF"/>
              <w:right w:val="nil"/>
            </w:tcBorders>
            <w:vAlign w:val="center"/>
          </w:tcPr>
          <w:p w14:paraId="4FDCBBDD" w14:textId="77777777" w:rsidR="00C05A53" w:rsidRDefault="005C40C4" w:rsidP="00C05A53">
            <w:pPr>
              <w:pStyle w:val="ProductList-OfferingBody"/>
              <w:ind w:left="-113"/>
              <w:jc w:val="center"/>
            </w:pPr>
            <w:r>
              <w:t>1/11</w:t>
            </w:r>
          </w:p>
        </w:tc>
        <w:tc>
          <w:tcPr>
            <w:tcW w:w="595" w:type="dxa"/>
            <w:tcBorders>
              <w:top w:val="nil"/>
              <w:left w:val="nil"/>
              <w:bottom w:val="dashSmallGap" w:sz="4" w:space="0" w:color="BFBFBF" w:themeColor="background1" w:themeShade="BF"/>
              <w:right w:val="nil"/>
            </w:tcBorders>
            <w:vAlign w:val="center"/>
          </w:tcPr>
          <w:p w14:paraId="4FDCBBDE" w14:textId="77777777" w:rsidR="00C05A53" w:rsidRDefault="005C40C4" w:rsidP="00C05A53">
            <w:pPr>
              <w:pStyle w:val="ProductList-OfferingBody"/>
              <w:ind w:left="-113"/>
              <w:jc w:val="center"/>
            </w:pPr>
            <w:r>
              <w:t>1</w:t>
            </w:r>
          </w:p>
        </w:tc>
        <w:tc>
          <w:tcPr>
            <w:tcW w:w="596" w:type="dxa"/>
            <w:tcBorders>
              <w:top w:val="nil"/>
              <w:left w:val="nil"/>
              <w:bottom w:val="dashSmallGap" w:sz="4" w:space="0" w:color="BFBFBF" w:themeColor="background1" w:themeShade="BF"/>
              <w:right w:val="nil"/>
            </w:tcBorders>
            <w:vAlign w:val="center"/>
          </w:tcPr>
          <w:p w14:paraId="4FDCBBDF" w14:textId="77777777" w:rsidR="00C05A53" w:rsidRDefault="005C40C4" w:rsidP="00C05A53">
            <w:pPr>
              <w:pStyle w:val="ProductList-OfferingBody"/>
              <w:ind w:left="-113"/>
              <w:jc w:val="center"/>
            </w:pPr>
            <w:r>
              <w:t>2</w:t>
            </w:r>
          </w:p>
        </w:tc>
        <w:tc>
          <w:tcPr>
            <w:tcW w:w="595" w:type="dxa"/>
            <w:tcBorders>
              <w:top w:val="nil"/>
              <w:left w:val="nil"/>
              <w:bottom w:val="dashSmallGap" w:sz="4" w:space="0" w:color="BFBFBF" w:themeColor="background1" w:themeShade="BF"/>
              <w:right w:val="single" w:sz="12" w:space="0" w:color="FFFFFF" w:themeColor="background1"/>
            </w:tcBorders>
            <w:vAlign w:val="center"/>
          </w:tcPr>
          <w:p w14:paraId="4FDCBBE0" w14:textId="77777777" w:rsidR="00C05A53" w:rsidRDefault="005C40C4" w:rsidP="00C05A53">
            <w:pPr>
              <w:pStyle w:val="ProductList-OfferingBody"/>
              <w:ind w:left="-113"/>
              <w:jc w:val="center"/>
            </w:pPr>
            <w:r>
              <w:t>1</w:t>
            </w:r>
          </w:p>
        </w:tc>
        <w:tc>
          <w:tcPr>
            <w:tcW w:w="595" w:type="dxa"/>
            <w:tcBorders>
              <w:left w:val="single" w:sz="12" w:space="0" w:color="FFFFFF" w:themeColor="background1"/>
            </w:tcBorders>
            <w:shd w:val="clear" w:color="auto" w:fill="70AD47" w:themeFill="accent6"/>
            <w:vAlign w:val="center"/>
          </w:tcPr>
          <w:p w14:paraId="4FDCBBE1" w14:textId="77777777" w:rsidR="00C05A53" w:rsidRDefault="005C40C4" w:rsidP="00C05A53">
            <w:pPr>
              <w:pStyle w:val="ProductList-OfferingBody"/>
              <w:ind w:left="-113"/>
              <w:jc w:val="center"/>
            </w:pPr>
            <w:r>
              <w:t>1</w:t>
            </w:r>
          </w:p>
        </w:tc>
        <w:tc>
          <w:tcPr>
            <w:tcW w:w="596" w:type="dxa"/>
            <w:shd w:val="clear" w:color="auto" w:fill="BFBFBF" w:themeFill="background1" w:themeFillShade="BF"/>
            <w:vAlign w:val="center"/>
          </w:tcPr>
          <w:p w14:paraId="4FDCBBE2"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BE3" w14:textId="77777777" w:rsidR="00C05A53" w:rsidRDefault="005C40C4" w:rsidP="005C40C4">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596" w:type="dxa"/>
            <w:shd w:val="clear" w:color="auto" w:fill="BFBFBF" w:themeFill="background1" w:themeFillShade="BF"/>
            <w:vAlign w:val="center"/>
          </w:tcPr>
          <w:p w14:paraId="4FDCBBE4"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BE5" w14:textId="77777777" w:rsidR="00C05A53" w:rsidRDefault="00C05A53" w:rsidP="00C05A53">
            <w:pPr>
              <w:pStyle w:val="ProductList-OfferingBody"/>
              <w:ind w:left="-113"/>
              <w:jc w:val="center"/>
            </w:pPr>
          </w:p>
        </w:tc>
        <w:tc>
          <w:tcPr>
            <w:tcW w:w="595" w:type="dxa"/>
            <w:shd w:val="clear" w:color="auto" w:fill="BFBFBF" w:themeFill="background1" w:themeFillShade="BF"/>
            <w:vAlign w:val="center"/>
          </w:tcPr>
          <w:p w14:paraId="4FDCBBE6" w14:textId="77777777" w:rsidR="00C05A53" w:rsidRDefault="00C05A53" w:rsidP="00C05A53">
            <w:pPr>
              <w:pStyle w:val="ProductList-OfferingBody"/>
              <w:ind w:left="-113"/>
              <w:jc w:val="center"/>
            </w:pPr>
          </w:p>
        </w:tc>
        <w:tc>
          <w:tcPr>
            <w:tcW w:w="596" w:type="dxa"/>
            <w:shd w:val="clear" w:color="auto" w:fill="70AD47" w:themeFill="accent6"/>
            <w:vAlign w:val="center"/>
          </w:tcPr>
          <w:p w14:paraId="4FDCBBE7" w14:textId="77777777" w:rsidR="00C05A53" w:rsidRDefault="005C40C4" w:rsidP="00C05A53">
            <w:pPr>
              <w:pStyle w:val="ProductList-OfferingBody"/>
              <w:ind w:left="-113"/>
              <w:jc w:val="center"/>
            </w:pPr>
            <w:r>
              <w:fldChar w:fldCharType="begin"/>
            </w:r>
            <w:r>
              <w:instrText xml:space="preserve"> AutoTextList  \sNoStyle\t "Customized Desktop Platform" </w:instrText>
            </w:r>
            <w:r>
              <w:fldChar w:fldCharType="separate"/>
            </w:r>
            <w:r>
              <w:t>CP</w:t>
            </w:r>
            <w:r>
              <w:fldChar w:fldCharType="end"/>
            </w:r>
            <w:r>
              <w:t>,</w:t>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BFBFBF" w:themeFill="background1" w:themeFillShade="BF"/>
            <w:vAlign w:val="center"/>
          </w:tcPr>
          <w:p w14:paraId="4FDCBBE8"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BE9" w14:textId="77777777" w:rsidR="00C05A53" w:rsidRDefault="00C05A53" w:rsidP="00C05A53">
            <w:pPr>
              <w:pStyle w:val="ProductList-OfferingBody"/>
              <w:ind w:left="-113"/>
              <w:jc w:val="center"/>
            </w:pPr>
          </w:p>
        </w:tc>
      </w:tr>
      <w:tr w:rsidR="00C05A53" w14:paraId="4FDCBBF9" w14:textId="77777777" w:rsidTr="005C40C4">
        <w:tc>
          <w:tcPr>
            <w:tcW w:w="3060" w:type="dxa"/>
            <w:tcBorders>
              <w:top w:val="dashSmallGap" w:sz="4" w:space="0" w:color="BFBFBF" w:themeColor="background1" w:themeShade="BF"/>
              <w:left w:val="nil"/>
              <w:bottom w:val="dashSmallGap" w:sz="4" w:space="0" w:color="BFBFBF" w:themeColor="background1" w:themeShade="BF"/>
              <w:right w:val="nil"/>
            </w:tcBorders>
          </w:tcPr>
          <w:p w14:paraId="4FDCBBEB" w14:textId="2A2AF01A" w:rsidR="00C05A53" w:rsidRDefault="005C40C4" w:rsidP="00A1418D">
            <w:pPr>
              <w:pStyle w:val="ProductList-Offering2"/>
            </w:pPr>
            <w:bookmarkStart w:id="883" w:name="_Toc379797297"/>
            <w:bookmarkStart w:id="884" w:name="_Toc380513322"/>
            <w:bookmarkStart w:id="885" w:name="_Toc380655370"/>
            <w:bookmarkStart w:id="886" w:name="_Toc404601132"/>
            <w:r>
              <w:t>Windows Small Business Server 2011</w:t>
            </w:r>
            <w:r w:rsidR="002C3399">
              <w:fldChar w:fldCharType="begin"/>
            </w:r>
            <w:r w:rsidR="002C3399">
              <w:instrText xml:space="preserve"> XE "</w:instrText>
            </w:r>
            <w:r w:rsidR="002C3399" w:rsidRPr="00CC2CBE">
              <w:instrText>Windows Small Business Server 2011</w:instrText>
            </w:r>
            <w:r w:rsidR="002C3399">
              <w:instrText xml:space="preserve">" </w:instrText>
            </w:r>
            <w:r w:rsidR="002C3399">
              <w:fldChar w:fldCharType="end"/>
            </w:r>
            <w:r>
              <w:t xml:space="preserve"> Premium Add-on CAL Suite</w:t>
            </w:r>
            <w:r w:rsidR="00693493">
              <w:fldChar w:fldCharType="begin"/>
            </w:r>
            <w:r w:rsidR="00693493">
              <w:instrText xml:space="preserve"> XE "</w:instrText>
            </w:r>
            <w:r w:rsidR="00693493" w:rsidRPr="005C28D4">
              <w:instrText>Windows Small Business Server 2011 Premium Add-on CAL Suite</w:instrText>
            </w:r>
            <w:r w:rsidR="00693493">
              <w:instrText xml:space="preserve">" </w:instrText>
            </w:r>
            <w:r w:rsidR="00693493">
              <w:fldChar w:fldCharType="end"/>
            </w:r>
            <w:r>
              <w:t xml:space="preserve"> (5 client)</w:t>
            </w:r>
            <w:bookmarkEnd w:id="883"/>
            <w:bookmarkEnd w:id="884"/>
            <w:bookmarkEnd w:id="885"/>
            <w:bookmarkEnd w:id="886"/>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BEC" w14:textId="77777777" w:rsidR="00C05A53" w:rsidRDefault="005C40C4" w:rsidP="00C05A53">
            <w:pPr>
              <w:pStyle w:val="ProductList-OfferingBody"/>
              <w:ind w:left="-113"/>
              <w:jc w:val="center"/>
            </w:pPr>
            <w:r>
              <w:t>1/11</w:t>
            </w:r>
          </w:p>
        </w:tc>
        <w:tc>
          <w:tcPr>
            <w:tcW w:w="595" w:type="dxa"/>
            <w:tcBorders>
              <w:top w:val="dashSmallGap" w:sz="4" w:space="0" w:color="BFBFBF" w:themeColor="background1" w:themeShade="BF"/>
              <w:left w:val="nil"/>
              <w:bottom w:val="dashSmallGap" w:sz="4" w:space="0" w:color="BFBFBF" w:themeColor="background1" w:themeShade="BF"/>
              <w:right w:val="nil"/>
            </w:tcBorders>
            <w:vAlign w:val="center"/>
          </w:tcPr>
          <w:p w14:paraId="4FDCBBED" w14:textId="77777777" w:rsidR="00C05A53" w:rsidRDefault="005C40C4" w:rsidP="00C05A53">
            <w:pPr>
              <w:pStyle w:val="ProductList-OfferingBody"/>
              <w:ind w:left="-113"/>
              <w:jc w:val="center"/>
            </w:pPr>
            <w:r>
              <w:t>5</w:t>
            </w:r>
          </w:p>
        </w:tc>
        <w:tc>
          <w:tcPr>
            <w:tcW w:w="596" w:type="dxa"/>
            <w:tcBorders>
              <w:top w:val="dashSmallGap" w:sz="4" w:space="0" w:color="BFBFBF" w:themeColor="background1" w:themeShade="BF"/>
              <w:left w:val="nil"/>
              <w:bottom w:val="dashSmallGap" w:sz="4" w:space="0" w:color="BFBFBF" w:themeColor="background1" w:themeShade="BF"/>
              <w:right w:val="nil"/>
            </w:tcBorders>
            <w:vAlign w:val="center"/>
          </w:tcPr>
          <w:p w14:paraId="4FDCBBEE" w14:textId="77777777" w:rsidR="00C05A53" w:rsidRDefault="005C40C4" w:rsidP="00C05A53">
            <w:pPr>
              <w:pStyle w:val="ProductList-OfferingBody"/>
              <w:ind w:left="-113"/>
              <w:jc w:val="center"/>
            </w:pPr>
            <w:r>
              <w:t>10</w:t>
            </w:r>
          </w:p>
        </w:tc>
        <w:tc>
          <w:tcPr>
            <w:tcW w:w="595" w:type="dxa"/>
            <w:tcBorders>
              <w:top w:val="dashSmallGap" w:sz="4" w:space="0" w:color="BFBFBF" w:themeColor="background1" w:themeShade="BF"/>
              <w:left w:val="nil"/>
              <w:bottom w:val="dashSmallGap" w:sz="4" w:space="0" w:color="BFBFBF" w:themeColor="background1" w:themeShade="BF"/>
              <w:right w:val="single" w:sz="12" w:space="0" w:color="FFFFFF" w:themeColor="background1"/>
            </w:tcBorders>
            <w:vAlign w:val="center"/>
          </w:tcPr>
          <w:p w14:paraId="4FDCBBEF" w14:textId="77777777" w:rsidR="00C05A53" w:rsidRDefault="005C40C4" w:rsidP="00C05A53">
            <w:pPr>
              <w:pStyle w:val="ProductList-OfferingBody"/>
              <w:ind w:left="-113"/>
              <w:jc w:val="center"/>
            </w:pPr>
            <w:r>
              <w:t>5</w:t>
            </w:r>
          </w:p>
        </w:tc>
        <w:tc>
          <w:tcPr>
            <w:tcW w:w="595" w:type="dxa"/>
            <w:tcBorders>
              <w:left w:val="single" w:sz="12" w:space="0" w:color="FFFFFF" w:themeColor="background1"/>
            </w:tcBorders>
            <w:shd w:val="clear" w:color="auto" w:fill="70AD47" w:themeFill="accent6"/>
            <w:vAlign w:val="center"/>
          </w:tcPr>
          <w:p w14:paraId="4FDCBBF0" w14:textId="77777777" w:rsidR="00C05A53" w:rsidRDefault="005C40C4" w:rsidP="00C05A53">
            <w:pPr>
              <w:pStyle w:val="ProductList-OfferingBody"/>
              <w:ind w:left="-113"/>
              <w:jc w:val="center"/>
            </w:pPr>
            <w:r>
              <w:t>5</w:t>
            </w:r>
          </w:p>
        </w:tc>
        <w:tc>
          <w:tcPr>
            <w:tcW w:w="596" w:type="dxa"/>
            <w:shd w:val="clear" w:color="auto" w:fill="BFBFBF" w:themeFill="background1" w:themeFillShade="BF"/>
            <w:vAlign w:val="center"/>
          </w:tcPr>
          <w:p w14:paraId="4FDCBBF1"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BF2" w14:textId="77777777" w:rsidR="00C05A53" w:rsidRDefault="005C40C4"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BF3"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BF4"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BF5" w14:textId="77777777" w:rsidR="00C05A53" w:rsidRDefault="005C40C4"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BF6" w14:textId="77777777" w:rsidR="00C05A53" w:rsidRDefault="005C40C4" w:rsidP="00C05A53">
            <w:pPr>
              <w:pStyle w:val="ProductList-OfferingBody"/>
              <w:ind w:left="-113"/>
              <w:jc w:val="center"/>
            </w:pPr>
            <w:r>
              <w:fldChar w:fldCharType="begin"/>
            </w:r>
            <w:r>
              <w:instrText xml:space="preserve"> AutoTextList  \sNoStyle\t "Customized Desktop Platform" </w:instrText>
            </w:r>
            <w:r>
              <w:fldChar w:fldCharType="separate"/>
            </w:r>
            <w:r>
              <w:t>CP</w:t>
            </w:r>
            <w:r>
              <w:fldChar w:fldCharType="end"/>
            </w:r>
            <w:r>
              <w:t>,</w:t>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BFBFBF" w:themeFill="background1" w:themeFillShade="BF"/>
            <w:vAlign w:val="center"/>
          </w:tcPr>
          <w:p w14:paraId="4FDCBBF7"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BF8" w14:textId="77777777" w:rsidR="00C05A53" w:rsidRDefault="00C05A53" w:rsidP="00C05A53">
            <w:pPr>
              <w:pStyle w:val="ProductList-OfferingBody"/>
              <w:ind w:left="-113"/>
              <w:jc w:val="center"/>
            </w:pPr>
          </w:p>
        </w:tc>
      </w:tr>
      <w:tr w:rsidR="00C05A53" w14:paraId="4FDCBC08" w14:textId="77777777" w:rsidTr="005C40C4">
        <w:tc>
          <w:tcPr>
            <w:tcW w:w="3060" w:type="dxa"/>
            <w:tcBorders>
              <w:top w:val="dashSmallGap" w:sz="4" w:space="0" w:color="BFBFBF" w:themeColor="background1" w:themeShade="BF"/>
              <w:left w:val="nil"/>
              <w:bottom w:val="nil"/>
              <w:right w:val="nil"/>
            </w:tcBorders>
          </w:tcPr>
          <w:p w14:paraId="4FDCBBFA" w14:textId="56A58246" w:rsidR="00C05A53" w:rsidRDefault="005C40C4" w:rsidP="00A1418D">
            <w:pPr>
              <w:pStyle w:val="ProductList-Offering2"/>
            </w:pPr>
            <w:bookmarkStart w:id="887" w:name="_Toc379797298"/>
            <w:bookmarkStart w:id="888" w:name="_Toc380513323"/>
            <w:bookmarkStart w:id="889" w:name="_Toc380655371"/>
            <w:bookmarkStart w:id="890" w:name="_Toc404601133"/>
            <w:r>
              <w:t>Windows Small Business Server 2011</w:t>
            </w:r>
            <w:r w:rsidR="002C3399">
              <w:fldChar w:fldCharType="begin"/>
            </w:r>
            <w:r w:rsidR="002C3399">
              <w:instrText xml:space="preserve"> XE "</w:instrText>
            </w:r>
            <w:r w:rsidR="002C3399" w:rsidRPr="00CC2CBE">
              <w:instrText>Windows Small Business Server 2011</w:instrText>
            </w:r>
            <w:r w:rsidR="002C3399">
              <w:instrText xml:space="preserve">" </w:instrText>
            </w:r>
            <w:r w:rsidR="002C3399">
              <w:fldChar w:fldCharType="end"/>
            </w:r>
            <w:r>
              <w:t xml:space="preserve"> Premium Add-on CAL Suite</w:t>
            </w:r>
            <w:r w:rsidR="00693493">
              <w:fldChar w:fldCharType="begin"/>
            </w:r>
            <w:r w:rsidR="00693493">
              <w:instrText xml:space="preserve"> XE "</w:instrText>
            </w:r>
            <w:r w:rsidR="00693493" w:rsidRPr="005C28D4">
              <w:instrText>Windows Small Business Server 2011 Premium Add-on CAL Suite</w:instrText>
            </w:r>
            <w:r w:rsidR="00693493">
              <w:instrText xml:space="preserve">" </w:instrText>
            </w:r>
            <w:r w:rsidR="00693493">
              <w:fldChar w:fldCharType="end"/>
            </w:r>
            <w:r>
              <w:t xml:space="preserve"> (20 client)</w:t>
            </w:r>
            <w:bookmarkEnd w:id="887"/>
            <w:bookmarkEnd w:id="888"/>
            <w:bookmarkEnd w:id="889"/>
            <w:bookmarkEnd w:id="890"/>
          </w:p>
        </w:tc>
        <w:tc>
          <w:tcPr>
            <w:tcW w:w="595" w:type="dxa"/>
            <w:tcBorders>
              <w:top w:val="dashSmallGap" w:sz="4" w:space="0" w:color="BFBFBF" w:themeColor="background1" w:themeShade="BF"/>
              <w:left w:val="nil"/>
              <w:bottom w:val="nil"/>
              <w:right w:val="nil"/>
            </w:tcBorders>
            <w:vAlign w:val="center"/>
          </w:tcPr>
          <w:p w14:paraId="4FDCBBFB" w14:textId="77777777" w:rsidR="00C05A53" w:rsidRDefault="005C40C4" w:rsidP="00C05A53">
            <w:pPr>
              <w:pStyle w:val="ProductList-OfferingBody"/>
              <w:ind w:left="-113"/>
              <w:jc w:val="center"/>
            </w:pPr>
            <w:r>
              <w:t>1/11</w:t>
            </w:r>
          </w:p>
        </w:tc>
        <w:tc>
          <w:tcPr>
            <w:tcW w:w="595" w:type="dxa"/>
            <w:tcBorders>
              <w:top w:val="dashSmallGap" w:sz="4" w:space="0" w:color="BFBFBF" w:themeColor="background1" w:themeShade="BF"/>
              <w:left w:val="nil"/>
              <w:bottom w:val="nil"/>
              <w:right w:val="nil"/>
            </w:tcBorders>
            <w:vAlign w:val="center"/>
          </w:tcPr>
          <w:p w14:paraId="4FDCBBFC" w14:textId="77777777" w:rsidR="00C05A53" w:rsidRDefault="005C40C4" w:rsidP="00C05A53">
            <w:pPr>
              <w:pStyle w:val="ProductList-OfferingBody"/>
              <w:ind w:left="-113"/>
              <w:jc w:val="center"/>
            </w:pPr>
            <w:r>
              <w:t>25</w:t>
            </w:r>
          </w:p>
        </w:tc>
        <w:tc>
          <w:tcPr>
            <w:tcW w:w="596" w:type="dxa"/>
            <w:tcBorders>
              <w:top w:val="dashSmallGap" w:sz="4" w:space="0" w:color="BFBFBF" w:themeColor="background1" w:themeShade="BF"/>
              <w:left w:val="nil"/>
              <w:bottom w:val="nil"/>
              <w:right w:val="nil"/>
            </w:tcBorders>
            <w:vAlign w:val="center"/>
          </w:tcPr>
          <w:p w14:paraId="4FDCBBFD" w14:textId="77777777" w:rsidR="00C05A53" w:rsidRDefault="005C40C4" w:rsidP="00C05A53">
            <w:pPr>
              <w:pStyle w:val="ProductList-OfferingBody"/>
              <w:ind w:left="-113"/>
              <w:jc w:val="center"/>
            </w:pPr>
            <w:r>
              <w:t>10</w:t>
            </w:r>
          </w:p>
        </w:tc>
        <w:tc>
          <w:tcPr>
            <w:tcW w:w="595" w:type="dxa"/>
            <w:tcBorders>
              <w:top w:val="dashSmallGap" w:sz="4" w:space="0" w:color="BFBFBF" w:themeColor="background1" w:themeShade="BF"/>
              <w:left w:val="nil"/>
              <w:bottom w:val="nil"/>
              <w:right w:val="single" w:sz="12" w:space="0" w:color="FFFFFF" w:themeColor="background1"/>
            </w:tcBorders>
            <w:vAlign w:val="center"/>
          </w:tcPr>
          <w:p w14:paraId="4FDCBBFE" w14:textId="77777777" w:rsidR="00C05A53" w:rsidRDefault="005C40C4" w:rsidP="00C05A53">
            <w:pPr>
              <w:pStyle w:val="ProductList-OfferingBody"/>
              <w:ind w:left="-113"/>
              <w:jc w:val="center"/>
            </w:pPr>
            <w:r>
              <w:t>5</w:t>
            </w:r>
          </w:p>
        </w:tc>
        <w:tc>
          <w:tcPr>
            <w:tcW w:w="595" w:type="dxa"/>
            <w:tcBorders>
              <w:left w:val="single" w:sz="12" w:space="0" w:color="FFFFFF" w:themeColor="background1"/>
            </w:tcBorders>
            <w:shd w:val="clear" w:color="auto" w:fill="70AD47" w:themeFill="accent6"/>
            <w:vAlign w:val="center"/>
          </w:tcPr>
          <w:p w14:paraId="4FDCBBFF" w14:textId="77777777" w:rsidR="00C05A53" w:rsidRDefault="005C40C4" w:rsidP="00C05A53">
            <w:pPr>
              <w:pStyle w:val="ProductList-OfferingBody"/>
              <w:ind w:left="-113"/>
              <w:jc w:val="center"/>
            </w:pPr>
            <w:r>
              <w:t>5</w:t>
            </w:r>
          </w:p>
        </w:tc>
        <w:tc>
          <w:tcPr>
            <w:tcW w:w="596" w:type="dxa"/>
            <w:shd w:val="clear" w:color="auto" w:fill="BFBFBF" w:themeFill="background1" w:themeFillShade="BF"/>
            <w:vAlign w:val="center"/>
          </w:tcPr>
          <w:p w14:paraId="4FDCBC00"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C01" w14:textId="77777777" w:rsidR="00C05A53" w:rsidRDefault="005C40C4" w:rsidP="00C05A5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596" w:type="dxa"/>
            <w:shd w:val="clear" w:color="auto" w:fill="BFBFBF" w:themeFill="background1" w:themeFillShade="BF"/>
            <w:vAlign w:val="center"/>
          </w:tcPr>
          <w:p w14:paraId="4FDCBC02"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C03" w14:textId="77777777" w:rsidR="00C05A53" w:rsidRDefault="00C05A53" w:rsidP="00C05A53">
            <w:pPr>
              <w:pStyle w:val="ProductList-OfferingBody"/>
              <w:ind w:left="-113"/>
              <w:jc w:val="center"/>
            </w:pPr>
          </w:p>
        </w:tc>
        <w:tc>
          <w:tcPr>
            <w:tcW w:w="595" w:type="dxa"/>
            <w:shd w:val="clear" w:color="auto" w:fill="70AD47" w:themeFill="accent6"/>
            <w:vAlign w:val="center"/>
          </w:tcPr>
          <w:p w14:paraId="4FDCBC04" w14:textId="77777777" w:rsidR="00C05A53" w:rsidRDefault="005C40C4" w:rsidP="00C05A5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596" w:type="dxa"/>
            <w:shd w:val="clear" w:color="auto" w:fill="70AD47" w:themeFill="accent6"/>
            <w:vAlign w:val="center"/>
          </w:tcPr>
          <w:p w14:paraId="4FDCBC05" w14:textId="77777777" w:rsidR="00C05A53" w:rsidRDefault="005C40C4" w:rsidP="00C05A53">
            <w:pPr>
              <w:pStyle w:val="ProductList-OfferingBody"/>
              <w:ind w:left="-113"/>
              <w:jc w:val="center"/>
            </w:pPr>
            <w:r>
              <w:fldChar w:fldCharType="begin"/>
            </w:r>
            <w:r>
              <w:instrText xml:space="preserve"> AutoTextList  \sNoStyle\t "Customized Desktop Platform" </w:instrText>
            </w:r>
            <w:r>
              <w:fldChar w:fldCharType="separate"/>
            </w:r>
            <w:r>
              <w:t>CP</w:t>
            </w:r>
            <w:r>
              <w:fldChar w:fldCharType="end"/>
            </w:r>
            <w:r>
              <w:t>,</w:t>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595" w:type="dxa"/>
            <w:shd w:val="clear" w:color="auto" w:fill="BFBFBF" w:themeFill="background1" w:themeFillShade="BF"/>
            <w:vAlign w:val="center"/>
          </w:tcPr>
          <w:p w14:paraId="4FDCBC06" w14:textId="77777777" w:rsidR="00C05A53" w:rsidRDefault="00C05A53" w:rsidP="00C05A53">
            <w:pPr>
              <w:pStyle w:val="ProductList-OfferingBody"/>
              <w:ind w:left="-113"/>
              <w:jc w:val="center"/>
            </w:pPr>
          </w:p>
        </w:tc>
        <w:tc>
          <w:tcPr>
            <w:tcW w:w="596" w:type="dxa"/>
            <w:shd w:val="clear" w:color="auto" w:fill="BFBFBF" w:themeFill="background1" w:themeFillShade="BF"/>
            <w:vAlign w:val="center"/>
          </w:tcPr>
          <w:p w14:paraId="4FDCBC07" w14:textId="77777777" w:rsidR="00C05A53" w:rsidRDefault="00C05A53" w:rsidP="00C05A53">
            <w:pPr>
              <w:pStyle w:val="ProductList-OfferingBody"/>
              <w:ind w:left="-113"/>
              <w:jc w:val="center"/>
            </w:pPr>
          </w:p>
        </w:tc>
      </w:tr>
    </w:tbl>
    <w:p w14:paraId="4FDCBC09" w14:textId="77777777" w:rsidR="00C13DF8" w:rsidRDefault="00C13DF8"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5C40C4" w14:paraId="4FDCBC0D" w14:textId="77777777" w:rsidTr="005C40C4">
        <w:tc>
          <w:tcPr>
            <w:tcW w:w="3596" w:type="dxa"/>
          </w:tcPr>
          <w:p w14:paraId="4FDCBC0A" w14:textId="0DCEFAD1" w:rsidR="005C40C4" w:rsidRDefault="008414C4" w:rsidP="0053726B">
            <w:pPr>
              <w:pStyle w:val="ProductList-Body"/>
              <w:spacing w:before="20" w:after="20"/>
            </w:pPr>
            <w:r>
              <w:t xml:space="preserve">Prior Version: </w:t>
            </w:r>
            <w:r w:rsidRPr="00AE12F3">
              <w:rPr>
                <w:b/>
              </w:rPr>
              <w:t xml:space="preserve">Windows </w:t>
            </w:r>
            <w:r>
              <w:rPr>
                <w:b/>
              </w:rPr>
              <w:t xml:space="preserve">Small Business </w:t>
            </w:r>
            <w:r w:rsidRPr="00AE12F3">
              <w:rPr>
                <w:b/>
              </w:rPr>
              <w:t>Server 20</w:t>
            </w:r>
            <w:r>
              <w:rPr>
                <w:b/>
              </w:rPr>
              <w:t>08</w:t>
            </w:r>
            <w:r>
              <w:t xml:space="preserve"> (</w:t>
            </w:r>
            <w:r w:rsidR="0053726B">
              <w:t>10</w:t>
            </w:r>
            <w:r>
              <w:t>/</w:t>
            </w:r>
            <w:r w:rsidR="0053726B">
              <w:t>08</w:t>
            </w:r>
            <w:r>
              <w:t>)</w:t>
            </w:r>
          </w:p>
        </w:tc>
        <w:tc>
          <w:tcPr>
            <w:tcW w:w="3597" w:type="dxa"/>
          </w:tcPr>
          <w:p w14:paraId="5126D18B" w14:textId="77777777" w:rsidR="005C40C4" w:rsidRDefault="005C40C4" w:rsidP="005C40C4">
            <w:pPr>
              <w:pStyle w:val="ProductList-Body"/>
              <w:spacing w:before="20" w:after="20"/>
              <w:rPr>
                <w:b/>
              </w:rPr>
            </w:pPr>
            <w:r>
              <w:t xml:space="preserve">Product Pool: </w:t>
            </w:r>
            <w:r>
              <w:rPr>
                <w:b/>
              </w:rPr>
              <w:t>Server</w:t>
            </w:r>
          </w:p>
          <w:p w14:paraId="4FDCBC0B" w14:textId="59419677" w:rsidR="0053726B" w:rsidRDefault="0095403E" w:rsidP="005C40C4">
            <w:pPr>
              <w:pStyle w:val="ProductList-Body"/>
              <w:spacing w:before="20" w:after="20"/>
            </w:pPr>
            <w:hyperlink w:anchor="SoftwareAssurance" w:history="1">
              <w:r w:rsidR="0053726B" w:rsidRPr="00AD224C">
                <w:rPr>
                  <w:rStyle w:val="Hyperlink"/>
                  <w:color w:val="000000" w:themeColor="text1"/>
                  <w:u w:val="none"/>
                </w:rPr>
                <w:t>Software Assurance Benefits</w:t>
              </w:r>
            </w:hyperlink>
            <w:r w:rsidR="0053726B">
              <w:t xml:space="preserve">: </w:t>
            </w:r>
            <w:r w:rsidR="0053726B">
              <w:rPr>
                <w:b/>
              </w:rPr>
              <w:t>Server</w:t>
            </w:r>
          </w:p>
        </w:tc>
        <w:tc>
          <w:tcPr>
            <w:tcW w:w="3597" w:type="dxa"/>
          </w:tcPr>
          <w:p w14:paraId="4FDCBC0C" w14:textId="4E052980" w:rsidR="005C40C4" w:rsidRDefault="005C40C4" w:rsidP="005C40C4">
            <w:pPr>
              <w:pStyle w:val="ProductList-Body"/>
              <w:spacing w:before="20" w:after="20"/>
            </w:pPr>
          </w:p>
        </w:tc>
      </w:tr>
    </w:tbl>
    <w:p w14:paraId="79767901" w14:textId="77777777" w:rsidR="006F4716" w:rsidRPr="00782C7B" w:rsidRDefault="006F4716" w:rsidP="006F4716">
      <w:pPr>
        <w:pStyle w:val="ProductList-Body"/>
        <w:shd w:val="clear" w:color="auto" w:fill="D9D9D9" w:themeFill="background1" w:themeFillShade="D9"/>
        <w:spacing w:before="120" w:after="120"/>
        <w:rPr>
          <w:b/>
        </w:rPr>
      </w:pPr>
      <w:r w:rsidRPr="00782C7B">
        <w:rPr>
          <w:b/>
        </w:rPr>
        <w:t>Additional Information</w:t>
      </w:r>
    </w:p>
    <w:p w14:paraId="510D0E27" w14:textId="77777777" w:rsidR="006F4716" w:rsidRPr="00C349C0" w:rsidRDefault="006F4716" w:rsidP="006F4716">
      <w:pPr>
        <w:pStyle w:val="ProductList-Body"/>
        <w:rPr>
          <w:b/>
          <w:color w:val="00188F"/>
        </w:rPr>
      </w:pPr>
      <w:r w:rsidRPr="00C349C0">
        <w:rPr>
          <w:b/>
          <w:color w:val="00188F"/>
        </w:rPr>
        <w:t>License grants associated with end of life of Windows Small Business Server (SBS)</w:t>
      </w:r>
    </w:p>
    <w:p w14:paraId="7CE4D27E" w14:textId="77777777" w:rsidR="006F4716" w:rsidRDefault="006F4716" w:rsidP="006F4716">
      <w:pPr>
        <w:pStyle w:val="ProductList-Body"/>
      </w:pPr>
      <w:r w:rsidRPr="005D5A26">
        <w:t xml:space="preserve">The 2011 version of Windows Small Business Server (SBS) is the final version of that product.  </w:t>
      </w:r>
      <w:r w:rsidRPr="00C349C0">
        <w:t xml:space="preserve">Please refer to the March 2014 Product List for more details </w:t>
      </w:r>
      <w:hyperlink r:id="rId48" w:history="1">
        <w:r w:rsidRPr="00327395">
          <w:rPr>
            <w:rStyle w:val="Hyperlink"/>
          </w:rPr>
          <w:t>http://go.microsoft.com/?linkid=9839207</w:t>
        </w:r>
      </w:hyperlink>
      <w:r>
        <w:t>.</w:t>
      </w:r>
    </w:p>
    <w:p w14:paraId="4FDCBC12" w14:textId="5F1EF949" w:rsidR="00585A48" w:rsidRPr="00585A48" w:rsidRDefault="006F4716" w:rsidP="006F4716">
      <w:pPr>
        <w:pStyle w:val="ProductList-Body"/>
        <w:shd w:val="clear" w:color="auto" w:fill="A6A6A6" w:themeFill="background1" w:themeFillShade="A6"/>
        <w:spacing w:before="120" w:after="240"/>
        <w:jc w:val="right"/>
        <w:rPr>
          <w:sz w:val="16"/>
          <w:szCs w:val="16"/>
        </w:rPr>
      </w:pPr>
      <w:r>
        <w:t xml:space="preserve"> </w:t>
      </w: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C13" w14:textId="77777777" w:rsidR="009A0C93" w:rsidRDefault="009A0C93" w:rsidP="004F3C6D">
      <w:pPr>
        <w:pStyle w:val="ProductList-Body"/>
      </w:pPr>
    </w:p>
    <w:p w14:paraId="4FDCBC14" w14:textId="77777777" w:rsidR="009A0C93" w:rsidRDefault="009A0C93" w:rsidP="004F3C6D">
      <w:pPr>
        <w:pStyle w:val="ProductList-Body"/>
        <w:sectPr w:rsidR="009A0C93" w:rsidSect="00F20AFE">
          <w:footerReference w:type="default" r:id="rId49"/>
          <w:pgSz w:w="12240" w:h="15840"/>
          <w:pgMar w:top="1440" w:right="720" w:bottom="1440" w:left="720" w:header="720" w:footer="720" w:gutter="0"/>
          <w:cols w:space="720"/>
          <w:docGrid w:linePitch="360"/>
        </w:sectPr>
      </w:pPr>
    </w:p>
    <w:p w14:paraId="4FDCBC15" w14:textId="77777777" w:rsidR="009A0C93" w:rsidRDefault="006B2591" w:rsidP="00661180">
      <w:pPr>
        <w:pStyle w:val="ProductList-SectionHeading"/>
        <w:outlineLvl w:val="0"/>
      </w:pPr>
      <w:bookmarkStart w:id="891" w:name="OnlineServices"/>
      <w:bookmarkStart w:id="892" w:name="_Toc378147654"/>
      <w:bookmarkStart w:id="893" w:name="_Toc378151556"/>
      <w:bookmarkStart w:id="894" w:name="_Toc379797299"/>
      <w:bookmarkStart w:id="895" w:name="_Toc380513324"/>
      <w:bookmarkStart w:id="896" w:name="_Toc380655372"/>
      <w:bookmarkStart w:id="897" w:name="_Toc404601134"/>
      <w:r>
        <w:t>Online Services</w:t>
      </w:r>
      <w:bookmarkEnd w:id="891"/>
      <w:bookmarkEnd w:id="892"/>
      <w:bookmarkEnd w:id="893"/>
      <w:bookmarkEnd w:id="894"/>
      <w:bookmarkEnd w:id="895"/>
      <w:bookmarkEnd w:id="896"/>
      <w:bookmarkEnd w:id="897"/>
    </w:p>
    <w:p w14:paraId="4FDCBC16" w14:textId="77777777" w:rsidR="009A0C93" w:rsidRDefault="00EE40B5" w:rsidP="00680B4D">
      <w:pPr>
        <w:pStyle w:val="ProductList-OfferingGroupHeading"/>
        <w:outlineLvl w:val="1"/>
      </w:pPr>
      <w:bookmarkStart w:id="898" w:name="_Toc378147655"/>
      <w:bookmarkStart w:id="899" w:name="_Toc378151557"/>
      <w:bookmarkStart w:id="900" w:name="_Toc379797300"/>
      <w:bookmarkStart w:id="901" w:name="_Toc380513325"/>
      <w:bookmarkStart w:id="902" w:name="_Toc380655373"/>
      <w:bookmarkStart w:id="903" w:name="_Toc404601135"/>
      <w:r>
        <w:t>General Terms</w:t>
      </w:r>
      <w:bookmarkEnd w:id="898"/>
      <w:bookmarkEnd w:id="899"/>
      <w:bookmarkEnd w:id="900"/>
      <w:bookmarkEnd w:id="901"/>
      <w:bookmarkEnd w:id="902"/>
      <w:bookmarkEnd w:id="903"/>
    </w:p>
    <w:p w14:paraId="4FDCBC17" w14:textId="77777777" w:rsidR="00EE40B5" w:rsidRDefault="00EE40B5" w:rsidP="002E202B">
      <w:pPr>
        <w:pStyle w:val="ProductList-Offering2Heading"/>
        <w:outlineLvl w:val="1"/>
      </w:pPr>
      <w:r>
        <w:tab/>
      </w:r>
      <w:bookmarkStart w:id="904" w:name="_Toc378147656"/>
      <w:bookmarkStart w:id="905" w:name="_Toc379797301"/>
      <w:bookmarkStart w:id="906" w:name="_Toc380513326"/>
      <w:bookmarkStart w:id="907" w:name="_Toc380655374"/>
      <w:bookmarkStart w:id="908" w:name="_Toc404601136"/>
      <w:r>
        <w:t xml:space="preserve">Online Services Regional </w:t>
      </w:r>
      <w:r w:rsidRPr="00EE40B5">
        <w:t>Availability</w:t>
      </w:r>
      <w:bookmarkEnd w:id="904"/>
      <w:bookmarkEnd w:id="905"/>
      <w:bookmarkEnd w:id="906"/>
      <w:bookmarkEnd w:id="907"/>
      <w:bookmarkEnd w:id="908"/>
    </w:p>
    <w:p w14:paraId="4FDCBC18" w14:textId="77777777" w:rsidR="00EE40B5" w:rsidRDefault="00DF229E" w:rsidP="004F3C6D">
      <w:pPr>
        <w:pStyle w:val="ProductList-Body"/>
      </w:pPr>
      <w:r w:rsidRPr="00DF229E">
        <w:t xml:space="preserve">Visit </w:t>
      </w:r>
      <w:hyperlink r:id="rId50" w:anchor="international" w:history="1">
        <w:r w:rsidRPr="00190243">
          <w:rPr>
            <w:rStyle w:val="Hyperlink"/>
          </w:rPr>
          <w:t>http://www.microsoft.com/online/faq.aspx#international</w:t>
        </w:r>
      </w:hyperlink>
      <w:r>
        <w:t xml:space="preserve"> </w:t>
      </w:r>
      <w:r w:rsidRPr="00DF229E">
        <w:t>for a list of countries and regions in which the Online Services are available.</w:t>
      </w:r>
    </w:p>
    <w:p w14:paraId="4FDCBC19" w14:textId="77777777" w:rsidR="00EE40B5" w:rsidRDefault="00EE40B5" w:rsidP="004F3C6D">
      <w:pPr>
        <w:pStyle w:val="ProductList-Body"/>
      </w:pPr>
    </w:p>
    <w:p w14:paraId="4FDCBC1A" w14:textId="77777777" w:rsidR="00EE40B5" w:rsidRDefault="00EE40B5" w:rsidP="002E202B">
      <w:pPr>
        <w:pStyle w:val="ProductList-Offering2Heading"/>
        <w:outlineLvl w:val="1"/>
      </w:pPr>
      <w:r>
        <w:tab/>
      </w:r>
      <w:bookmarkStart w:id="909" w:name="_Toc378147657"/>
      <w:bookmarkStart w:id="910" w:name="_Toc379797302"/>
      <w:bookmarkStart w:id="911" w:name="_Toc380513327"/>
      <w:bookmarkStart w:id="912" w:name="_Toc380655375"/>
      <w:bookmarkStart w:id="913" w:name="_Toc404601137"/>
      <w:r>
        <w:t>Online Services Purchasing Rules</w:t>
      </w:r>
      <w:bookmarkEnd w:id="909"/>
      <w:bookmarkEnd w:id="910"/>
      <w:bookmarkEnd w:id="911"/>
      <w:bookmarkEnd w:id="912"/>
      <w:bookmarkEnd w:id="913"/>
    </w:p>
    <w:p w14:paraId="4FDCBC1B" w14:textId="77777777" w:rsidR="00DF229E" w:rsidRDefault="00DF229E" w:rsidP="00DF229E">
      <w:pPr>
        <w:pStyle w:val="ProductList-Body"/>
      </w:pPr>
      <w:r>
        <w:t>The following purchasing rules apply to purchasing Online Services:</w:t>
      </w:r>
    </w:p>
    <w:p w14:paraId="4FDCBC1C" w14:textId="77777777" w:rsidR="00DF229E" w:rsidRDefault="00DF229E" w:rsidP="00913546">
      <w:pPr>
        <w:pStyle w:val="ProductList-Body"/>
        <w:numPr>
          <w:ilvl w:val="0"/>
          <w:numId w:val="9"/>
        </w:numPr>
        <w:ind w:left="450" w:hanging="270"/>
      </w:pPr>
      <w:r>
        <w:t xml:space="preserve">Customers must have an active volume licensing agreement to order additional licenses or renew Online Services.  </w:t>
      </w:r>
    </w:p>
    <w:p w14:paraId="4FDCBC1D" w14:textId="1E30DE35" w:rsidR="00DF229E" w:rsidRDefault="00DF229E" w:rsidP="00913546">
      <w:pPr>
        <w:pStyle w:val="ProductList-Body"/>
        <w:numPr>
          <w:ilvl w:val="0"/>
          <w:numId w:val="9"/>
        </w:numPr>
        <w:ind w:left="450" w:hanging="270"/>
      </w:pPr>
      <w:r>
        <w:t>If the customer makes additional purchases of a</w:t>
      </w:r>
      <w:r w:rsidR="006F2563">
        <w:t>n Online</w:t>
      </w:r>
      <w:r>
        <w:t xml:space="preserve"> </w:t>
      </w:r>
      <w:r w:rsidR="006F2563">
        <w:t>S</w:t>
      </w:r>
      <w:r>
        <w:t xml:space="preserve">ervice, the subscription term of the additional purchase must align with the customer’s existing subscription term for the same </w:t>
      </w:r>
      <w:r w:rsidR="006F2563">
        <w:t>Online S</w:t>
      </w:r>
      <w:r>
        <w:t xml:space="preserve">ervice.  If pricing for additional orders of </w:t>
      </w:r>
      <w:r w:rsidR="006F2563">
        <w:t>Product</w:t>
      </w:r>
      <w:r>
        <w:t xml:space="preserve"> is not addressed in the customer’s existing agreement, the price we charge the billing party-of-record for additional quantities of services will be the same price as the initial purchase.</w:t>
      </w:r>
    </w:p>
    <w:p w14:paraId="4FDCBC1E" w14:textId="1A1E62AE" w:rsidR="00DF229E" w:rsidRDefault="00DF229E" w:rsidP="00913546">
      <w:pPr>
        <w:pStyle w:val="ProductList-Body"/>
        <w:numPr>
          <w:ilvl w:val="0"/>
          <w:numId w:val="9"/>
        </w:numPr>
        <w:ind w:left="450" w:hanging="270"/>
      </w:pPr>
      <w:r>
        <w:t xml:space="preserve">Customers may increase the </w:t>
      </w:r>
      <w:r w:rsidR="00FB6373">
        <w:t>Online Service</w:t>
      </w:r>
      <w:r>
        <w:t xml:space="preserve">s subscription commitment, but may not reduce the </w:t>
      </w:r>
      <w:r w:rsidR="00FB6373">
        <w:t>Online Service</w:t>
      </w:r>
      <w:r>
        <w:t xml:space="preserve">s subscription commitment during the term of their </w:t>
      </w:r>
      <w:r w:rsidR="00FB6373">
        <w:t>Online Service</w:t>
      </w:r>
      <w:r>
        <w:t xml:space="preserve">s subscription, unless their agreements allow for such reduction. To ensure additional users are provisioned, the customer must place an order for every increase in subscription service. </w:t>
      </w:r>
    </w:p>
    <w:p w14:paraId="4FDCBC1F" w14:textId="1ABC5FAE" w:rsidR="00DF229E" w:rsidRDefault="00DF229E" w:rsidP="00913546">
      <w:pPr>
        <w:pStyle w:val="ProductList-Body"/>
        <w:numPr>
          <w:ilvl w:val="0"/>
          <w:numId w:val="9"/>
        </w:numPr>
        <w:ind w:left="450" w:hanging="270"/>
      </w:pPr>
      <w:r>
        <w:t xml:space="preserve">Unless customer has entered into the Enterprise Enrollment Amendment – Adding Enterprise Online Services, despite anything to the contrary in their agreement, a customer must order an </w:t>
      </w:r>
      <w:r w:rsidR="00FB6373">
        <w:t>Online Service</w:t>
      </w:r>
      <w:r>
        <w:t xml:space="preserve">s subscription before the subscription is first used.  Customers with an Enterprise Agreement may not submit a true up order for additional subscription licenses.    </w:t>
      </w:r>
    </w:p>
    <w:p w14:paraId="4FDCBC20" w14:textId="47AF5A5C" w:rsidR="00DF229E" w:rsidRDefault="00DF229E" w:rsidP="00913546">
      <w:pPr>
        <w:pStyle w:val="ProductList-Body"/>
        <w:numPr>
          <w:ilvl w:val="0"/>
          <w:numId w:val="9"/>
        </w:numPr>
        <w:ind w:left="450" w:hanging="270"/>
      </w:pPr>
      <w:r>
        <w:t xml:space="preserve">Subscriptions for an </w:t>
      </w:r>
      <w:r w:rsidR="00FB6373">
        <w:t>Online Service</w:t>
      </w:r>
      <w:r>
        <w:t xml:space="preserve"> may be cancelled within thirty (30) days after the earlier of the initial order or the initial license reservation of a service without penalty. </w:t>
      </w:r>
    </w:p>
    <w:p w14:paraId="4FDCBC21" w14:textId="0B9176A7" w:rsidR="00DF229E" w:rsidRDefault="00DF229E" w:rsidP="00913546">
      <w:pPr>
        <w:pStyle w:val="ProductList-Body"/>
        <w:numPr>
          <w:ilvl w:val="0"/>
          <w:numId w:val="9"/>
        </w:numPr>
        <w:ind w:left="450" w:hanging="270"/>
      </w:pPr>
      <w:r>
        <w:t xml:space="preserve">A customer qualifies for the Open Value program with a minimum purchase of 5 licenses.  This rule also applies when counting quantities of Online Services User Subscription Licenses (USLs).  A USL can be counted toward the minimum quantity of 5 licenses.  An order of 5 USLs meets the minimum requirement of the Open Value program.  However, 5 USLs alone does not meet the minimum for Open Value </w:t>
      </w:r>
      <w:r w:rsidR="00F84975">
        <w:t>Organization W</w:t>
      </w:r>
      <w:r>
        <w:t xml:space="preserve">ide and Open Value Subscription.  For OV </w:t>
      </w:r>
      <w:r w:rsidR="00F84975">
        <w:t>Organization W</w:t>
      </w:r>
      <w:r>
        <w:t>ide and OV Subscription the initial order must include a minimum of 5 Desktop Platform or Desktop Component Licenses in addition to any USLs</w:t>
      </w:r>
    </w:p>
    <w:p w14:paraId="4FDCBC22" w14:textId="77777777" w:rsidR="00DF229E" w:rsidRDefault="00DF229E" w:rsidP="00DF229E">
      <w:pPr>
        <w:pStyle w:val="ProductList-Body"/>
      </w:pPr>
    </w:p>
    <w:p w14:paraId="4FDCBC23" w14:textId="77777777" w:rsidR="00DF229E" w:rsidRPr="00DF229E" w:rsidRDefault="00DF229E" w:rsidP="00DF229E">
      <w:pPr>
        <w:pStyle w:val="ProductList-Body"/>
        <w:rPr>
          <w:b/>
        </w:rPr>
      </w:pPr>
      <w:r w:rsidRPr="000B1561">
        <w:rPr>
          <w:b/>
          <w:color w:val="00188F"/>
        </w:rPr>
        <w:t>Government Community Cloud (U.S. only)</w:t>
      </w:r>
    </w:p>
    <w:p w14:paraId="4FDCBC24" w14:textId="38D35FB0" w:rsidR="00DF229E" w:rsidRDefault="00D1024F" w:rsidP="00DF229E">
      <w:pPr>
        <w:pStyle w:val="ProductList-Body"/>
      </w:pPr>
      <w:r>
        <w:t xml:space="preserve">For the purposes of this product note, the following are “qualifying </w:t>
      </w:r>
      <w:r w:rsidR="00FB6373">
        <w:t>Online Service</w:t>
      </w:r>
      <w:r>
        <w:t>s”</w:t>
      </w:r>
      <w:r w:rsidR="00541C3A">
        <w:t>:</w:t>
      </w:r>
      <w:r>
        <w:t xml:space="preserve"> Exchange Online Archiving</w:t>
      </w:r>
      <w:r w:rsidR="00530493">
        <w:fldChar w:fldCharType="begin"/>
      </w:r>
      <w:r w:rsidR="00530493">
        <w:instrText xml:space="preserve"> XE "</w:instrText>
      </w:r>
      <w:r w:rsidR="00530493" w:rsidRPr="007B43F2">
        <w:instrText>Exchange Online Archiving for Exchange Server</w:instrText>
      </w:r>
      <w:r w:rsidR="00530493">
        <w:instrText xml:space="preserve">" </w:instrText>
      </w:r>
      <w:r w:rsidR="00530493">
        <w:fldChar w:fldCharType="end"/>
      </w:r>
      <w:r>
        <w:t>, Exchange Online Kiosk</w:t>
      </w:r>
      <w:r w:rsidR="00530493">
        <w:fldChar w:fldCharType="begin"/>
      </w:r>
      <w:r w:rsidR="00530493">
        <w:instrText xml:space="preserve"> XE "</w:instrText>
      </w:r>
      <w:r w:rsidR="00530493" w:rsidRPr="007B43F2">
        <w:instrText>Exchange Online Kiosk</w:instrText>
      </w:r>
      <w:r w:rsidR="00530493">
        <w:instrText xml:space="preserve">" </w:instrText>
      </w:r>
      <w:r w:rsidR="00530493">
        <w:fldChar w:fldCharType="end"/>
      </w:r>
      <w:r>
        <w:t>, Exchange Online Plans 1</w:t>
      </w:r>
      <w:r w:rsidR="00594255">
        <w:t>-</w:t>
      </w:r>
      <w:r>
        <w:t xml:space="preserve">2, </w:t>
      </w:r>
      <w:r w:rsidR="00594255">
        <w:t xml:space="preserve">Exchange Online Protection, </w:t>
      </w:r>
      <w:r>
        <w:t>Lync Online Plans 1-</w:t>
      </w:r>
      <w:r w:rsidR="007B68D7">
        <w:t>2</w:t>
      </w:r>
      <w:r>
        <w:t xml:space="preserve">, </w:t>
      </w:r>
      <w:r w:rsidR="00C10F04">
        <w:t>Microsoft Dynamics CRM Online Professional</w:t>
      </w:r>
      <w:r w:rsidR="00C10F04">
        <w:fldChar w:fldCharType="begin"/>
      </w:r>
      <w:r w:rsidR="00C10F04">
        <w:instrText xml:space="preserve"> XE "</w:instrText>
      </w:r>
      <w:r w:rsidR="00C10F04" w:rsidRPr="00877460">
        <w:instrText>Microsoft Dynamics CRM Online Professional</w:instrText>
      </w:r>
      <w:r w:rsidR="00C10F04">
        <w:instrText xml:space="preserve">" </w:instrText>
      </w:r>
      <w:r w:rsidR="00C10F04">
        <w:fldChar w:fldCharType="end"/>
      </w:r>
      <w:r w:rsidR="00C10F04">
        <w:t xml:space="preserve">, </w:t>
      </w:r>
      <w:r>
        <w:t>Office 365 Enterprise K1</w:t>
      </w:r>
      <w:r w:rsidR="00655A3E">
        <w:fldChar w:fldCharType="begin"/>
      </w:r>
      <w:r w:rsidR="00655A3E">
        <w:instrText xml:space="preserve"> XE "</w:instrText>
      </w:r>
      <w:r w:rsidR="00655A3E" w:rsidRPr="005B0863">
        <w:instrText>Office 365 Enterprise K1</w:instrText>
      </w:r>
      <w:r w:rsidR="00655A3E">
        <w:instrText xml:space="preserve">" </w:instrText>
      </w:r>
      <w:r w:rsidR="00655A3E">
        <w:fldChar w:fldCharType="end"/>
      </w:r>
      <w:r>
        <w:t xml:space="preserve">, </w:t>
      </w:r>
      <w:r w:rsidR="00594255">
        <w:t xml:space="preserve">OneDrive for Business, </w:t>
      </w:r>
      <w:r w:rsidR="00241D62">
        <w:t>and SharePoint</w:t>
      </w:r>
      <w:r>
        <w:t xml:space="preserve"> Online P</w:t>
      </w:r>
      <w:r w:rsidR="00507D7B">
        <w:t>lan</w:t>
      </w:r>
      <w:r w:rsidR="00594255">
        <w:t>s</w:t>
      </w:r>
      <w:r w:rsidR="00541C3A">
        <w:t xml:space="preserve"> </w:t>
      </w:r>
      <w:r w:rsidR="00507D7B">
        <w:t>1-2</w:t>
      </w:r>
      <w:r w:rsidR="00541C3A">
        <w:t>.</w:t>
      </w:r>
      <w:r w:rsidR="00507D7B">
        <w:t xml:space="preserve"> </w:t>
      </w:r>
      <w:r w:rsidR="00541C3A">
        <w:t>Q</w:t>
      </w:r>
      <w:r>
        <w:t xml:space="preserve">ualifying </w:t>
      </w:r>
      <w:r w:rsidR="00FB6373">
        <w:t>Online Service</w:t>
      </w:r>
      <w:r w:rsidR="00DF229E">
        <w:t xml:space="preserve">s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w:t>
      </w:r>
    </w:p>
    <w:p w14:paraId="4FDCBC25" w14:textId="77777777" w:rsidR="00DF229E" w:rsidRDefault="00DF229E" w:rsidP="00DF229E">
      <w:pPr>
        <w:pStyle w:val="ProductList-Body"/>
      </w:pPr>
    </w:p>
    <w:p w14:paraId="4FDCBC26" w14:textId="7C6175AF" w:rsidR="00DF229E" w:rsidRDefault="00DF229E" w:rsidP="00DF229E">
      <w:pPr>
        <w:pStyle w:val="ProductList-Body"/>
      </w:pPr>
      <w:r>
        <w:t xml:space="preserve">Once an </w:t>
      </w:r>
      <w:r w:rsidR="00FB6373">
        <w:t>Online Service</w:t>
      </w:r>
      <w:r>
        <w:t xml:space="preserve"> is provisioned in the government community cloud it will remain so for the duration of the subscription term.  Customers that are United States federal, state, local, or tribal government entities must be party to a US Government Enterprise Enrollment or Enterprise Subscription Enrollment to be eligible to purchase </w:t>
      </w:r>
      <w:r w:rsidR="00FB6373">
        <w:t>Online Service</w:t>
      </w:r>
      <w:r>
        <w:t xml:space="preserve">s designated as government community cloud.  Use Rights for government community cloud services are equivalent to those of their standard multi-tenant equivalents.  </w:t>
      </w:r>
      <w:r w:rsidR="00507D7B">
        <w:t>Online serves offered as g</w:t>
      </w:r>
      <w:r>
        <w:t xml:space="preserve">overnment community cloud services are not </w:t>
      </w:r>
      <w:r w:rsidR="00507D7B">
        <w:t xml:space="preserve">Transition </w:t>
      </w:r>
      <w:r w:rsidR="00254CA5">
        <w:t>E</w:t>
      </w:r>
      <w:r>
        <w:t>ligible</w:t>
      </w:r>
      <w:r w:rsidR="00507D7B">
        <w:t xml:space="preserve"> (see </w:t>
      </w:r>
      <w:hyperlink w:anchor="ChartKey" w:history="1">
        <w:r w:rsidR="00507D7B" w:rsidRPr="001D0765">
          <w:rPr>
            <w:rStyle w:val="Hyperlink"/>
          </w:rPr>
          <w:t>Chart Key</w:t>
        </w:r>
      </w:hyperlink>
      <w:r w:rsidR="00507D7B">
        <w:t>) nor are they eligible</w:t>
      </w:r>
      <w:r>
        <w:t xml:space="preserve"> for </w:t>
      </w:r>
      <w:r w:rsidR="008729B5">
        <w:t>l</w:t>
      </w:r>
      <w:r>
        <w:t xml:space="preserve">icense </w:t>
      </w:r>
      <w:r w:rsidR="008729B5">
        <w:t>r</w:t>
      </w:r>
      <w:r>
        <w:t>eservation at this time.</w:t>
      </w:r>
    </w:p>
    <w:p w14:paraId="4FDCBC27" w14:textId="77777777" w:rsidR="00EE40B5" w:rsidRDefault="00EE40B5" w:rsidP="004F3C6D">
      <w:pPr>
        <w:pStyle w:val="ProductList-Body"/>
      </w:pPr>
    </w:p>
    <w:p w14:paraId="4FDCBC28" w14:textId="77777777" w:rsidR="00EE40B5" w:rsidRDefault="00EE40B5" w:rsidP="002E202B">
      <w:pPr>
        <w:pStyle w:val="ProductList-Offering2Heading"/>
        <w:outlineLvl w:val="1"/>
      </w:pPr>
      <w:r>
        <w:tab/>
      </w:r>
      <w:bookmarkStart w:id="914" w:name="_Toc378147658"/>
      <w:bookmarkStart w:id="915" w:name="_Toc379797303"/>
      <w:bookmarkStart w:id="916" w:name="_Toc380513328"/>
      <w:bookmarkStart w:id="917" w:name="_Toc380655376"/>
      <w:bookmarkStart w:id="918" w:name="OnlineServSubTermAndPayTerms"/>
      <w:bookmarkStart w:id="919" w:name="_Toc404601138"/>
      <w:r>
        <w:t>Online Services Subscription Terms and Payment Terms Options</w:t>
      </w:r>
      <w:bookmarkEnd w:id="914"/>
      <w:bookmarkEnd w:id="915"/>
      <w:bookmarkEnd w:id="916"/>
      <w:bookmarkEnd w:id="917"/>
      <w:bookmarkEnd w:id="918"/>
      <w:bookmarkEnd w:id="919"/>
    </w:p>
    <w:p w14:paraId="4FDCBC29" w14:textId="7373FCA0" w:rsidR="009D55C7" w:rsidRDefault="009D55C7" w:rsidP="009D55C7">
      <w:pPr>
        <w:pStyle w:val="ProductList-Body"/>
      </w:pPr>
      <w:r>
        <w:t xml:space="preserve">The table below describes the subscription term and payment term options available for the Online Services under the named </w:t>
      </w:r>
      <w:r w:rsidR="00E526D8">
        <w:t>p</w:t>
      </w:r>
      <w:r>
        <w:t xml:space="preserve">rograms. For purposes of this table, Online Services are categorized as either "Cloud Services" or "Other Online Services". Terms for </w:t>
      </w:r>
      <w:r w:rsidR="00356011">
        <w:t>Microsoft</w:t>
      </w:r>
      <w:r>
        <w:t xml:space="preserve"> Azure are provided in the </w:t>
      </w:r>
      <w:r w:rsidR="00356011">
        <w:t>Microsoft</w:t>
      </w:r>
      <w:r>
        <w:t xml:space="preserve"> Azure </w:t>
      </w:r>
      <w:r w:rsidR="00407597">
        <w:t>section</w:t>
      </w:r>
      <w:r>
        <w:t xml:space="preserve">. </w:t>
      </w:r>
    </w:p>
    <w:p w14:paraId="4FDCBC2A" w14:textId="77777777" w:rsidR="009D55C7" w:rsidRDefault="009D55C7" w:rsidP="009D55C7">
      <w:pPr>
        <w:pStyle w:val="ProductList-Body"/>
      </w:pPr>
    </w:p>
    <w:p w14:paraId="4FDCBC2B" w14:textId="32779007" w:rsidR="009D55C7" w:rsidRDefault="009D55C7" w:rsidP="009D55C7">
      <w:pPr>
        <w:pStyle w:val="ProductList-Body"/>
      </w:pPr>
      <w:r w:rsidRPr="009D55C7">
        <w:rPr>
          <w:b/>
        </w:rPr>
        <w:t>Cloud Services</w:t>
      </w:r>
      <w:r>
        <w:t xml:space="preserve">: </w:t>
      </w:r>
      <w:r w:rsidR="007B68D7">
        <w:t xml:space="preserve"> </w:t>
      </w:r>
      <w:r w:rsidR="003E0987">
        <w:t xml:space="preserve">Azure Rights Management, </w:t>
      </w:r>
      <w:r>
        <w:t xml:space="preserve">CRM Online, </w:t>
      </w:r>
      <w:r w:rsidR="00FD7C04">
        <w:t xml:space="preserve">Microsoft Translator API, </w:t>
      </w:r>
      <w:r>
        <w:t xml:space="preserve">Office 365, </w:t>
      </w:r>
      <w:r w:rsidR="005D065A">
        <w:t>Microsoft</w:t>
      </w:r>
      <w:r>
        <w:t xml:space="preserve"> Intune</w:t>
      </w:r>
      <w:r w:rsidR="000106A8">
        <w:fldChar w:fldCharType="begin"/>
      </w:r>
      <w:r w:rsidR="000106A8">
        <w:instrText xml:space="preserve"> XE "</w:instrText>
      </w:r>
      <w:r w:rsidR="005D065A">
        <w:instrText>Microsoft</w:instrText>
      </w:r>
      <w:r w:rsidR="000106A8" w:rsidRPr="00E63B3F">
        <w:instrText xml:space="preserve"> Intune</w:instrText>
      </w:r>
      <w:r w:rsidR="000106A8">
        <w:instrText xml:space="preserve">" </w:instrText>
      </w:r>
      <w:r w:rsidR="000106A8">
        <w:fldChar w:fldCharType="end"/>
      </w:r>
      <w:r>
        <w:t>, Yammer.</w:t>
      </w:r>
    </w:p>
    <w:p w14:paraId="4FDCBC2C" w14:textId="6A2C3692" w:rsidR="00E1260A" w:rsidRDefault="009D55C7" w:rsidP="009D55C7">
      <w:pPr>
        <w:pStyle w:val="ProductList-Body"/>
      </w:pPr>
      <w:r w:rsidRPr="009D55C7">
        <w:rPr>
          <w:b/>
        </w:rPr>
        <w:t>Other Online Services</w:t>
      </w:r>
      <w:r>
        <w:t>: Bing Maps, Forefront Online, Microsoft Learning, System Center Endpoint Protection</w:t>
      </w:r>
    </w:p>
    <w:p w14:paraId="3D3673DA" w14:textId="77777777" w:rsidR="00E1260A" w:rsidRDefault="00E1260A">
      <w:pPr>
        <w:rPr>
          <w:sz w:val="18"/>
        </w:rPr>
      </w:pPr>
      <w:r>
        <w:br w:type="page"/>
      </w:r>
    </w:p>
    <w:p w14:paraId="594293C8" w14:textId="77777777" w:rsidR="009D55C7" w:rsidRDefault="009D55C7" w:rsidP="009D55C7">
      <w:pPr>
        <w:pStyle w:val="ProductList-Body"/>
      </w:pPr>
    </w:p>
    <w:p w14:paraId="4FDCBC2D" w14:textId="77777777" w:rsidR="009D55C7" w:rsidRPr="009D55C7" w:rsidRDefault="009D55C7" w:rsidP="009D55C7">
      <w:pPr>
        <w:pStyle w:val="ProductList-Body"/>
      </w:pPr>
    </w:p>
    <w:tbl>
      <w:tblPr>
        <w:tblStyle w:val="TableGrid"/>
        <w:tblW w:w="0" w:type="auto"/>
        <w:tblInd w:w="-5" w:type="dxa"/>
        <w:tblLook w:val="04A0" w:firstRow="1" w:lastRow="0" w:firstColumn="1" w:lastColumn="0" w:noHBand="0" w:noVBand="1"/>
      </w:tblPr>
      <w:tblGrid>
        <w:gridCol w:w="1980"/>
        <w:gridCol w:w="1887"/>
        <w:gridCol w:w="2271"/>
        <w:gridCol w:w="4657"/>
      </w:tblGrid>
      <w:tr w:rsidR="0040275F" w14:paraId="4FDCBC32" w14:textId="77777777" w:rsidTr="000872EB">
        <w:trPr>
          <w:tblHeader/>
        </w:trPr>
        <w:tc>
          <w:tcPr>
            <w:tcW w:w="1980" w:type="dxa"/>
            <w:shd w:val="clear" w:color="auto" w:fill="0072C6"/>
            <w:vAlign w:val="center"/>
          </w:tcPr>
          <w:p w14:paraId="4FDCBC2E" w14:textId="77777777" w:rsidR="0040275F" w:rsidRPr="00DF229E" w:rsidRDefault="0040275F" w:rsidP="00DF229E">
            <w:pPr>
              <w:pStyle w:val="ProductList-Body"/>
              <w:spacing w:before="20" w:after="20"/>
              <w:rPr>
                <w:color w:val="FFFFFF" w:themeColor="background1"/>
              </w:rPr>
            </w:pPr>
            <w:r w:rsidRPr="00DF229E">
              <w:rPr>
                <w:color w:val="FFFFFF" w:themeColor="background1"/>
              </w:rPr>
              <w:t>Purchasing Program</w:t>
            </w:r>
          </w:p>
        </w:tc>
        <w:tc>
          <w:tcPr>
            <w:tcW w:w="1887" w:type="dxa"/>
            <w:shd w:val="clear" w:color="auto" w:fill="0072C6"/>
          </w:tcPr>
          <w:p w14:paraId="4FDCBC2F" w14:textId="77777777" w:rsidR="0040275F" w:rsidRPr="00DF229E" w:rsidRDefault="0061507D" w:rsidP="00DF229E">
            <w:pPr>
              <w:pStyle w:val="ProductList-Body"/>
              <w:spacing w:before="20" w:after="20"/>
              <w:rPr>
                <w:color w:val="FFFFFF" w:themeColor="background1"/>
              </w:rPr>
            </w:pPr>
            <w:r>
              <w:rPr>
                <w:color w:val="FFFFFF" w:themeColor="background1"/>
              </w:rPr>
              <w:t>Online Service</w:t>
            </w:r>
          </w:p>
        </w:tc>
        <w:tc>
          <w:tcPr>
            <w:tcW w:w="2271" w:type="dxa"/>
            <w:shd w:val="clear" w:color="auto" w:fill="0072C6"/>
            <w:vAlign w:val="center"/>
          </w:tcPr>
          <w:p w14:paraId="4FDCBC30" w14:textId="77777777" w:rsidR="0040275F" w:rsidRPr="00DF229E" w:rsidRDefault="0040275F" w:rsidP="00DF229E">
            <w:pPr>
              <w:pStyle w:val="ProductList-Body"/>
              <w:spacing w:before="20" w:after="20"/>
              <w:rPr>
                <w:color w:val="FFFFFF" w:themeColor="background1"/>
              </w:rPr>
            </w:pPr>
            <w:r w:rsidRPr="00DF229E">
              <w:rPr>
                <w:color w:val="FFFFFF" w:themeColor="background1"/>
              </w:rPr>
              <w:t>Subscription Term Options</w:t>
            </w:r>
          </w:p>
        </w:tc>
        <w:tc>
          <w:tcPr>
            <w:tcW w:w="4657" w:type="dxa"/>
            <w:shd w:val="clear" w:color="auto" w:fill="0072C6"/>
            <w:vAlign w:val="center"/>
          </w:tcPr>
          <w:p w14:paraId="4FDCBC31" w14:textId="77777777" w:rsidR="0040275F" w:rsidRPr="00DF229E" w:rsidRDefault="0040275F" w:rsidP="00DF229E">
            <w:pPr>
              <w:pStyle w:val="ProductList-Body"/>
              <w:spacing w:before="20" w:after="20"/>
              <w:rPr>
                <w:color w:val="FFFFFF" w:themeColor="background1"/>
              </w:rPr>
            </w:pPr>
            <w:r w:rsidRPr="00DF229E">
              <w:rPr>
                <w:color w:val="FFFFFF" w:themeColor="background1"/>
              </w:rPr>
              <w:t>Payment Term Options</w:t>
            </w:r>
          </w:p>
        </w:tc>
      </w:tr>
      <w:tr w:rsidR="0061507D" w14:paraId="4FDCBC37" w14:textId="77777777" w:rsidTr="008774E5">
        <w:tc>
          <w:tcPr>
            <w:tcW w:w="1980" w:type="dxa"/>
            <w:vMerge w:val="restart"/>
          </w:tcPr>
          <w:p w14:paraId="4FDCBC33" w14:textId="77777777" w:rsidR="0061507D" w:rsidRDefault="0061507D" w:rsidP="00DF229E">
            <w:pPr>
              <w:pStyle w:val="ProductList-Body"/>
            </w:pPr>
            <w:r>
              <w:t>Enterprise Agreement</w:t>
            </w:r>
          </w:p>
        </w:tc>
        <w:tc>
          <w:tcPr>
            <w:tcW w:w="1887" w:type="dxa"/>
            <w:vMerge w:val="restart"/>
          </w:tcPr>
          <w:p w14:paraId="4FDCBC34" w14:textId="77777777" w:rsidR="0061507D" w:rsidRPr="00C2460C" w:rsidRDefault="0061507D" w:rsidP="00DF229E">
            <w:pPr>
              <w:pStyle w:val="ProductList-Body"/>
            </w:pPr>
            <w:r>
              <w:t>Other Online Services</w:t>
            </w:r>
          </w:p>
        </w:tc>
        <w:tc>
          <w:tcPr>
            <w:tcW w:w="2271" w:type="dxa"/>
          </w:tcPr>
          <w:p w14:paraId="4FDCBC35" w14:textId="77777777" w:rsidR="0061507D" w:rsidRDefault="0061507D" w:rsidP="00DF229E">
            <w:pPr>
              <w:pStyle w:val="ProductList-Body"/>
            </w:pPr>
            <w:r w:rsidRPr="00C2460C">
              <w:t>O</w:t>
            </w:r>
            <w:r w:rsidRPr="00C2460C">
              <w:rPr>
                <w:lang w:val="x-none"/>
              </w:rPr>
              <w:t>ne-year subscription term</w:t>
            </w:r>
          </w:p>
        </w:tc>
        <w:tc>
          <w:tcPr>
            <w:tcW w:w="4657" w:type="dxa"/>
          </w:tcPr>
          <w:p w14:paraId="4FDCBC36" w14:textId="77777777" w:rsidR="0061507D" w:rsidRDefault="0061507D" w:rsidP="00DF229E">
            <w:pPr>
              <w:pStyle w:val="ProductList-Body"/>
            </w:pPr>
            <w:r w:rsidRPr="00C2460C">
              <w:t>Full payment due at time of order</w:t>
            </w:r>
          </w:p>
        </w:tc>
      </w:tr>
      <w:tr w:rsidR="0061507D" w14:paraId="4FDCBC3C" w14:textId="77777777" w:rsidTr="008774E5">
        <w:tc>
          <w:tcPr>
            <w:tcW w:w="1980" w:type="dxa"/>
            <w:vMerge/>
          </w:tcPr>
          <w:p w14:paraId="4FDCBC38" w14:textId="77777777" w:rsidR="0061507D" w:rsidRDefault="0061507D" w:rsidP="00DF229E">
            <w:pPr>
              <w:pStyle w:val="ProductList-Body"/>
            </w:pPr>
          </w:p>
        </w:tc>
        <w:tc>
          <w:tcPr>
            <w:tcW w:w="1887" w:type="dxa"/>
            <w:vMerge/>
          </w:tcPr>
          <w:p w14:paraId="4FDCBC39" w14:textId="77777777" w:rsidR="0061507D" w:rsidRPr="00C2460C" w:rsidRDefault="0061507D" w:rsidP="00DF229E">
            <w:pPr>
              <w:pStyle w:val="ProductList-Body"/>
            </w:pPr>
          </w:p>
        </w:tc>
        <w:tc>
          <w:tcPr>
            <w:tcW w:w="2271" w:type="dxa"/>
            <w:vMerge w:val="restart"/>
          </w:tcPr>
          <w:p w14:paraId="4FDCBC3A" w14:textId="77777777" w:rsidR="0061507D" w:rsidRDefault="0061507D" w:rsidP="00DF229E">
            <w:pPr>
              <w:pStyle w:val="ProductList-Body"/>
            </w:pPr>
            <w:r w:rsidRPr="00C2460C">
              <w:t>Coterminous Subscription term, in which the term</w:t>
            </w:r>
            <w:r w:rsidRPr="00C2460C">
              <w:rPr>
                <w:lang w:val="x-none"/>
              </w:rPr>
              <w:t xml:space="preserve"> ends on the date of the customer</w:t>
            </w:r>
            <w:r w:rsidRPr="00C2460C">
              <w:t>’</w:t>
            </w:r>
            <w:r w:rsidRPr="00C2460C">
              <w:rPr>
                <w:lang w:val="x-none"/>
              </w:rPr>
              <w:t>s enrollment end date</w:t>
            </w:r>
          </w:p>
        </w:tc>
        <w:tc>
          <w:tcPr>
            <w:tcW w:w="4657" w:type="dxa"/>
          </w:tcPr>
          <w:p w14:paraId="4FDCBC3B" w14:textId="77777777" w:rsidR="0061507D" w:rsidRDefault="0061507D" w:rsidP="00DF229E">
            <w:pPr>
              <w:pStyle w:val="ProductList-Body"/>
            </w:pPr>
            <w:r w:rsidRPr="00C2460C">
              <w:t>Full payment due at time of order</w:t>
            </w:r>
          </w:p>
        </w:tc>
      </w:tr>
      <w:tr w:rsidR="0061507D" w14:paraId="4FDCBC41" w14:textId="77777777" w:rsidTr="008774E5">
        <w:tc>
          <w:tcPr>
            <w:tcW w:w="1980" w:type="dxa"/>
            <w:vMerge/>
          </w:tcPr>
          <w:p w14:paraId="4FDCBC3D" w14:textId="77777777" w:rsidR="0061507D" w:rsidRDefault="0061507D" w:rsidP="00DF229E">
            <w:pPr>
              <w:pStyle w:val="ProductList-Body"/>
            </w:pPr>
          </w:p>
        </w:tc>
        <w:tc>
          <w:tcPr>
            <w:tcW w:w="1887" w:type="dxa"/>
            <w:vMerge/>
          </w:tcPr>
          <w:p w14:paraId="4FDCBC3E" w14:textId="77777777" w:rsidR="0061507D" w:rsidRDefault="0061507D" w:rsidP="00DF229E">
            <w:pPr>
              <w:pStyle w:val="ProductList-Body"/>
            </w:pPr>
          </w:p>
        </w:tc>
        <w:tc>
          <w:tcPr>
            <w:tcW w:w="2271" w:type="dxa"/>
            <w:vMerge/>
          </w:tcPr>
          <w:p w14:paraId="4FDCBC3F" w14:textId="77777777" w:rsidR="0061507D" w:rsidRDefault="0061507D" w:rsidP="00DF229E">
            <w:pPr>
              <w:pStyle w:val="ProductList-Body"/>
            </w:pPr>
          </w:p>
        </w:tc>
        <w:tc>
          <w:tcPr>
            <w:tcW w:w="4657" w:type="dxa"/>
          </w:tcPr>
          <w:p w14:paraId="4FDCBC40" w14:textId="77777777" w:rsidR="0061507D" w:rsidRDefault="0061507D" w:rsidP="00DF229E">
            <w:pPr>
              <w:pStyle w:val="ProductList-Body"/>
            </w:pPr>
            <w:r>
              <w:t xml:space="preserve">First </w:t>
            </w:r>
            <w:r w:rsidRPr="00C2460C">
              <w:rPr>
                <w:lang w:val="x-none"/>
              </w:rPr>
              <w:t xml:space="preserve">payment at the time of the order </w:t>
            </w:r>
            <w:r w:rsidRPr="00C2460C">
              <w:t>covering</w:t>
            </w:r>
            <w:r w:rsidRPr="00C2460C">
              <w:rPr>
                <w:lang w:val="x-none"/>
              </w:rPr>
              <w:t xml:space="preserve"> remainder of the current agreement year and remaining payment(s) due on each agreement anniversary</w:t>
            </w:r>
            <w:r w:rsidRPr="00C2460C">
              <w:t>.</w:t>
            </w:r>
          </w:p>
        </w:tc>
      </w:tr>
      <w:tr w:rsidR="0061507D" w14:paraId="4FDCBC46" w14:textId="77777777" w:rsidTr="008774E5">
        <w:tc>
          <w:tcPr>
            <w:tcW w:w="1980" w:type="dxa"/>
            <w:vMerge/>
          </w:tcPr>
          <w:p w14:paraId="4FDCBC42" w14:textId="77777777" w:rsidR="0061507D" w:rsidRDefault="0061507D" w:rsidP="00DF229E">
            <w:pPr>
              <w:pStyle w:val="ProductList-Body"/>
            </w:pPr>
          </w:p>
        </w:tc>
        <w:tc>
          <w:tcPr>
            <w:tcW w:w="1887" w:type="dxa"/>
            <w:vMerge w:val="restart"/>
          </w:tcPr>
          <w:p w14:paraId="4FDCBC43" w14:textId="77777777" w:rsidR="0061507D" w:rsidRPr="00C2460C" w:rsidRDefault="0061507D" w:rsidP="00DF229E">
            <w:pPr>
              <w:pStyle w:val="ProductList-Body"/>
            </w:pPr>
            <w:r>
              <w:t xml:space="preserve">Cloud Services </w:t>
            </w:r>
          </w:p>
        </w:tc>
        <w:tc>
          <w:tcPr>
            <w:tcW w:w="2271" w:type="dxa"/>
            <w:vMerge w:val="restart"/>
          </w:tcPr>
          <w:p w14:paraId="4FDCBC44" w14:textId="77777777" w:rsidR="0061507D" w:rsidRPr="00C2460C" w:rsidRDefault="0061507D" w:rsidP="00DF229E">
            <w:pPr>
              <w:pStyle w:val="ProductList-Body"/>
            </w:pPr>
            <w:r w:rsidRPr="00C2460C">
              <w:t>Coterminous Subscription term, in which the term</w:t>
            </w:r>
            <w:r w:rsidRPr="00C2460C">
              <w:rPr>
                <w:lang w:val="x-none"/>
              </w:rPr>
              <w:t xml:space="preserve"> ends on the date of the customer</w:t>
            </w:r>
            <w:r w:rsidRPr="00C2460C">
              <w:t>’</w:t>
            </w:r>
            <w:r w:rsidRPr="00C2460C">
              <w:rPr>
                <w:lang w:val="x-none"/>
              </w:rPr>
              <w:t>s enrollment end date</w:t>
            </w:r>
          </w:p>
        </w:tc>
        <w:tc>
          <w:tcPr>
            <w:tcW w:w="4657" w:type="dxa"/>
          </w:tcPr>
          <w:p w14:paraId="4FDCBC45" w14:textId="77777777" w:rsidR="0061507D" w:rsidRPr="00C2460C" w:rsidRDefault="0061507D" w:rsidP="00DF229E">
            <w:pPr>
              <w:pStyle w:val="ProductList-Body"/>
            </w:pPr>
            <w:r w:rsidRPr="00C2460C">
              <w:t>Full payment due at time of order</w:t>
            </w:r>
          </w:p>
        </w:tc>
      </w:tr>
      <w:tr w:rsidR="0061507D" w14:paraId="4FDCBC4B" w14:textId="77777777" w:rsidTr="008774E5">
        <w:tc>
          <w:tcPr>
            <w:tcW w:w="1980" w:type="dxa"/>
            <w:vMerge/>
          </w:tcPr>
          <w:p w14:paraId="4FDCBC47" w14:textId="77777777" w:rsidR="0061507D" w:rsidRDefault="0061507D" w:rsidP="00DF229E">
            <w:pPr>
              <w:pStyle w:val="ProductList-Body"/>
            </w:pPr>
          </w:p>
        </w:tc>
        <w:tc>
          <w:tcPr>
            <w:tcW w:w="1887" w:type="dxa"/>
            <w:vMerge/>
          </w:tcPr>
          <w:p w14:paraId="4FDCBC48" w14:textId="77777777" w:rsidR="0061507D" w:rsidRPr="00C2460C" w:rsidRDefault="0061507D" w:rsidP="00DF229E">
            <w:pPr>
              <w:pStyle w:val="ProductList-Body"/>
            </w:pPr>
          </w:p>
        </w:tc>
        <w:tc>
          <w:tcPr>
            <w:tcW w:w="2271" w:type="dxa"/>
            <w:vMerge/>
          </w:tcPr>
          <w:p w14:paraId="4FDCBC49" w14:textId="77777777" w:rsidR="0061507D" w:rsidRPr="00C2460C" w:rsidRDefault="0061507D" w:rsidP="00DF229E">
            <w:pPr>
              <w:pStyle w:val="ProductList-Body"/>
            </w:pPr>
          </w:p>
        </w:tc>
        <w:tc>
          <w:tcPr>
            <w:tcW w:w="4657" w:type="dxa"/>
          </w:tcPr>
          <w:p w14:paraId="4FDCBC4A" w14:textId="77777777" w:rsidR="0061507D" w:rsidRPr="00C2460C" w:rsidRDefault="0061507D" w:rsidP="00DF229E">
            <w:pPr>
              <w:pStyle w:val="ProductList-Body"/>
            </w:pPr>
            <w:r>
              <w:t xml:space="preserve">First </w:t>
            </w:r>
            <w:r w:rsidRPr="00C2460C">
              <w:rPr>
                <w:lang w:val="x-none"/>
              </w:rPr>
              <w:t xml:space="preserve">payment at the time of the order </w:t>
            </w:r>
            <w:r w:rsidRPr="00C2460C">
              <w:t>covering</w:t>
            </w:r>
            <w:r w:rsidRPr="00C2460C">
              <w:rPr>
                <w:lang w:val="x-none"/>
              </w:rPr>
              <w:t xml:space="preserve"> remainder of the current agreement year and remaining payment(s) due on each agreement anniversary</w:t>
            </w:r>
            <w:r w:rsidRPr="00C2460C">
              <w:t>.</w:t>
            </w:r>
          </w:p>
        </w:tc>
      </w:tr>
      <w:tr w:rsidR="0061507D" w14:paraId="4FDCBC50" w14:textId="77777777" w:rsidTr="008774E5">
        <w:tc>
          <w:tcPr>
            <w:tcW w:w="1980" w:type="dxa"/>
            <w:vMerge w:val="restart"/>
          </w:tcPr>
          <w:p w14:paraId="4FDCBC4C" w14:textId="77777777" w:rsidR="0061507D" w:rsidRDefault="0061507D" w:rsidP="00DF229E">
            <w:pPr>
              <w:pStyle w:val="ProductList-Body"/>
            </w:pPr>
            <w:r>
              <w:t>Select Plus Agreement</w:t>
            </w:r>
          </w:p>
        </w:tc>
        <w:tc>
          <w:tcPr>
            <w:tcW w:w="1887" w:type="dxa"/>
            <w:vMerge w:val="restart"/>
          </w:tcPr>
          <w:p w14:paraId="4FDCBC4D" w14:textId="77777777" w:rsidR="0061507D" w:rsidRPr="00C2460C" w:rsidRDefault="0061507D" w:rsidP="00DF229E">
            <w:pPr>
              <w:pStyle w:val="ProductList-Body"/>
            </w:pPr>
            <w:r>
              <w:t>Other Online Services</w:t>
            </w:r>
          </w:p>
        </w:tc>
        <w:tc>
          <w:tcPr>
            <w:tcW w:w="2271" w:type="dxa"/>
          </w:tcPr>
          <w:p w14:paraId="4FDCBC4E" w14:textId="77777777" w:rsidR="0061507D" w:rsidRDefault="0061507D" w:rsidP="00DF229E">
            <w:pPr>
              <w:pStyle w:val="ProductList-Body"/>
            </w:pPr>
            <w:r w:rsidRPr="00C2460C">
              <w:t>O</w:t>
            </w:r>
            <w:r w:rsidRPr="00C2460C">
              <w:rPr>
                <w:lang w:val="x-none"/>
              </w:rPr>
              <w:t>ne-year subscription term</w:t>
            </w:r>
          </w:p>
        </w:tc>
        <w:tc>
          <w:tcPr>
            <w:tcW w:w="4657" w:type="dxa"/>
          </w:tcPr>
          <w:p w14:paraId="4FDCBC4F" w14:textId="77777777" w:rsidR="0061507D" w:rsidRDefault="0061507D" w:rsidP="00DF229E">
            <w:pPr>
              <w:pStyle w:val="ProductList-Body"/>
            </w:pPr>
            <w:r w:rsidRPr="00C2460C">
              <w:t>Payment due</w:t>
            </w:r>
            <w:r w:rsidRPr="00C2460C">
              <w:rPr>
                <w:lang w:val="x-none"/>
              </w:rPr>
              <w:t xml:space="preserve"> in full at the beginning of the subscription term.  </w:t>
            </w:r>
          </w:p>
        </w:tc>
      </w:tr>
      <w:tr w:rsidR="0061507D" w14:paraId="4FDCBC55" w14:textId="77777777" w:rsidTr="008774E5">
        <w:tc>
          <w:tcPr>
            <w:tcW w:w="1980" w:type="dxa"/>
            <w:vMerge/>
          </w:tcPr>
          <w:p w14:paraId="4FDCBC51" w14:textId="77777777" w:rsidR="0061507D" w:rsidRDefault="0061507D" w:rsidP="00DF229E">
            <w:pPr>
              <w:pStyle w:val="ProductList-Body"/>
            </w:pPr>
          </w:p>
        </w:tc>
        <w:tc>
          <w:tcPr>
            <w:tcW w:w="1887" w:type="dxa"/>
            <w:vMerge/>
          </w:tcPr>
          <w:p w14:paraId="4FDCBC52" w14:textId="77777777" w:rsidR="0061507D" w:rsidRPr="00C2460C" w:rsidRDefault="0061507D" w:rsidP="00DF229E">
            <w:pPr>
              <w:pStyle w:val="ProductList-Body"/>
            </w:pPr>
          </w:p>
        </w:tc>
        <w:tc>
          <w:tcPr>
            <w:tcW w:w="2271" w:type="dxa"/>
            <w:vMerge w:val="restart"/>
          </w:tcPr>
          <w:p w14:paraId="4FDCBC53" w14:textId="77777777" w:rsidR="0061507D" w:rsidRPr="00C2460C" w:rsidRDefault="0061507D" w:rsidP="00DF229E">
            <w:pPr>
              <w:pStyle w:val="ProductList-Body"/>
            </w:pPr>
            <w:r w:rsidRPr="00C2460C">
              <w:t>Three-year subscription term</w:t>
            </w:r>
          </w:p>
        </w:tc>
        <w:tc>
          <w:tcPr>
            <w:tcW w:w="4657" w:type="dxa"/>
          </w:tcPr>
          <w:p w14:paraId="4FDCBC54" w14:textId="77777777" w:rsidR="0061507D" w:rsidRDefault="0061507D" w:rsidP="00DF229E">
            <w:pPr>
              <w:pStyle w:val="ProductList-Body"/>
            </w:pPr>
            <w:r w:rsidRPr="00C2460C">
              <w:t>Full payment due at time of order</w:t>
            </w:r>
          </w:p>
        </w:tc>
      </w:tr>
      <w:tr w:rsidR="0061507D" w14:paraId="4FDCBC5A" w14:textId="77777777" w:rsidTr="008774E5">
        <w:tc>
          <w:tcPr>
            <w:tcW w:w="1980" w:type="dxa"/>
            <w:vMerge/>
          </w:tcPr>
          <w:p w14:paraId="4FDCBC56" w14:textId="77777777" w:rsidR="0061507D" w:rsidRDefault="0061507D" w:rsidP="00DF229E">
            <w:pPr>
              <w:pStyle w:val="ProductList-Body"/>
            </w:pPr>
          </w:p>
        </w:tc>
        <w:tc>
          <w:tcPr>
            <w:tcW w:w="1887" w:type="dxa"/>
            <w:vMerge/>
          </w:tcPr>
          <w:p w14:paraId="4FDCBC57" w14:textId="77777777" w:rsidR="0061507D" w:rsidRPr="00C2460C" w:rsidRDefault="0061507D" w:rsidP="00DF229E">
            <w:pPr>
              <w:pStyle w:val="ProductList-Body"/>
            </w:pPr>
          </w:p>
        </w:tc>
        <w:tc>
          <w:tcPr>
            <w:tcW w:w="2271" w:type="dxa"/>
            <w:vMerge/>
          </w:tcPr>
          <w:p w14:paraId="4FDCBC58" w14:textId="77777777" w:rsidR="0061507D" w:rsidRPr="00C2460C" w:rsidRDefault="0061507D" w:rsidP="00DF229E">
            <w:pPr>
              <w:pStyle w:val="ProductList-Body"/>
            </w:pPr>
          </w:p>
        </w:tc>
        <w:tc>
          <w:tcPr>
            <w:tcW w:w="4657" w:type="dxa"/>
          </w:tcPr>
          <w:p w14:paraId="4FDCBC59" w14:textId="77777777" w:rsidR="0061507D" w:rsidRDefault="0061507D" w:rsidP="00DF229E">
            <w:pPr>
              <w:pStyle w:val="ProductList-Body"/>
            </w:pPr>
            <w:r>
              <w:t xml:space="preserve">First </w:t>
            </w:r>
            <w:r w:rsidRPr="00C2460C">
              <w:rPr>
                <w:lang w:val="x-none"/>
              </w:rPr>
              <w:t>payment cover</w:t>
            </w:r>
            <w:r w:rsidRPr="00C2460C">
              <w:t>ing</w:t>
            </w:r>
            <w:r w:rsidRPr="00C2460C">
              <w:rPr>
                <w:lang w:val="x-none"/>
              </w:rPr>
              <w:t xml:space="preserve"> 12 months </w:t>
            </w:r>
            <w:r w:rsidRPr="00C2460C">
              <w:t xml:space="preserve">of service due </w:t>
            </w:r>
            <w:r w:rsidRPr="00C2460C">
              <w:rPr>
                <w:lang w:val="x-none"/>
              </w:rPr>
              <w:t>at the time of the order, with the remaining payment(s) due on each order anniversary</w:t>
            </w:r>
          </w:p>
        </w:tc>
      </w:tr>
      <w:tr w:rsidR="0061507D" w14:paraId="4FDCBC5F" w14:textId="77777777" w:rsidTr="008774E5">
        <w:tc>
          <w:tcPr>
            <w:tcW w:w="1980" w:type="dxa"/>
            <w:vMerge/>
          </w:tcPr>
          <w:p w14:paraId="4FDCBC5B" w14:textId="77777777" w:rsidR="0061507D" w:rsidRDefault="0061507D" w:rsidP="00DF229E">
            <w:pPr>
              <w:pStyle w:val="ProductList-Body"/>
            </w:pPr>
          </w:p>
        </w:tc>
        <w:tc>
          <w:tcPr>
            <w:tcW w:w="1887" w:type="dxa"/>
            <w:vMerge/>
          </w:tcPr>
          <w:p w14:paraId="4FDCBC5C" w14:textId="77777777" w:rsidR="0061507D" w:rsidRPr="00C2460C" w:rsidRDefault="0061507D" w:rsidP="00DF229E">
            <w:pPr>
              <w:pStyle w:val="ProductList-Body"/>
            </w:pPr>
          </w:p>
        </w:tc>
        <w:tc>
          <w:tcPr>
            <w:tcW w:w="2271" w:type="dxa"/>
            <w:tcBorders>
              <w:bottom w:val="single" w:sz="4" w:space="0" w:color="auto"/>
            </w:tcBorders>
          </w:tcPr>
          <w:p w14:paraId="4FDCBC5D" w14:textId="77777777" w:rsidR="0061507D" w:rsidRPr="00C2460C" w:rsidRDefault="0061507D" w:rsidP="00DF229E">
            <w:pPr>
              <w:pStyle w:val="ProductList-Body"/>
            </w:pPr>
            <w:r w:rsidRPr="00C2460C">
              <w:t>Subscription term that</w:t>
            </w:r>
            <w:r w:rsidRPr="00C2460C">
              <w:rPr>
                <w:lang w:val="x-none"/>
              </w:rPr>
              <w:t xml:space="preserve"> align</w:t>
            </w:r>
            <w:r w:rsidRPr="00C2460C">
              <w:t>s</w:t>
            </w:r>
            <w:r w:rsidRPr="00C2460C">
              <w:rPr>
                <w:lang w:val="x-none"/>
              </w:rPr>
              <w:t xml:space="preserve"> to the second anniversary from the term start date</w:t>
            </w:r>
            <w:r w:rsidRPr="00C2460C">
              <w:t xml:space="preserve"> of Agreement</w:t>
            </w:r>
          </w:p>
        </w:tc>
        <w:tc>
          <w:tcPr>
            <w:tcW w:w="4657" w:type="dxa"/>
            <w:tcBorders>
              <w:bottom w:val="single" w:sz="4" w:space="0" w:color="auto"/>
            </w:tcBorders>
          </w:tcPr>
          <w:p w14:paraId="4FDCBC5E" w14:textId="77777777" w:rsidR="0061507D" w:rsidRDefault="0061507D" w:rsidP="00DF229E">
            <w:pPr>
              <w:pStyle w:val="ProductList-Body"/>
            </w:pPr>
            <w:r>
              <w:t xml:space="preserve">First </w:t>
            </w:r>
            <w:r w:rsidRPr="00C2460C">
              <w:rPr>
                <w:lang w:val="x-none"/>
              </w:rPr>
              <w:t>payment at the time of the order that covers the remainder of the current agreement year, with the remaining payment(s) due on each agreement anniversary</w:t>
            </w:r>
            <w:r w:rsidRPr="00C2460C">
              <w:t xml:space="preserve">. </w:t>
            </w:r>
            <w:r w:rsidRPr="00C2460C">
              <w:rPr>
                <w:lang w:val="x-none"/>
              </w:rPr>
              <w:t xml:space="preserve"> </w:t>
            </w:r>
          </w:p>
        </w:tc>
      </w:tr>
      <w:tr w:rsidR="0061507D" w14:paraId="4FDCBC65" w14:textId="77777777" w:rsidTr="008774E5">
        <w:tc>
          <w:tcPr>
            <w:tcW w:w="1980" w:type="dxa"/>
            <w:vMerge w:val="restart"/>
          </w:tcPr>
          <w:p w14:paraId="4FDCBC60" w14:textId="77777777" w:rsidR="0061507D" w:rsidRDefault="0061507D" w:rsidP="00DF229E">
            <w:pPr>
              <w:pStyle w:val="ProductList-Body"/>
            </w:pPr>
            <w:r>
              <w:t xml:space="preserve">Open License </w:t>
            </w:r>
          </w:p>
          <w:p w14:paraId="4FDCBC61" w14:textId="77777777" w:rsidR="0061507D" w:rsidRDefault="0061507D" w:rsidP="00DF229E">
            <w:pPr>
              <w:pStyle w:val="ProductList-Body"/>
            </w:pPr>
            <w:r>
              <w:t>Open Value &amp; Open Value Subscription</w:t>
            </w:r>
          </w:p>
        </w:tc>
        <w:tc>
          <w:tcPr>
            <w:tcW w:w="1887" w:type="dxa"/>
          </w:tcPr>
          <w:p w14:paraId="4FDCBC62" w14:textId="77777777" w:rsidR="0061507D" w:rsidRPr="00C2460C" w:rsidRDefault="0061507D" w:rsidP="00DF229E">
            <w:pPr>
              <w:pStyle w:val="ProductList-Body"/>
            </w:pPr>
            <w:r>
              <w:t>Other Online Services</w:t>
            </w:r>
          </w:p>
        </w:tc>
        <w:tc>
          <w:tcPr>
            <w:tcW w:w="2271" w:type="dxa"/>
            <w:tcBorders>
              <w:bottom w:val="single" w:sz="4" w:space="0" w:color="auto"/>
            </w:tcBorders>
          </w:tcPr>
          <w:p w14:paraId="4FDCBC63" w14:textId="77777777" w:rsidR="0061507D" w:rsidRPr="00C2460C" w:rsidRDefault="0061507D" w:rsidP="00DF229E">
            <w:pPr>
              <w:pStyle w:val="ProductList-Body"/>
            </w:pPr>
            <w:r w:rsidRPr="00C2460C">
              <w:t>O</w:t>
            </w:r>
            <w:r w:rsidRPr="00C2460C">
              <w:rPr>
                <w:lang w:val="x-none"/>
              </w:rPr>
              <w:t>ne-year subscription term</w:t>
            </w:r>
          </w:p>
        </w:tc>
        <w:tc>
          <w:tcPr>
            <w:tcW w:w="4657" w:type="dxa"/>
            <w:tcBorders>
              <w:bottom w:val="single" w:sz="4" w:space="0" w:color="auto"/>
            </w:tcBorders>
          </w:tcPr>
          <w:p w14:paraId="4FDCBC64" w14:textId="77777777" w:rsidR="0061507D" w:rsidRPr="00C2460C" w:rsidRDefault="0061507D" w:rsidP="00DF229E">
            <w:pPr>
              <w:pStyle w:val="ProductList-Body"/>
            </w:pPr>
            <w:r>
              <w:t>Annual payment based on monthly charge</w:t>
            </w:r>
          </w:p>
        </w:tc>
      </w:tr>
      <w:tr w:rsidR="0061507D" w14:paraId="4FDCBC6A" w14:textId="77777777" w:rsidTr="008774E5">
        <w:trPr>
          <w:trHeight w:val="230"/>
        </w:trPr>
        <w:tc>
          <w:tcPr>
            <w:tcW w:w="1980" w:type="dxa"/>
            <w:vMerge/>
            <w:tcBorders>
              <w:bottom w:val="single" w:sz="4" w:space="0" w:color="auto"/>
            </w:tcBorders>
          </w:tcPr>
          <w:p w14:paraId="4FDCBC66" w14:textId="77777777" w:rsidR="0061507D" w:rsidRDefault="0061507D" w:rsidP="00DF229E">
            <w:pPr>
              <w:pStyle w:val="ProductList-Body"/>
            </w:pPr>
          </w:p>
        </w:tc>
        <w:tc>
          <w:tcPr>
            <w:tcW w:w="1887" w:type="dxa"/>
            <w:tcBorders>
              <w:bottom w:val="single" w:sz="4" w:space="0" w:color="auto"/>
            </w:tcBorders>
          </w:tcPr>
          <w:p w14:paraId="4FDCBC67" w14:textId="77777777" w:rsidR="0061507D" w:rsidRPr="00C2460C" w:rsidRDefault="0061507D" w:rsidP="00DF229E">
            <w:pPr>
              <w:pStyle w:val="ProductList-Body"/>
            </w:pPr>
            <w:r>
              <w:t>Cloud Services</w:t>
            </w:r>
          </w:p>
        </w:tc>
        <w:tc>
          <w:tcPr>
            <w:tcW w:w="2271" w:type="dxa"/>
            <w:tcBorders>
              <w:bottom w:val="single" w:sz="4" w:space="0" w:color="auto"/>
            </w:tcBorders>
          </w:tcPr>
          <w:p w14:paraId="4FDCBC68" w14:textId="77777777" w:rsidR="0061507D" w:rsidRDefault="0061507D" w:rsidP="00DF229E">
            <w:pPr>
              <w:pStyle w:val="ProductList-Body"/>
            </w:pPr>
            <w:r w:rsidRPr="00C2460C">
              <w:t>O</w:t>
            </w:r>
            <w:r w:rsidRPr="00C2460C">
              <w:rPr>
                <w:lang w:val="x-none"/>
              </w:rPr>
              <w:t>ne-year subscription term</w:t>
            </w:r>
          </w:p>
        </w:tc>
        <w:tc>
          <w:tcPr>
            <w:tcW w:w="4657" w:type="dxa"/>
            <w:tcBorders>
              <w:bottom w:val="single" w:sz="4" w:space="0" w:color="auto"/>
            </w:tcBorders>
          </w:tcPr>
          <w:p w14:paraId="4FDCBC69" w14:textId="487A94F6" w:rsidR="0061507D" w:rsidRDefault="0061507D" w:rsidP="0061507D">
            <w:pPr>
              <w:pStyle w:val="ProductList-Body"/>
            </w:pPr>
            <w:r w:rsidRPr="00C2460C">
              <w:t>Full</w:t>
            </w:r>
            <w:r>
              <w:t xml:space="preserve"> payment due at time of order.*</w:t>
            </w:r>
          </w:p>
        </w:tc>
      </w:tr>
    </w:tbl>
    <w:p w14:paraId="4FDCBC6B" w14:textId="2A675864" w:rsidR="00EE40B5" w:rsidRDefault="00DF229E" w:rsidP="008774E5">
      <w:pPr>
        <w:pStyle w:val="ProductList-Body"/>
        <w:tabs>
          <w:tab w:val="clear" w:pos="158"/>
          <w:tab w:val="left" w:pos="180"/>
        </w:tabs>
        <w:rPr>
          <w:i/>
        </w:rPr>
      </w:pPr>
      <w:r w:rsidRPr="00DF229E">
        <w:rPr>
          <w:i/>
        </w:rPr>
        <w:t xml:space="preserve">For </w:t>
      </w:r>
      <w:r w:rsidR="00356011">
        <w:t>Microsoft</w:t>
      </w:r>
      <w:r w:rsidRPr="00DF229E">
        <w:rPr>
          <w:i/>
        </w:rPr>
        <w:t xml:space="preserve"> Azure Services</w:t>
      </w:r>
      <w:r w:rsidR="000106A8">
        <w:rPr>
          <w:i/>
        </w:rPr>
        <w:fldChar w:fldCharType="begin"/>
      </w:r>
      <w:r w:rsidR="000106A8">
        <w:instrText xml:space="preserve"> XE "</w:instrText>
      </w:r>
      <w:r w:rsidR="006F666A">
        <w:instrText>Microsoft</w:instrText>
      </w:r>
      <w:r w:rsidR="000106A8" w:rsidRPr="005B0863">
        <w:instrText xml:space="preserve"> Azure Services</w:instrText>
      </w:r>
      <w:r w:rsidR="000106A8">
        <w:instrText xml:space="preserve">" </w:instrText>
      </w:r>
      <w:r w:rsidR="000106A8">
        <w:rPr>
          <w:i/>
        </w:rPr>
        <w:fldChar w:fldCharType="end"/>
      </w:r>
      <w:r w:rsidRPr="00DF229E">
        <w:rPr>
          <w:i/>
        </w:rPr>
        <w:t xml:space="preserve"> specific information, refer to the </w:t>
      </w:r>
      <w:r w:rsidR="006F666A">
        <w:t>Microsoft</w:t>
      </w:r>
      <w:r w:rsidRPr="00DF229E">
        <w:rPr>
          <w:i/>
        </w:rPr>
        <w:t xml:space="preserve"> Azure Services section.</w:t>
      </w:r>
    </w:p>
    <w:p w14:paraId="4FDCBC6C" w14:textId="31847E32" w:rsidR="0061507D" w:rsidRPr="00DF229E" w:rsidRDefault="0061507D" w:rsidP="008774E5">
      <w:pPr>
        <w:pStyle w:val="ProductList-Body"/>
        <w:tabs>
          <w:tab w:val="clear" w:pos="158"/>
          <w:tab w:val="left" w:pos="180"/>
        </w:tabs>
        <w:rPr>
          <w:i/>
        </w:rPr>
      </w:pPr>
      <w:r>
        <w:t>*</w:t>
      </w:r>
      <w:r w:rsidRPr="0061507D">
        <w:rPr>
          <w:i/>
        </w:rPr>
        <w:t xml:space="preserve">The subscription period starts at the time of product key activation and not the time of order.  Once the </w:t>
      </w:r>
      <w:r w:rsidR="00FA72EE">
        <w:rPr>
          <w:i/>
        </w:rPr>
        <w:t>p</w:t>
      </w:r>
      <w:r w:rsidRPr="0061507D">
        <w:rPr>
          <w:i/>
        </w:rPr>
        <w:t xml:space="preserve">roduct </w:t>
      </w:r>
      <w:r w:rsidR="00FA72EE">
        <w:rPr>
          <w:i/>
        </w:rPr>
        <w:t>k</w:t>
      </w:r>
      <w:r w:rsidRPr="0061507D">
        <w:rPr>
          <w:i/>
        </w:rPr>
        <w:t>ey is activated, Microsoft will not accept return requests submitted by our partners</w:t>
      </w:r>
      <w:r>
        <w:rPr>
          <w:i/>
        </w:rPr>
        <w:t>.</w:t>
      </w:r>
    </w:p>
    <w:p w14:paraId="4FDCBC6D" w14:textId="77777777" w:rsidR="00EE40B5" w:rsidRDefault="00EE40B5" w:rsidP="004F3C6D">
      <w:pPr>
        <w:pStyle w:val="ProductList-Body"/>
      </w:pPr>
    </w:p>
    <w:p w14:paraId="4FDCBC6E" w14:textId="77777777" w:rsidR="00EE40B5" w:rsidRDefault="00EE40B5" w:rsidP="002E202B">
      <w:pPr>
        <w:pStyle w:val="ProductList-Offering2Heading"/>
        <w:outlineLvl w:val="1"/>
      </w:pPr>
      <w:r>
        <w:tab/>
      </w:r>
      <w:bookmarkStart w:id="920" w:name="_Toc378147659"/>
      <w:bookmarkStart w:id="921" w:name="_Toc379797304"/>
      <w:bookmarkStart w:id="922" w:name="_Toc380513329"/>
      <w:bookmarkStart w:id="923" w:name="_Toc380655377"/>
      <w:bookmarkStart w:id="924" w:name="_Toc404601139"/>
      <w:r>
        <w:t>Online Services Renewal</w:t>
      </w:r>
      <w:bookmarkEnd w:id="920"/>
      <w:bookmarkEnd w:id="921"/>
      <w:bookmarkEnd w:id="922"/>
      <w:bookmarkEnd w:id="923"/>
      <w:bookmarkEnd w:id="924"/>
    </w:p>
    <w:p w14:paraId="4FDCBC6F" w14:textId="77777777" w:rsidR="00EE40B5" w:rsidRDefault="00DF229E" w:rsidP="004F3C6D">
      <w:pPr>
        <w:pStyle w:val="ProductList-Body"/>
      </w:pPr>
      <w:r w:rsidRPr="00DF229E">
        <w:t xml:space="preserve">Online Services with Auto-Renewal will automatically renew the day after their subscription term expires, unless the customer chooses not to renew by opting out of auto-renewal at a minimum of 30 days before the subscription expires by placing an order with their reseller or using a form that is available from at </w:t>
      </w:r>
      <w:hyperlink r:id="rId51" w:history="1">
        <w:r w:rsidRPr="00190243">
          <w:rPr>
            <w:rStyle w:val="Hyperlink"/>
          </w:rPr>
          <w:t>http://microsoft.com/licensing/contracts</w:t>
        </w:r>
      </w:hyperlink>
      <w:r w:rsidRPr="00DF229E">
        <w:t xml:space="preserve">.  Upon the auto-renewal, Microsoft will invoice the billing party-of-record for the number of expiring licenses with the same subscription term option if the customer’s initial agreement remains active.  All renewals of services start a new subscription term that begins on the first day of the next calendar month after the prior subscription term expires. Online services subscriptions for government and academic customers will not be automatically renewed unless the customer chooses the auto-renewal option.  Prices are reset at renewal.  </w:t>
      </w:r>
    </w:p>
    <w:p w14:paraId="5C9B5CA6" w14:textId="661D01D6" w:rsidR="009A1CED" w:rsidRDefault="009A1CED" w:rsidP="004F3C6D">
      <w:pPr>
        <w:pStyle w:val="ProductList-Body"/>
      </w:pPr>
    </w:p>
    <w:p w14:paraId="7487ABD4" w14:textId="1709C0CB" w:rsidR="00823A9F" w:rsidRDefault="00823A9F" w:rsidP="00991E89">
      <w:pPr>
        <w:pStyle w:val="ProductList-OfferingGroupHeading"/>
        <w:outlineLvl w:val="1"/>
      </w:pPr>
      <w:bookmarkStart w:id="925" w:name="MicrosoftAzure"/>
      <w:bookmarkStart w:id="926" w:name="_Toc404601140"/>
      <w:bookmarkStart w:id="927" w:name="_Toc380513330"/>
      <w:bookmarkStart w:id="928" w:name="_Toc380655378"/>
      <w:bookmarkStart w:id="929" w:name="_Toc378147661"/>
      <w:bookmarkStart w:id="930" w:name="_Toc378151558"/>
      <w:bookmarkStart w:id="931" w:name="_Toc379797305"/>
      <w:r>
        <w:t>Microsoft Azure</w:t>
      </w:r>
      <w:bookmarkEnd w:id="925"/>
      <w:r w:rsidR="00D77036">
        <w:t xml:space="preserve"> Services</w:t>
      </w:r>
      <w:bookmarkEnd w:id="926"/>
    </w:p>
    <w:p w14:paraId="491DB547" w14:textId="77777777" w:rsidR="00D77036" w:rsidRPr="00AE3D1A" w:rsidRDefault="00D77036" w:rsidP="00D77036">
      <w:pPr>
        <w:pStyle w:val="ProductList-Body"/>
        <w:tabs>
          <w:tab w:val="clear" w:pos="158"/>
          <w:tab w:val="left" w:pos="180"/>
        </w:tabs>
        <w:rPr>
          <w:b/>
          <w:color w:val="00188F"/>
        </w:rPr>
      </w:pPr>
      <w:r w:rsidRPr="00AE3D1A">
        <w:rPr>
          <w:b/>
          <w:color w:val="00188F"/>
        </w:rPr>
        <w:t>Definitions</w:t>
      </w:r>
    </w:p>
    <w:p w14:paraId="13C042FB" w14:textId="77777777" w:rsidR="00D77036" w:rsidRDefault="00D77036" w:rsidP="00D77036">
      <w:pPr>
        <w:pStyle w:val="ProductList-Body"/>
        <w:tabs>
          <w:tab w:val="clear" w:pos="158"/>
          <w:tab w:val="left" w:pos="180"/>
        </w:tabs>
      </w:pPr>
      <w:r>
        <w:t>“Allocated Annual Commitment” means the portion of the Monetary Commitment allocated annually through the Enrollment term.</w:t>
      </w:r>
    </w:p>
    <w:p w14:paraId="51D65706" w14:textId="77777777" w:rsidR="00D77036" w:rsidRDefault="00D77036" w:rsidP="00D77036">
      <w:pPr>
        <w:pStyle w:val="ProductList-Body"/>
        <w:tabs>
          <w:tab w:val="clear" w:pos="158"/>
          <w:tab w:val="left" w:pos="180"/>
        </w:tabs>
      </w:pPr>
    </w:p>
    <w:p w14:paraId="26D551BB" w14:textId="1F6D00A6" w:rsidR="00D77036" w:rsidRDefault="00D77036" w:rsidP="00D77036">
      <w:pPr>
        <w:pStyle w:val="ProductList-Body"/>
        <w:tabs>
          <w:tab w:val="clear" w:pos="158"/>
          <w:tab w:val="left" w:pos="180"/>
        </w:tabs>
      </w:pPr>
      <w:r>
        <w:t>“Commitment Rates” means the prices for all Microsoft Azure Services usage, except Microsoft Service Plans, up to the Allocated Annual Commitment.</w:t>
      </w:r>
    </w:p>
    <w:p w14:paraId="60AD3086" w14:textId="77777777" w:rsidR="00D77036" w:rsidRDefault="00D77036" w:rsidP="00D77036">
      <w:pPr>
        <w:pStyle w:val="ProductList-Body"/>
        <w:tabs>
          <w:tab w:val="clear" w:pos="158"/>
          <w:tab w:val="left" w:pos="180"/>
        </w:tabs>
      </w:pPr>
    </w:p>
    <w:p w14:paraId="6F2B6A5B" w14:textId="51180654" w:rsidR="00D77036" w:rsidRDefault="00D77036" w:rsidP="00D77036">
      <w:pPr>
        <w:pStyle w:val="ProductList-Body"/>
        <w:tabs>
          <w:tab w:val="clear" w:pos="158"/>
          <w:tab w:val="left" w:pos="180"/>
        </w:tabs>
      </w:pPr>
      <w:r>
        <w:t>“Consumption Allowance” is equal to fifty percent of the Allocated Annual Commitment.</w:t>
      </w:r>
      <w:r w:rsidRPr="00D77036">
        <w:t xml:space="preserve"> </w:t>
      </w:r>
      <w:r>
        <w:t>For example, for an Allocated Annual Commitment of $100,000, the Consumption Allowance for that year would be $50,000.</w:t>
      </w:r>
    </w:p>
    <w:p w14:paraId="6F9C118D" w14:textId="77777777" w:rsidR="00D77036" w:rsidRDefault="00D77036" w:rsidP="00D77036">
      <w:pPr>
        <w:pStyle w:val="ProductList-Body"/>
        <w:tabs>
          <w:tab w:val="clear" w:pos="158"/>
          <w:tab w:val="left" w:pos="180"/>
        </w:tabs>
      </w:pPr>
    </w:p>
    <w:p w14:paraId="515A4F06" w14:textId="10511146" w:rsidR="00D77036" w:rsidRDefault="00D77036" w:rsidP="00D77036">
      <w:pPr>
        <w:pStyle w:val="ProductList-Body"/>
        <w:tabs>
          <w:tab w:val="clear" w:pos="158"/>
          <w:tab w:val="left" w:pos="180"/>
        </w:tabs>
      </w:pPr>
      <w:r>
        <w:t>“Consumption Rates” mean price for Microsoft Azure Services usage in excess of the Allocated Annual Commitment or, for certain Microsoft Azure Service Plans, any usage in excess of a specified quantity. Consumption Rates may also be referred to as “Overage Rates” or “Overage” in other Microsoft or Microsoft Azure documents. Commitment Rates are equal to Consumption Rates.</w:t>
      </w:r>
    </w:p>
    <w:p w14:paraId="10967C50" w14:textId="77777777" w:rsidR="00D77036" w:rsidRDefault="00D77036" w:rsidP="00D77036">
      <w:pPr>
        <w:pStyle w:val="ProductList-Body"/>
        <w:tabs>
          <w:tab w:val="clear" w:pos="158"/>
          <w:tab w:val="left" w:pos="180"/>
        </w:tabs>
      </w:pPr>
    </w:p>
    <w:p w14:paraId="1AD7C083" w14:textId="2F3AE0AC" w:rsidR="00D77036" w:rsidRDefault="00D77036" w:rsidP="00D77036">
      <w:pPr>
        <w:pStyle w:val="ProductList-Body"/>
        <w:tabs>
          <w:tab w:val="clear" w:pos="158"/>
          <w:tab w:val="left" w:pos="180"/>
        </w:tabs>
        <w:rPr>
          <w:rFonts w:ascii="Calibri" w:eastAsia="Times New Roman" w:hAnsi="Calibri" w:cs="Times New Roman"/>
          <w:color w:val="000000"/>
          <w:szCs w:val="18"/>
        </w:rPr>
      </w:pPr>
      <w:r>
        <w:t xml:space="preserve">“Microsoft Azure Services Plan” means a subscription to one of the individual Microsoft Azure Services identified below as a Microsoft Azure Services Plan.  </w:t>
      </w:r>
      <w:r w:rsidRPr="00AB4B77">
        <w:rPr>
          <w:rFonts w:ascii="Calibri" w:eastAsia="Times New Roman" w:hAnsi="Calibri" w:cs="Times New Roman"/>
          <w:color w:val="000000"/>
          <w:szCs w:val="18"/>
        </w:rPr>
        <w:t xml:space="preserve">Services purchased as a </w:t>
      </w:r>
      <w:r>
        <w:rPr>
          <w:rFonts w:ascii="Calibri" w:eastAsia="Times New Roman" w:hAnsi="Calibri" w:cs="Times New Roman"/>
          <w:color w:val="000000"/>
          <w:szCs w:val="18"/>
        </w:rPr>
        <w:t xml:space="preserve">Microsoft Azure Services </w:t>
      </w:r>
      <w:r w:rsidRPr="00AB4B77">
        <w:rPr>
          <w:rFonts w:ascii="Calibri" w:eastAsia="Times New Roman" w:hAnsi="Calibri" w:cs="Times New Roman"/>
          <w:color w:val="000000"/>
          <w:szCs w:val="18"/>
        </w:rPr>
        <w:t>Plan are not eligible for the Hosting Exception or the Managed Service Exception in the Online Services Terms.</w:t>
      </w:r>
    </w:p>
    <w:p w14:paraId="61665E41" w14:textId="77777777" w:rsidR="00D77036" w:rsidRDefault="00D77036" w:rsidP="00D77036">
      <w:pPr>
        <w:pStyle w:val="ProductList-Body"/>
        <w:tabs>
          <w:tab w:val="clear" w:pos="158"/>
          <w:tab w:val="left" w:pos="180"/>
        </w:tabs>
      </w:pPr>
    </w:p>
    <w:p w14:paraId="782BC873" w14:textId="3B0C492C" w:rsidR="00D77036" w:rsidRDefault="00D77036" w:rsidP="00D77036">
      <w:pPr>
        <w:pStyle w:val="ProductList-Body"/>
        <w:tabs>
          <w:tab w:val="clear" w:pos="158"/>
          <w:tab w:val="left" w:pos="180"/>
        </w:tabs>
      </w:pPr>
      <w:r>
        <w:t>“Monetary Commitment” means the total monetary amount a Customer commits to pay over the term of the subscription for its use of eligible Microsoft Azure Services.</w:t>
      </w:r>
    </w:p>
    <w:p w14:paraId="42B5D73E" w14:textId="77777777" w:rsidR="00D77036" w:rsidRDefault="00D77036" w:rsidP="00D77036">
      <w:pPr>
        <w:pStyle w:val="ProductList-Body"/>
        <w:tabs>
          <w:tab w:val="clear" w:pos="158"/>
          <w:tab w:val="left" w:pos="180"/>
        </w:tabs>
      </w:pPr>
    </w:p>
    <w:p w14:paraId="4BBA07E6" w14:textId="77777777" w:rsidR="00D77036" w:rsidRPr="00FA691A" w:rsidRDefault="00D77036" w:rsidP="00D77036">
      <w:pPr>
        <w:pStyle w:val="ProductList-Body"/>
        <w:tabs>
          <w:tab w:val="clear" w:pos="158"/>
          <w:tab w:val="left" w:pos="180"/>
        </w:tabs>
        <w:rPr>
          <w:b/>
          <w:color w:val="00188F"/>
        </w:rPr>
      </w:pPr>
      <w:r w:rsidRPr="00FA691A">
        <w:rPr>
          <w:b/>
          <w:color w:val="00188F"/>
        </w:rPr>
        <w:t>Subscription Term</w:t>
      </w:r>
    </w:p>
    <w:p w14:paraId="3ACDCDB5" w14:textId="2D9F728E" w:rsidR="00D77036" w:rsidRDefault="00564697" w:rsidP="00D77036">
      <w:pPr>
        <w:pStyle w:val="ProductList-Body"/>
        <w:tabs>
          <w:tab w:val="clear" w:pos="158"/>
          <w:tab w:val="left" w:pos="180"/>
        </w:tabs>
      </w:pPr>
      <w:r>
        <w:t>C</w:t>
      </w:r>
      <w:r w:rsidR="00D77036">
        <w:t xml:space="preserve">ustomers may </w:t>
      </w:r>
      <w:r>
        <w:t xml:space="preserve">only </w:t>
      </w:r>
      <w:r w:rsidR="00D77036">
        <w:t>subscribe</w:t>
      </w:r>
      <w:r w:rsidRPr="00564697">
        <w:t xml:space="preserve"> </w:t>
      </w:r>
      <w:r>
        <w:t>to Microsoft Azure Services (including Microsoft Azure Services Plans)</w:t>
      </w:r>
      <w:r w:rsidR="00D77036">
        <w:t xml:space="preserve"> for a subscription term that ends on the </w:t>
      </w:r>
      <w:r>
        <w:t>end date of C</w:t>
      </w:r>
      <w:r w:rsidR="00D77036">
        <w:t xml:space="preserve">ustomer’s </w:t>
      </w:r>
      <w:r>
        <w:t>E</w:t>
      </w:r>
      <w:r w:rsidR="00D77036">
        <w:t xml:space="preserve">nrollment (“coterminous”). Customers must have at least two months remaining in their </w:t>
      </w:r>
      <w:r>
        <w:t>E</w:t>
      </w:r>
      <w:r w:rsidR="00D77036">
        <w:t>nrollment term</w:t>
      </w:r>
      <w:r>
        <w:t xml:space="preserve"> in order to subscribe to Microsoft Azure Services</w:t>
      </w:r>
      <w:r w:rsidR="00D77036">
        <w:t>.</w:t>
      </w:r>
    </w:p>
    <w:p w14:paraId="7B6E2623" w14:textId="77777777" w:rsidR="00D77036" w:rsidRDefault="00D77036" w:rsidP="00D77036">
      <w:pPr>
        <w:pStyle w:val="ProductList-Body"/>
        <w:tabs>
          <w:tab w:val="clear" w:pos="158"/>
          <w:tab w:val="left" w:pos="180"/>
        </w:tabs>
      </w:pPr>
    </w:p>
    <w:p w14:paraId="26CD672D" w14:textId="318EA94E" w:rsidR="00874868" w:rsidRPr="001D7C37" w:rsidRDefault="00874868" w:rsidP="00874868">
      <w:pPr>
        <w:pStyle w:val="ProductList-Body"/>
        <w:tabs>
          <w:tab w:val="clear" w:pos="158"/>
          <w:tab w:val="left" w:pos="180"/>
        </w:tabs>
        <w:rPr>
          <w:b/>
        </w:rPr>
      </w:pPr>
      <w:r>
        <w:rPr>
          <w:b/>
          <w:color w:val="00188F"/>
        </w:rPr>
        <w:t>Purchasing Services</w:t>
      </w:r>
    </w:p>
    <w:p w14:paraId="756604A3" w14:textId="1E61ED67" w:rsidR="00874868" w:rsidRDefault="00874868" w:rsidP="00874868">
      <w:pPr>
        <w:pStyle w:val="ProductList-Body"/>
        <w:tabs>
          <w:tab w:val="clear" w:pos="158"/>
          <w:tab w:val="left" w:pos="180"/>
        </w:tabs>
      </w:pPr>
      <w:r w:rsidRPr="00874868">
        <w:t>Microsoft Azure Services may be purchased in one or a combination of the following ways:</w:t>
      </w:r>
    </w:p>
    <w:p w14:paraId="2DDD4CC1" w14:textId="72D08B77" w:rsidR="00874868" w:rsidRDefault="00874868" w:rsidP="00D73C40">
      <w:pPr>
        <w:pStyle w:val="ProductList-Body"/>
        <w:numPr>
          <w:ilvl w:val="0"/>
          <w:numId w:val="50"/>
        </w:numPr>
        <w:tabs>
          <w:tab w:val="clear" w:pos="158"/>
          <w:tab w:val="left" w:pos="180"/>
        </w:tabs>
        <w:ind w:left="450" w:hanging="270"/>
      </w:pPr>
      <w:r w:rsidRPr="00874868">
        <w:t>Commitment: Customers may make a Monetary Commitment at any time prior to the last month of their Enrollment term. The Monetary Commitment will be allocated proportionally through the Enrollment term</w:t>
      </w:r>
      <w:r>
        <w:t>.</w:t>
      </w:r>
    </w:p>
    <w:p w14:paraId="23191A7F" w14:textId="3BA3079F" w:rsidR="00874868" w:rsidRDefault="00874868" w:rsidP="00B03FD2">
      <w:pPr>
        <w:pStyle w:val="ProductList-Body"/>
        <w:tabs>
          <w:tab w:val="clear" w:pos="158"/>
          <w:tab w:val="left" w:pos="180"/>
        </w:tabs>
        <w:ind w:left="450"/>
      </w:pPr>
      <w:r>
        <w:t xml:space="preserve">Customers may increase their Monetary Commitment at any time by placing additional orders. When an additional order is placed, Allocated Annual Commitment will be increased for that year by the amount of the order. For each subsequent year remaining in the </w:t>
      </w:r>
      <w:r w:rsidR="00B31F12">
        <w:t>Enrollment</w:t>
      </w:r>
      <w:r>
        <w:t xml:space="preserve"> term, Allocated Annual Commitments will be increased by the amount or the additional order, multiplied by twelve, divided by the number of full months between when the additional order was placed and the anniversary date following the additional order.</w:t>
      </w:r>
    </w:p>
    <w:p w14:paraId="2BAD4B2B" w14:textId="041EA6CB" w:rsidR="00874868" w:rsidRDefault="00874868" w:rsidP="00D73C40">
      <w:pPr>
        <w:pStyle w:val="ProductList-Body"/>
        <w:numPr>
          <w:ilvl w:val="0"/>
          <w:numId w:val="50"/>
        </w:numPr>
        <w:tabs>
          <w:tab w:val="clear" w:pos="158"/>
          <w:tab w:val="left" w:pos="180"/>
        </w:tabs>
        <w:ind w:left="450" w:hanging="270"/>
      </w:pPr>
      <w:r w:rsidRPr="006C620E">
        <w:t xml:space="preserve">Customers may reduce their Monetary Commitment for any future </w:t>
      </w:r>
      <w:r>
        <w:t>E</w:t>
      </w:r>
      <w:r w:rsidRPr="006C620E">
        <w:t>nrollment anniversary by notifying their reseller</w:t>
      </w:r>
      <w:r>
        <w:t>,</w:t>
      </w:r>
      <w:r w:rsidRPr="006C620E">
        <w:t xml:space="preserve"> who must process the reduction </w:t>
      </w:r>
      <w:r>
        <w:t xml:space="preserve">with Microsoft </w:t>
      </w:r>
      <w:r w:rsidRPr="006C620E">
        <w:t xml:space="preserve">prior to the </w:t>
      </w:r>
      <w:r>
        <w:t>E</w:t>
      </w:r>
      <w:r w:rsidRPr="006C620E">
        <w:t>nrollment anniversary date.</w:t>
      </w:r>
    </w:p>
    <w:p w14:paraId="7E8F2416" w14:textId="2045392A" w:rsidR="00874868" w:rsidRDefault="00874868" w:rsidP="00D73C40">
      <w:pPr>
        <w:pStyle w:val="ProductList-Body"/>
        <w:numPr>
          <w:ilvl w:val="0"/>
          <w:numId w:val="50"/>
        </w:numPr>
        <w:tabs>
          <w:tab w:val="clear" w:pos="158"/>
          <w:tab w:val="left" w:pos="180"/>
        </w:tabs>
        <w:ind w:left="450" w:hanging="270"/>
      </w:pPr>
      <w:r>
        <w:t>Customers must consume their Allocated Annual Commitment by the last day of the month preceding the Enrollment anniversary each year, after which any unused portion of the Allocated Annual Commitment will be forfeited. Customers may utilize their annual Consumption Allowance by the last day of the month preceding the Enrollment anniversary each year, after which any unused portion of that Consumption Allowance will be forfeited.</w:t>
      </w:r>
    </w:p>
    <w:p w14:paraId="44D75D8C" w14:textId="3B9C602F" w:rsidR="00874868" w:rsidRDefault="00B03FD2" w:rsidP="00D73C40">
      <w:pPr>
        <w:pStyle w:val="ProductList-Body"/>
        <w:numPr>
          <w:ilvl w:val="0"/>
          <w:numId w:val="50"/>
        </w:numPr>
        <w:tabs>
          <w:tab w:val="clear" w:pos="158"/>
          <w:tab w:val="left" w:pos="180"/>
        </w:tabs>
        <w:ind w:left="450" w:hanging="270"/>
      </w:pPr>
      <w:r w:rsidRPr="00B03FD2">
        <w:t>Consumption:  Customers pay based on the amount of Microsoft Azure Services consumed during a billing period.  Certain features of the Microsoft Azure Services may only be available for purchase on a consumption basis.</w:t>
      </w:r>
    </w:p>
    <w:p w14:paraId="142EA99F" w14:textId="79FB9EA9" w:rsidR="00B03FD2" w:rsidRDefault="00B03FD2" w:rsidP="00D73C40">
      <w:pPr>
        <w:pStyle w:val="ProductList-Body"/>
        <w:numPr>
          <w:ilvl w:val="0"/>
          <w:numId w:val="50"/>
        </w:numPr>
        <w:tabs>
          <w:tab w:val="clear" w:pos="158"/>
          <w:tab w:val="left" w:pos="180"/>
        </w:tabs>
        <w:ind w:left="450" w:hanging="270"/>
      </w:pPr>
      <w:r w:rsidRPr="00B03FD2">
        <w:t>Microsoft Azure Services Plan:  Customers may be able to subscribe to a Microsoft Azure Service as a Microsoft Azure Services Plan</w:t>
      </w:r>
      <w:r w:rsidR="00B31F12">
        <w:t>.</w:t>
      </w:r>
      <w:r w:rsidRPr="00B03FD2">
        <w:t xml:space="preserve"> </w:t>
      </w:r>
    </w:p>
    <w:p w14:paraId="6B2F1342" w14:textId="45FD35C6" w:rsidR="00874868" w:rsidRPr="00A62DEC" w:rsidRDefault="00B03FD2" w:rsidP="00D73C40">
      <w:pPr>
        <w:pStyle w:val="ProductList-Body"/>
        <w:numPr>
          <w:ilvl w:val="0"/>
          <w:numId w:val="50"/>
        </w:numPr>
        <w:tabs>
          <w:tab w:val="clear" w:pos="158"/>
          <w:tab w:val="left" w:pos="180"/>
        </w:tabs>
        <w:ind w:left="450" w:hanging="270"/>
      </w:pPr>
      <w:r>
        <w:t xml:space="preserve">Automatic Provisioning: </w:t>
      </w:r>
      <w:r w:rsidR="00874868" w:rsidRPr="00A62DEC">
        <w:t xml:space="preserve">As part of the Server and Cloud Enrollment, </w:t>
      </w:r>
      <w:r>
        <w:t>C</w:t>
      </w:r>
      <w:r w:rsidR="00874868" w:rsidRPr="00A62DEC">
        <w:t xml:space="preserve">ustomers who have not ordered Microsoft Azure Services as part of their Enrollment will receive an activation email from Microsoft inviting them to provision Microsoft Azure Services under their Enrollment without a Monetary Commitment.  </w:t>
      </w:r>
      <w:r w:rsidR="00874868" w:rsidRPr="003646C3">
        <w:t xml:space="preserve">The only individual in the Enrolled Affiliate’s Enterprise </w:t>
      </w:r>
      <w:r>
        <w:t>who</w:t>
      </w:r>
      <w:r w:rsidR="00874868" w:rsidRPr="003646C3">
        <w:t xml:space="preserve"> will be allowed to activate the services in this way is the Notices </w:t>
      </w:r>
      <w:r w:rsidR="00874868" w:rsidRPr="00363C45">
        <w:t>Contact / Online</w:t>
      </w:r>
      <w:r w:rsidR="00874868" w:rsidRPr="003646C3">
        <w:t xml:space="preserve"> Administrator</w:t>
      </w:r>
      <w:r w:rsidR="00874868" w:rsidRPr="00A62DEC">
        <w:t>. Services can be disabled upon written notice to Microsoft</w:t>
      </w:r>
      <w:r w:rsidR="00874868">
        <w:t>.</w:t>
      </w:r>
    </w:p>
    <w:p w14:paraId="484F571A" w14:textId="77777777" w:rsidR="00874868" w:rsidRDefault="00874868" w:rsidP="00D77036">
      <w:pPr>
        <w:pStyle w:val="ProductList-Body"/>
        <w:tabs>
          <w:tab w:val="clear" w:pos="158"/>
          <w:tab w:val="left" w:pos="180"/>
        </w:tabs>
      </w:pPr>
    </w:p>
    <w:p w14:paraId="0923C928" w14:textId="77777777" w:rsidR="00B03FD2" w:rsidRPr="006C620E" w:rsidRDefault="00B03FD2" w:rsidP="00B03FD2">
      <w:pPr>
        <w:pStyle w:val="ProductList-Body"/>
        <w:tabs>
          <w:tab w:val="clear" w:pos="158"/>
          <w:tab w:val="left" w:pos="180"/>
        </w:tabs>
        <w:rPr>
          <w:b/>
        </w:rPr>
      </w:pPr>
      <w:r w:rsidRPr="00A646CD">
        <w:rPr>
          <w:b/>
          <w:color w:val="00188F"/>
        </w:rPr>
        <w:t>Pricing</w:t>
      </w:r>
    </w:p>
    <w:p w14:paraId="3CE8B1C3" w14:textId="39A8F576" w:rsidR="00B03FD2" w:rsidRDefault="00B03FD2" w:rsidP="00B03FD2">
      <w:pPr>
        <w:pStyle w:val="ProductList-Body"/>
        <w:tabs>
          <w:tab w:val="clear" w:pos="158"/>
          <w:tab w:val="left" w:pos="180"/>
        </w:tabs>
        <w:rPr>
          <w:color w:val="000000" w:themeColor="text1"/>
          <w:sz w:val="20"/>
          <w:szCs w:val="20"/>
        </w:rPr>
      </w:pPr>
      <w:r w:rsidRPr="00241D62">
        <w:t xml:space="preserve">Consumption Rates will be established based on </w:t>
      </w:r>
      <w:r>
        <w:t>Customer</w:t>
      </w:r>
      <w:r w:rsidRPr="00241D62">
        <w:t xml:space="preserve">’s Enterprise Enrollment, Enterprise Subscription Enrollment, Select Agreement, Select Plus Agreement or Server Cloud Enrollment price level for the Server Product pool and four price levels (A, B, C, and D) as of the effective date.  If </w:t>
      </w:r>
      <w:r>
        <w:t>Customer</w:t>
      </w:r>
      <w:r w:rsidRPr="00241D62">
        <w:t xml:space="preserve"> does not have an Enterprise Enrollment, Enterprise Subscription Enrollment, Select Agreement, Select Plus Agreement or Server Cloud Enrollment, price level A will apply.</w:t>
      </w:r>
    </w:p>
    <w:p w14:paraId="45F86274" w14:textId="77777777" w:rsidR="00B03FD2" w:rsidRDefault="00B03FD2" w:rsidP="00B03FD2">
      <w:pPr>
        <w:pStyle w:val="ProductList-Body"/>
        <w:tabs>
          <w:tab w:val="clear" w:pos="158"/>
          <w:tab w:val="left" w:pos="180"/>
        </w:tabs>
      </w:pPr>
    </w:p>
    <w:p w14:paraId="64E5C319" w14:textId="64071453" w:rsidR="00B03FD2" w:rsidRDefault="00B03FD2" w:rsidP="00B03FD2">
      <w:pPr>
        <w:pStyle w:val="ProductList-Body"/>
        <w:tabs>
          <w:tab w:val="clear" w:pos="158"/>
          <w:tab w:val="left" w:pos="180"/>
        </w:tabs>
      </w:pPr>
      <w:r>
        <w:t>Microsoft may lower prices for individual Microsoft Azure Services during a Customer’s Enrollment term.  For Customers acquiring Microsoft Azure Services directly from Microsoft, the Customer Price Sheet may indicate a higher price than the then-current price. Microsoft may give the lower price(s) to those Customers during the period they are in effect. Microsoft will provide Customers with notice of any such changes.</w:t>
      </w:r>
      <w:r w:rsidR="00D1557B">
        <w:t xml:space="preserve"> </w:t>
      </w:r>
      <w:r w:rsidR="00D1557B" w:rsidRPr="00D1557B">
        <w:t>Promotional offers may apply to Microsoft Azure Services. Pricing of the service(s) may temporarily decrease for the duration that the promotional offer is valid</w:t>
      </w:r>
      <w:r w:rsidR="00D1557B">
        <w:t>.</w:t>
      </w:r>
    </w:p>
    <w:p w14:paraId="5D7A7072" w14:textId="77777777" w:rsidR="00B03FD2" w:rsidRDefault="00B03FD2" w:rsidP="00B03FD2">
      <w:pPr>
        <w:pStyle w:val="ProductList-Body"/>
        <w:tabs>
          <w:tab w:val="clear" w:pos="158"/>
          <w:tab w:val="left" w:pos="180"/>
        </w:tabs>
      </w:pPr>
    </w:p>
    <w:p w14:paraId="3D38A180" w14:textId="1C63AC93" w:rsidR="00B03FD2" w:rsidRPr="00241D62" w:rsidRDefault="00B03FD2" w:rsidP="00B03FD2">
      <w:pPr>
        <w:pStyle w:val="ProductList-Body"/>
        <w:tabs>
          <w:tab w:val="clear" w:pos="158"/>
          <w:tab w:val="left" w:pos="180"/>
        </w:tabs>
        <w:rPr>
          <w:color w:val="000000" w:themeColor="text1"/>
          <w:sz w:val="20"/>
          <w:szCs w:val="20"/>
        </w:rPr>
      </w:pPr>
      <w:r w:rsidRPr="006C620E">
        <w:t>Pricing</w:t>
      </w:r>
      <w:r>
        <w:t>, billing</w:t>
      </w:r>
      <w:r w:rsidRPr="006C620E">
        <w:t xml:space="preserve"> and payment terms for subscriptions acquired through resellers are determined </w:t>
      </w:r>
      <w:r>
        <w:t xml:space="preserve">and governed </w:t>
      </w:r>
      <w:r w:rsidRPr="006C620E">
        <w:t xml:space="preserve">by agreement between the </w:t>
      </w:r>
      <w:r>
        <w:t>C</w:t>
      </w:r>
      <w:r w:rsidRPr="006C620E">
        <w:t xml:space="preserve">ustomer and its reseller.  A </w:t>
      </w:r>
      <w:r>
        <w:t>C</w:t>
      </w:r>
      <w:r w:rsidRPr="006C620E">
        <w:t xml:space="preserve">ustomer’s reseller will provide additional information regarding the ordering process for </w:t>
      </w:r>
      <w:r>
        <w:t>Microsoft</w:t>
      </w:r>
      <w:r w:rsidRPr="006C620E">
        <w:t xml:space="preserve"> Azure Services. Microsoft may lower prices for individual </w:t>
      </w:r>
      <w:r>
        <w:t>Microsoft</w:t>
      </w:r>
      <w:r w:rsidRPr="006C620E">
        <w:t xml:space="preserve"> Azure Services during a </w:t>
      </w:r>
      <w:r w:rsidR="00E8647C">
        <w:t>C</w:t>
      </w:r>
      <w:r w:rsidRPr="006C620E">
        <w:t xml:space="preserve">ustomer’s </w:t>
      </w:r>
      <w:r w:rsidR="00E8647C">
        <w:t>E</w:t>
      </w:r>
      <w:r w:rsidRPr="006C620E">
        <w:t xml:space="preserve">nrollment term and may give the lower price(s) to the </w:t>
      </w:r>
      <w:r w:rsidR="00E8647C">
        <w:t>C</w:t>
      </w:r>
      <w:r w:rsidRPr="006C620E">
        <w:t xml:space="preserve">ustomer’s reseller during the period they are in effect. Microsoft will provide the </w:t>
      </w:r>
      <w:r w:rsidR="00E8647C">
        <w:t>C</w:t>
      </w:r>
      <w:r w:rsidRPr="006C620E">
        <w:t>ustomer’s reseller with notice of any such changes.</w:t>
      </w:r>
    </w:p>
    <w:p w14:paraId="40988E68" w14:textId="77777777" w:rsidR="00B03FD2" w:rsidRDefault="00B03FD2" w:rsidP="00B03FD2">
      <w:pPr>
        <w:pStyle w:val="ProductList-Body"/>
        <w:tabs>
          <w:tab w:val="clear" w:pos="158"/>
          <w:tab w:val="left" w:pos="180"/>
        </w:tabs>
        <w:rPr>
          <w:b/>
        </w:rPr>
      </w:pPr>
    </w:p>
    <w:p w14:paraId="65000C9C" w14:textId="77777777" w:rsidR="00C5457E" w:rsidRPr="001D7C37" w:rsidRDefault="00C5457E" w:rsidP="00C5457E">
      <w:pPr>
        <w:pStyle w:val="ProductList-Body"/>
        <w:tabs>
          <w:tab w:val="clear" w:pos="158"/>
          <w:tab w:val="left" w:pos="180"/>
        </w:tabs>
        <w:rPr>
          <w:b/>
        </w:rPr>
      </w:pPr>
      <w:r w:rsidRPr="00A646CD">
        <w:rPr>
          <w:b/>
          <w:color w:val="00188F"/>
        </w:rPr>
        <w:t>Payment and Fees</w:t>
      </w:r>
      <w:r w:rsidRPr="001D7C37">
        <w:rPr>
          <w:b/>
        </w:rPr>
        <w:t xml:space="preserve"> </w:t>
      </w:r>
    </w:p>
    <w:p w14:paraId="4DF0BA07" w14:textId="36E046FD" w:rsidR="00C5457E" w:rsidRDefault="00C5457E" w:rsidP="00C5457E">
      <w:pPr>
        <w:pStyle w:val="ProductList-Body"/>
        <w:tabs>
          <w:tab w:val="clear" w:pos="158"/>
          <w:tab w:val="left" w:pos="180"/>
        </w:tabs>
      </w:pPr>
      <w:r>
        <w:t>Customers who have provisioned Microsoft Azure Services without a Monetary Commitment will be invoiced quarterly at Consumption Rates.</w:t>
      </w:r>
    </w:p>
    <w:p w14:paraId="1EBC0446" w14:textId="77777777" w:rsidR="00C5457E" w:rsidRDefault="00C5457E" w:rsidP="00C5457E">
      <w:pPr>
        <w:pStyle w:val="ProductList-Body"/>
        <w:tabs>
          <w:tab w:val="clear" w:pos="158"/>
          <w:tab w:val="left" w:pos="180"/>
        </w:tabs>
      </w:pPr>
    </w:p>
    <w:p w14:paraId="2DFCA98D" w14:textId="68991E76" w:rsidR="00C5457E" w:rsidRDefault="00C5457E" w:rsidP="00C5457E">
      <w:pPr>
        <w:pStyle w:val="ProductList-Body"/>
        <w:tabs>
          <w:tab w:val="clear" w:pos="158"/>
          <w:tab w:val="left" w:pos="180"/>
        </w:tabs>
      </w:pPr>
      <w:r>
        <w:t>For Customers with a Monetary Commitment the first Allocated Annual Commitment will be invoiced immediately and future Allocated Annual Commitments will be invoiced on the anniversary of the Enrollment effective date. Alternatively, Customers may choose to pay their entire Monetary Commitment upon placing the initial order.</w:t>
      </w:r>
    </w:p>
    <w:p w14:paraId="510161EF" w14:textId="77777777" w:rsidR="00C5457E" w:rsidRDefault="00C5457E" w:rsidP="00C5457E">
      <w:pPr>
        <w:pStyle w:val="ProductList-Body"/>
        <w:tabs>
          <w:tab w:val="clear" w:pos="158"/>
          <w:tab w:val="left" w:pos="180"/>
        </w:tabs>
      </w:pPr>
    </w:p>
    <w:p w14:paraId="3D16F440" w14:textId="21DB41B0" w:rsidR="00C5457E" w:rsidRDefault="00C5457E" w:rsidP="00C5457E">
      <w:pPr>
        <w:pStyle w:val="ProductList-Body"/>
        <w:tabs>
          <w:tab w:val="clear" w:pos="158"/>
          <w:tab w:val="left" w:pos="180"/>
        </w:tabs>
      </w:pPr>
      <w:r>
        <w:t xml:space="preserve">Each month, Microsoft will deduct from the Allocated Annual Commitment the monetary value of a customer’s usage of eligible Microsoft Azure Services. Once the customer’s Allocated Annual Commitment balance has been exhausted, any additional usage will be invoiced at Consumption Rates. </w:t>
      </w:r>
    </w:p>
    <w:p w14:paraId="34A520B4" w14:textId="77777777" w:rsidR="00C5457E" w:rsidRDefault="00C5457E" w:rsidP="00C5457E">
      <w:pPr>
        <w:pStyle w:val="ProductList-Body"/>
        <w:tabs>
          <w:tab w:val="clear" w:pos="158"/>
          <w:tab w:val="left" w:pos="180"/>
        </w:tabs>
      </w:pPr>
    </w:p>
    <w:p w14:paraId="4B0A2C7A" w14:textId="140B971B" w:rsidR="00C5457E" w:rsidRDefault="00C5457E" w:rsidP="00C5457E">
      <w:pPr>
        <w:pStyle w:val="ProductList-Body"/>
        <w:tabs>
          <w:tab w:val="clear" w:pos="158"/>
          <w:tab w:val="left" w:pos="180"/>
        </w:tabs>
      </w:pPr>
      <w:r>
        <w:t>If a direct Enterprise Enrollment Customer’s usage is lower than the Allocated Annual Commitment plus the Consumption Allowance, any usage exceeding the Allocated Annual Commitment will be invoiced at the Consumption Rates to the Customer or its reseller on the anniversary of the Enrollment effective date for Years 1 and 2 and at the end of the subscription term for Year 3.</w:t>
      </w:r>
    </w:p>
    <w:p w14:paraId="60592DBE" w14:textId="77777777" w:rsidR="00C5457E" w:rsidRDefault="00C5457E" w:rsidP="00C5457E">
      <w:pPr>
        <w:pStyle w:val="ProductList-Body"/>
        <w:tabs>
          <w:tab w:val="clear" w:pos="158"/>
          <w:tab w:val="left" w:pos="180"/>
        </w:tabs>
      </w:pPr>
    </w:p>
    <w:p w14:paraId="5AE44EC2" w14:textId="59BE1CF1" w:rsidR="00C5457E" w:rsidRDefault="00C5457E" w:rsidP="00C5457E">
      <w:pPr>
        <w:pStyle w:val="ProductList-Body"/>
        <w:tabs>
          <w:tab w:val="clear" w:pos="158"/>
          <w:tab w:val="left" w:pos="180"/>
        </w:tabs>
      </w:pPr>
      <w:r>
        <w:t xml:space="preserve">If a direct Enterprise Enrollment Customer’s usage is higher than the Allocated Annual Commitment plus the Consumption Allowance, all usage exceeding the Allocated Annual Commitment will be invoiced at Consumption Rates to the </w:t>
      </w:r>
      <w:r w:rsidR="00597218">
        <w:t>C</w:t>
      </w:r>
      <w:r>
        <w:t xml:space="preserve">ustomer or its reseller at the end of each </w:t>
      </w:r>
      <w:r w:rsidR="00597218">
        <w:t>E</w:t>
      </w:r>
      <w:r>
        <w:t>nrollment quarter.</w:t>
      </w:r>
    </w:p>
    <w:p w14:paraId="63EBDCD1" w14:textId="77777777" w:rsidR="00C5457E" w:rsidRDefault="00C5457E" w:rsidP="00C5457E">
      <w:pPr>
        <w:pStyle w:val="ProductList-Body"/>
        <w:tabs>
          <w:tab w:val="clear" w:pos="158"/>
          <w:tab w:val="left" w:pos="180"/>
        </w:tabs>
      </w:pPr>
    </w:p>
    <w:p w14:paraId="583CC1AA" w14:textId="77777777" w:rsidR="00C5457E" w:rsidRDefault="00C5457E" w:rsidP="00C5457E">
      <w:pPr>
        <w:pStyle w:val="ProductList-Body"/>
        <w:tabs>
          <w:tab w:val="clear" w:pos="158"/>
          <w:tab w:val="left" w:pos="180"/>
        </w:tabs>
      </w:pPr>
      <w:r>
        <w:t>All usage of the Microsoft Azure Services after the expiration or termination of a customer’s subscription term will be invoiced to the customer or its reseller at then-current Consumption Rates on a quarterly basis.</w:t>
      </w:r>
    </w:p>
    <w:p w14:paraId="2DDE8953" w14:textId="77777777" w:rsidR="00C5457E" w:rsidRDefault="00C5457E" w:rsidP="00C5457E">
      <w:pPr>
        <w:pStyle w:val="ProductList-Body"/>
        <w:tabs>
          <w:tab w:val="clear" w:pos="158"/>
          <w:tab w:val="left" w:pos="180"/>
        </w:tabs>
      </w:pPr>
    </w:p>
    <w:p w14:paraId="4D470493" w14:textId="7600DF2D" w:rsidR="00C5457E" w:rsidRDefault="00597218" w:rsidP="00C5457E">
      <w:pPr>
        <w:pStyle w:val="ProductList-Body"/>
        <w:tabs>
          <w:tab w:val="clear" w:pos="158"/>
          <w:tab w:val="left" w:pos="180"/>
        </w:tabs>
      </w:pPr>
      <w:r w:rsidRPr="00597218">
        <w:t>The purchase of a Microsoft Azure Services Plan will be invoiced to Customer or its reseller according to the terms of Customer’s license agreement governing payment terms for the order of Online Services generally. Monetary Commitment cannot be applied to the purchase of a Microsoft Azure Plan; provided, however, that if a Microsoft Azure Services Plan includes the purchase of an initial quantity of a service (“Initial Quantity”), customer usage that exceeds the Initial Quantity will be billed at Consumption Rates, and Customer’s Allocated Annual Commitment can be applied to such usage.  Such plans are identified below as “MC Overage: Yes</w:t>
      </w:r>
      <w:r>
        <w:t>”</w:t>
      </w:r>
      <w:r w:rsidRPr="00597218">
        <w:t>.</w:t>
      </w:r>
    </w:p>
    <w:p w14:paraId="7F914F80" w14:textId="77777777" w:rsidR="00D77036" w:rsidRDefault="00D77036" w:rsidP="00D77036">
      <w:pPr>
        <w:pStyle w:val="ProductList-Body"/>
      </w:pPr>
    </w:p>
    <w:p w14:paraId="2E50BCC7" w14:textId="77777777" w:rsidR="00835DCD" w:rsidRPr="004B169F" w:rsidRDefault="00835DCD" w:rsidP="00835DCD">
      <w:pPr>
        <w:pStyle w:val="ProductList-Body"/>
        <w:rPr>
          <w:color w:val="00188F"/>
        </w:rPr>
      </w:pPr>
      <w:r w:rsidRPr="004B169F">
        <w:rPr>
          <w:b/>
          <w:color w:val="00188F"/>
        </w:rPr>
        <w:t>Open License, Open Value and Open Value Subscription Programs</w:t>
      </w:r>
    </w:p>
    <w:p w14:paraId="6A66F9EE" w14:textId="77777777" w:rsidR="00835DCD" w:rsidRDefault="00835DCD" w:rsidP="00835DCD">
      <w:pPr>
        <w:pStyle w:val="ProductList-Body"/>
        <w:ind w:left="180"/>
        <w:rPr>
          <w:b/>
          <w:color w:val="0070C0"/>
        </w:rPr>
      </w:pPr>
      <w:r w:rsidRPr="004B169F">
        <w:rPr>
          <w:b/>
          <w:color w:val="00188F"/>
        </w:rPr>
        <w:t>Definitions</w:t>
      </w:r>
    </w:p>
    <w:p w14:paraId="0B8EFEEC" w14:textId="77777777" w:rsidR="00835DCD" w:rsidRDefault="00835DCD" w:rsidP="00835DCD">
      <w:pPr>
        <w:pStyle w:val="ProductList-Body"/>
        <w:ind w:left="180"/>
      </w:pPr>
      <w:r>
        <w:t>“Consumption Rates” mean for purposes of the Open License, Open Value and Open Value Subscription agreements, prices for all Microsoft Azure Services.</w:t>
      </w:r>
    </w:p>
    <w:p w14:paraId="07D666F3" w14:textId="77777777" w:rsidR="00835DCD" w:rsidRDefault="00835DCD" w:rsidP="00835DCD">
      <w:pPr>
        <w:pStyle w:val="ProductList-Body"/>
        <w:ind w:left="180"/>
      </w:pPr>
    </w:p>
    <w:p w14:paraId="47382921" w14:textId="77777777" w:rsidR="00835DCD" w:rsidRDefault="00835DCD" w:rsidP="00835DCD">
      <w:pPr>
        <w:pStyle w:val="ProductList-Body"/>
        <w:ind w:left="180"/>
      </w:pPr>
      <w:r>
        <w:t>“Portal” means the online portal through which the customer administers its Subscription.</w:t>
      </w:r>
    </w:p>
    <w:p w14:paraId="508EC150" w14:textId="77777777" w:rsidR="00835DCD" w:rsidRDefault="00835DCD" w:rsidP="00835DCD">
      <w:pPr>
        <w:pStyle w:val="ProductList-Body"/>
        <w:ind w:left="180"/>
      </w:pPr>
    </w:p>
    <w:p w14:paraId="0F9AEA3D" w14:textId="77777777" w:rsidR="00835DCD" w:rsidRDefault="00835DCD" w:rsidP="00835DCD">
      <w:pPr>
        <w:pStyle w:val="ProductList-Body"/>
        <w:ind w:left="180"/>
      </w:pPr>
      <w:r>
        <w:t>“Subscription” means a subscription with a value set at time of order that can be redeemed for a quantity of Microsoft Azure Services.</w:t>
      </w:r>
    </w:p>
    <w:p w14:paraId="4518E746" w14:textId="77777777" w:rsidR="00835DCD" w:rsidRPr="007A0F59" w:rsidRDefault="00835DCD" w:rsidP="00835DCD">
      <w:pPr>
        <w:pStyle w:val="ProductList-Body"/>
        <w:ind w:left="180"/>
      </w:pPr>
    </w:p>
    <w:p w14:paraId="676D3C59" w14:textId="77777777" w:rsidR="00835DCD" w:rsidRPr="004B169F" w:rsidRDefault="00835DCD" w:rsidP="00835DCD">
      <w:pPr>
        <w:pStyle w:val="ProductList-Body"/>
        <w:ind w:left="180"/>
        <w:rPr>
          <w:b/>
          <w:color w:val="00188F"/>
        </w:rPr>
      </w:pPr>
      <w:r w:rsidRPr="004B169F">
        <w:rPr>
          <w:b/>
          <w:color w:val="00188F"/>
        </w:rPr>
        <w:t>Subscription Term</w:t>
      </w:r>
    </w:p>
    <w:p w14:paraId="64B10CF4" w14:textId="77777777" w:rsidR="00835DCD" w:rsidRDefault="00835DCD" w:rsidP="00835DCD">
      <w:pPr>
        <w:pStyle w:val="ProductList-Body"/>
        <w:ind w:left="180"/>
      </w:pPr>
      <w:r>
        <w:t>The Subscription period starts at the time of product key redemption and not the time of order.  Once the product key is redeemed, Microsoft will not accept return requests submitted by our partners. Subscriptions are valid for the earlier of 12 months or until the value is consumed.  Subscriptions may not be combined. A customer may have multiple active Subscriptions. New Subscriptions can be purchased at any time.</w:t>
      </w:r>
    </w:p>
    <w:p w14:paraId="125C76BA" w14:textId="77777777" w:rsidR="00835DCD" w:rsidRDefault="00835DCD" w:rsidP="00D77036">
      <w:pPr>
        <w:pStyle w:val="ProductList-Body"/>
      </w:pPr>
    </w:p>
    <w:p w14:paraId="5D59E3A2" w14:textId="41313989" w:rsidR="00905040" w:rsidRDefault="005D0C2F" w:rsidP="00991E89">
      <w:pPr>
        <w:pStyle w:val="ProductList-Offering2Heading"/>
        <w:outlineLvl w:val="2"/>
      </w:pPr>
      <w:r>
        <w:tab/>
      </w:r>
      <w:bookmarkStart w:id="932" w:name="_Toc404601141"/>
      <w:r w:rsidR="00905040">
        <w:t>Microsoft Azure</w:t>
      </w:r>
      <w:r w:rsidR="00835DCD">
        <w:t xml:space="preserve"> Services</w:t>
      </w:r>
      <w:bookmarkEnd w:id="932"/>
    </w:p>
    <w:tbl>
      <w:tblPr>
        <w:tblStyle w:val="TableGrid"/>
        <w:tblW w:w="10710" w:type="dxa"/>
        <w:tblInd w:w="-6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20"/>
        <w:gridCol w:w="739"/>
        <w:gridCol w:w="740"/>
        <w:gridCol w:w="740"/>
        <w:gridCol w:w="739"/>
        <w:gridCol w:w="739"/>
        <w:gridCol w:w="738"/>
        <w:gridCol w:w="739"/>
        <w:gridCol w:w="739"/>
        <w:gridCol w:w="739"/>
        <w:gridCol w:w="738"/>
      </w:tblGrid>
      <w:tr w:rsidR="00905040" w14:paraId="7A1872E8" w14:textId="77777777" w:rsidTr="009A1CED">
        <w:trPr>
          <w:cantSplit/>
          <w:tblHeader/>
        </w:trPr>
        <w:tc>
          <w:tcPr>
            <w:tcW w:w="3315" w:type="dxa"/>
            <w:tcBorders>
              <w:bottom w:val="nil"/>
            </w:tcBorders>
            <w:shd w:val="clear" w:color="auto" w:fill="00188F"/>
          </w:tcPr>
          <w:p w14:paraId="5C7EB4FC" w14:textId="77777777" w:rsidR="00905040" w:rsidRPr="00EE0836" w:rsidRDefault="00905040" w:rsidP="00D50DF9">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03F22069" w14:textId="77777777" w:rsidR="00905040" w:rsidRPr="00EE0836" w:rsidRDefault="00905040" w:rsidP="00D50DF9">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7AD20F18" w14:textId="77777777" w:rsidR="00905040" w:rsidRPr="00EE0836" w:rsidRDefault="00905040" w:rsidP="00D50DF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6799F956" w14:textId="77777777" w:rsidR="00905040" w:rsidRPr="00EE0836" w:rsidRDefault="00905040" w:rsidP="00D50DF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8" w:type="dxa"/>
            <w:shd w:val="clear" w:color="auto" w:fill="00188F"/>
            <w:vAlign w:val="center"/>
          </w:tcPr>
          <w:p w14:paraId="18FF4E8F" w14:textId="77777777" w:rsidR="00905040" w:rsidRPr="00EE0836" w:rsidRDefault="00905040" w:rsidP="00D50DF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8" w:type="dxa"/>
            <w:shd w:val="clear" w:color="auto" w:fill="00188F"/>
            <w:vAlign w:val="center"/>
          </w:tcPr>
          <w:p w14:paraId="15757029" w14:textId="77777777" w:rsidR="00905040" w:rsidRPr="00EE0836" w:rsidRDefault="00905040" w:rsidP="00D50DF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7" w:type="dxa"/>
            <w:shd w:val="clear" w:color="auto" w:fill="00188F"/>
            <w:vAlign w:val="center"/>
          </w:tcPr>
          <w:p w14:paraId="555C8ED0" w14:textId="77777777" w:rsidR="00905040" w:rsidRPr="00EE0836" w:rsidRDefault="00905040" w:rsidP="00D50DF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8" w:type="dxa"/>
            <w:shd w:val="clear" w:color="auto" w:fill="00188F"/>
            <w:vAlign w:val="center"/>
          </w:tcPr>
          <w:p w14:paraId="5ADFAB0F" w14:textId="77777777" w:rsidR="00905040" w:rsidRPr="00EE0836" w:rsidRDefault="00905040" w:rsidP="00D50DF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8" w:type="dxa"/>
            <w:shd w:val="clear" w:color="auto" w:fill="00188F"/>
            <w:vAlign w:val="center"/>
          </w:tcPr>
          <w:p w14:paraId="51B2550F" w14:textId="77777777" w:rsidR="00905040" w:rsidRPr="00EE0836" w:rsidRDefault="00905040" w:rsidP="00D50DF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8" w:type="dxa"/>
            <w:shd w:val="clear" w:color="auto" w:fill="00188F"/>
            <w:vAlign w:val="center"/>
          </w:tcPr>
          <w:p w14:paraId="41760EE5" w14:textId="77777777" w:rsidR="00905040" w:rsidRPr="00EE0836" w:rsidRDefault="00905040" w:rsidP="00D50DF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7" w:type="dxa"/>
            <w:shd w:val="clear" w:color="auto" w:fill="00188F"/>
            <w:vAlign w:val="center"/>
          </w:tcPr>
          <w:p w14:paraId="692636FD" w14:textId="77777777" w:rsidR="00905040" w:rsidRPr="00EE0836" w:rsidRDefault="00905040" w:rsidP="00D50DF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905040" w14:paraId="0CD6483A" w14:textId="77777777" w:rsidTr="009A1CED">
        <w:trPr>
          <w:cantSplit/>
          <w:tblHeader/>
        </w:trPr>
        <w:tc>
          <w:tcPr>
            <w:tcW w:w="3315" w:type="dxa"/>
            <w:tcBorders>
              <w:top w:val="nil"/>
              <w:left w:val="nil"/>
              <w:bottom w:val="nil"/>
              <w:right w:val="nil"/>
            </w:tcBorders>
          </w:tcPr>
          <w:p w14:paraId="16FD16CF" w14:textId="77777777" w:rsidR="00905040" w:rsidRDefault="00905040" w:rsidP="005D0C2F">
            <w:pPr>
              <w:pStyle w:val="ProductList-Offering2"/>
            </w:pPr>
            <w:bookmarkStart w:id="933" w:name="_Toc404601142"/>
            <w:r>
              <w:t>Microsoft Azure Services</w:t>
            </w:r>
            <w:bookmarkEnd w:id="933"/>
            <w:r>
              <w:fldChar w:fldCharType="begin"/>
            </w:r>
            <w:r>
              <w:instrText xml:space="preserve"> XE "Microsoft</w:instrText>
            </w:r>
            <w:r w:rsidRPr="005B0863">
              <w:instrText xml:space="preserve"> Azure Services</w:instrText>
            </w:r>
            <w:r>
              <w:instrText xml:space="preserve">" </w:instrText>
            </w:r>
            <w:r>
              <w:fldChar w:fldCharType="end"/>
            </w:r>
          </w:p>
        </w:tc>
        <w:tc>
          <w:tcPr>
            <w:tcW w:w="738" w:type="dxa"/>
            <w:tcBorders>
              <w:top w:val="nil"/>
              <w:left w:val="nil"/>
              <w:bottom w:val="nil"/>
              <w:right w:val="nil"/>
            </w:tcBorders>
            <w:vAlign w:val="center"/>
          </w:tcPr>
          <w:p w14:paraId="0660C5AA" w14:textId="59FAA0DC" w:rsidR="00905040" w:rsidRDefault="00584AA2" w:rsidP="00D50DF9">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98BC2A7" w14:textId="77777777" w:rsidR="00905040" w:rsidRDefault="00905040" w:rsidP="00D50DF9">
            <w:pPr>
              <w:pStyle w:val="ProductList-OfferingBody"/>
              <w:ind w:left="-113"/>
              <w:jc w:val="center"/>
            </w:pPr>
          </w:p>
        </w:tc>
        <w:tc>
          <w:tcPr>
            <w:tcW w:w="739" w:type="dxa"/>
            <w:shd w:val="clear" w:color="auto" w:fill="70AD47" w:themeFill="accent6"/>
            <w:vAlign w:val="center"/>
          </w:tcPr>
          <w:p w14:paraId="11B76DD7" w14:textId="77777777" w:rsidR="00905040" w:rsidRDefault="00905040" w:rsidP="00D50DF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8" w:type="dxa"/>
            <w:shd w:val="clear" w:color="auto" w:fill="70AD47" w:themeFill="accent6"/>
            <w:vAlign w:val="center"/>
          </w:tcPr>
          <w:p w14:paraId="44FD9D88" w14:textId="77777777" w:rsidR="00905040" w:rsidRDefault="00905040" w:rsidP="00D50DF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8" w:type="dxa"/>
            <w:shd w:val="clear" w:color="auto" w:fill="BFBFBF" w:themeFill="background1" w:themeFillShade="BF"/>
            <w:vAlign w:val="center"/>
          </w:tcPr>
          <w:p w14:paraId="50914EBC" w14:textId="77777777" w:rsidR="00905040" w:rsidRDefault="00905040" w:rsidP="00D50DF9">
            <w:pPr>
              <w:pStyle w:val="ProductList-OfferingBody"/>
              <w:ind w:left="-113"/>
              <w:jc w:val="center"/>
            </w:pPr>
          </w:p>
        </w:tc>
        <w:tc>
          <w:tcPr>
            <w:tcW w:w="737" w:type="dxa"/>
            <w:shd w:val="clear" w:color="auto" w:fill="70AD47" w:themeFill="accent6"/>
            <w:vAlign w:val="center"/>
          </w:tcPr>
          <w:p w14:paraId="71866473" w14:textId="77777777" w:rsidR="00905040" w:rsidRDefault="00905040" w:rsidP="00D50DF9">
            <w:pPr>
              <w:pStyle w:val="ProductList-OfferingBody"/>
              <w:ind w:left="-113"/>
              <w:jc w:val="center"/>
            </w:pPr>
          </w:p>
        </w:tc>
        <w:tc>
          <w:tcPr>
            <w:tcW w:w="738" w:type="dxa"/>
            <w:shd w:val="clear" w:color="auto" w:fill="70AD47" w:themeFill="accent6"/>
            <w:vAlign w:val="center"/>
          </w:tcPr>
          <w:p w14:paraId="4BC88E08" w14:textId="14ABD396" w:rsidR="00905040" w:rsidRDefault="00237299" w:rsidP="00D50DF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8" w:type="dxa"/>
            <w:shd w:val="clear" w:color="auto" w:fill="70AD47" w:themeFill="accent6"/>
            <w:vAlign w:val="center"/>
          </w:tcPr>
          <w:p w14:paraId="67FDA54A" w14:textId="268F2112" w:rsidR="00905040" w:rsidRDefault="00FA72EE" w:rsidP="00D50DF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8" w:type="dxa"/>
            <w:shd w:val="clear" w:color="auto" w:fill="BFBFBF" w:themeFill="background1" w:themeFillShade="BF"/>
            <w:vAlign w:val="center"/>
          </w:tcPr>
          <w:p w14:paraId="08BB06AA" w14:textId="77777777" w:rsidR="00905040" w:rsidRDefault="00905040" w:rsidP="00D50DF9">
            <w:pPr>
              <w:pStyle w:val="ProductList-OfferingBody"/>
              <w:ind w:left="-113"/>
              <w:jc w:val="center"/>
            </w:pPr>
          </w:p>
        </w:tc>
        <w:tc>
          <w:tcPr>
            <w:tcW w:w="737" w:type="dxa"/>
            <w:shd w:val="clear" w:color="auto" w:fill="70AD47" w:themeFill="accent6"/>
            <w:vAlign w:val="center"/>
          </w:tcPr>
          <w:p w14:paraId="09FB6820" w14:textId="77777777" w:rsidR="00905040" w:rsidRDefault="00905040" w:rsidP="00D50DF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bl>
    <w:p w14:paraId="3B84211B" w14:textId="77777777" w:rsidR="00905040" w:rsidRDefault="00905040" w:rsidP="00905040">
      <w:pPr>
        <w:pStyle w:val="ProductList-Body"/>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2970"/>
        <w:gridCol w:w="3690"/>
      </w:tblGrid>
      <w:tr w:rsidR="00905040" w14:paraId="12C1904D" w14:textId="77777777" w:rsidTr="00D74656">
        <w:tc>
          <w:tcPr>
            <w:tcW w:w="4230" w:type="dxa"/>
          </w:tcPr>
          <w:p w14:paraId="3E633C90" w14:textId="77777777" w:rsidR="00905040" w:rsidRDefault="00905040" w:rsidP="00D50DF9">
            <w:pPr>
              <w:pStyle w:val="ProductList-Body"/>
              <w:spacing w:before="20" w:after="20"/>
              <w:ind w:left="162" w:hanging="162"/>
              <w:rPr>
                <w:b/>
              </w:rPr>
            </w:pPr>
            <w:r>
              <w:t xml:space="preserve">Reduction Eligible: </w:t>
            </w:r>
            <w:r>
              <w:rPr>
                <w:b/>
              </w:rPr>
              <w:t>Allocated Annual Commitment</w:t>
            </w:r>
          </w:p>
          <w:p w14:paraId="56F6E6B1" w14:textId="31B84C29" w:rsidR="00D74656" w:rsidRPr="001D7C37" w:rsidRDefault="00D74656" w:rsidP="00D74656">
            <w:pPr>
              <w:pStyle w:val="ProductList-Body"/>
              <w:spacing w:before="20" w:after="20"/>
              <w:ind w:left="169" w:hanging="169"/>
              <w:rPr>
                <w:b/>
              </w:rPr>
            </w:pPr>
            <w:r>
              <w:t xml:space="preserve">Reduction Eligible (SCE): </w:t>
            </w:r>
            <w:r>
              <w:rPr>
                <w:b/>
              </w:rPr>
              <w:t>Allocated Annual Commitment</w:t>
            </w:r>
          </w:p>
        </w:tc>
        <w:tc>
          <w:tcPr>
            <w:tcW w:w="2970" w:type="dxa"/>
          </w:tcPr>
          <w:p w14:paraId="58FD04FE" w14:textId="77777777" w:rsidR="00905040" w:rsidRDefault="00905040" w:rsidP="00D50DF9">
            <w:pPr>
              <w:pStyle w:val="ProductList-Body"/>
              <w:spacing w:before="20" w:after="20"/>
              <w:rPr>
                <w:b/>
              </w:rPr>
            </w:pPr>
            <w:r>
              <w:t xml:space="preserve">Product Pool: </w:t>
            </w:r>
            <w:r>
              <w:rPr>
                <w:b/>
              </w:rPr>
              <w:t>Server</w:t>
            </w:r>
          </w:p>
          <w:p w14:paraId="7DB5654D" w14:textId="77777777" w:rsidR="00905040" w:rsidRPr="001D7C37" w:rsidRDefault="00905040" w:rsidP="00D50DF9">
            <w:pPr>
              <w:pStyle w:val="ProductList-Body"/>
              <w:spacing w:before="20" w:after="20"/>
              <w:rPr>
                <w:b/>
              </w:rPr>
            </w:pPr>
            <w:r>
              <w:t xml:space="preserve">Extended Service Eligible: </w:t>
            </w:r>
            <w:r>
              <w:rPr>
                <w:b/>
              </w:rPr>
              <w:t>All</w:t>
            </w:r>
          </w:p>
        </w:tc>
        <w:tc>
          <w:tcPr>
            <w:tcW w:w="3690" w:type="dxa"/>
          </w:tcPr>
          <w:p w14:paraId="32FC43CB" w14:textId="3B19F4FD" w:rsidR="00D74656" w:rsidRDefault="0095403E" w:rsidP="00341301">
            <w:pPr>
              <w:pStyle w:val="ProductList-Body"/>
              <w:spacing w:before="20" w:after="20"/>
              <w:ind w:left="169" w:hanging="169"/>
            </w:pPr>
            <w:hyperlink w:anchor="AppendixB" w:history="1">
              <w:r w:rsidR="00D74656" w:rsidRPr="00D74656">
                <w:rPr>
                  <w:rStyle w:val="Hyperlink"/>
                </w:rPr>
                <w:t>Promotion</w:t>
              </w:r>
            </w:hyperlink>
            <w:r w:rsidR="00D74656" w:rsidRPr="00140D7D">
              <w:t>:</w:t>
            </w:r>
            <w:r w:rsidR="00D74656">
              <w:rPr>
                <w:b/>
              </w:rPr>
              <w:t xml:space="preserve"> </w:t>
            </w:r>
            <w:r w:rsidR="00D74656" w:rsidRPr="00D74656">
              <w:rPr>
                <w:b/>
              </w:rPr>
              <w:t>Azure Consumption Incentive Promotion</w:t>
            </w:r>
          </w:p>
        </w:tc>
      </w:tr>
    </w:tbl>
    <w:p w14:paraId="26C98D60" w14:textId="77777777" w:rsidR="00905040" w:rsidRPr="00782C7B" w:rsidRDefault="00905040" w:rsidP="00905040">
      <w:pPr>
        <w:pStyle w:val="ProductList-Body"/>
        <w:shd w:val="clear" w:color="auto" w:fill="D9D9D9" w:themeFill="background1" w:themeFillShade="D9"/>
        <w:spacing w:before="120" w:after="120"/>
        <w:rPr>
          <w:b/>
        </w:rPr>
      </w:pPr>
      <w:r w:rsidRPr="00782C7B">
        <w:rPr>
          <w:b/>
        </w:rPr>
        <w:t>Additional Information</w:t>
      </w:r>
    </w:p>
    <w:p w14:paraId="732E3A9E" w14:textId="77777777" w:rsidR="00597218" w:rsidRDefault="00597218" w:rsidP="007F3D92">
      <w:pPr>
        <w:pStyle w:val="ProductList-Body"/>
      </w:pPr>
      <w:r>
        <w:t>If subscribed to by Customer as a Microsoft Azure Services Plan, individual Microsoft Azure Services may have different program availability or be subject to different terms.  See the Microsoft Azure Services Plan-specific entries below for more details.</w:t>
      </w:r>
    </w:p>
    <w:p w14:paraId="686D75D1" w14:textId="65EEDA43" w:rsidR="00FA72EE" w:rsidRDefault="00FA72EE" w:rsidP="00905040">
      <w:pPr>
        <w:pStyle w:val="ProductList-Body"/>
      </w:pPr>
    </w:p>
    <w:p w14:paraId="2F527C42" w14:textId="2822176A" w:rsidR="00835DCD" w:rsidRDefault="00533233" w:rsidP="00835DCD">
      <w:pPr>
        <w:pStyle w:val="ProductList-Offering2Heading"/>
        <w:outlineLvl w:val="2"/>
      </w:pPr>
      <w:r>
        <w:tab/>
      </w:r>
      <w:bookmarkStart w:id="934" w:name="_Toc404601143"/>
      <w:r w:rsidR="00835DCD">
        <w:t>Microsoft Azure S</w:t>
      </w:r>
      <w:r>
        <w:t>upport</w:t>
      </w:r>
      <w:r w:rsidR="00140A95">
        <w:t xml:space="preserve"> </w:t>
      </w:r>
      <w:r w:rsidR="00140A95" w:rsidRPr="00140A95">
        <w:rPr>
          <w:b w:val="0"/>
        </w:rPr>
        <w:t>(Plan)</w:t>
      </w:r>
      <w:bookmarkEnd w:id="934"/>
    </w:p>
    <w:tbl>
      <w:tblPr>
        <w:tblStyle w:val="TableGrid"/>
        <w:tblW w:w="10710" w:type="dxa"/>
        <w:tblInd w:w="-6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15"/>
        <w:gridCol w:w="738"/>
        <w:gridCol w:w="739"/>
        <w:gridCol w:w="739"/>
        <w:gridCol w:w="738"/>
        <w:gridCol w:w="738"/>
        <w:gridCol w:w="737"/>
        <w:gridCol w:w="738"/>
        <w:gridCol w:w="738"/>
        <w:gridCol w:w="738"/>
        <w:gridCol w:w="737"/>
        <w:gridCol w:w="15"/>
      </w:tblGrid>
      <w:tr w:rsidR="00835DCD" w14:paraId="6829566C" w14:textId="77777777" w:rsidTr="00500791">
        <w:trPr>
          <w:gridAfter w:val="1"/>
          <w:wAfter w:w="15" w:type="dxa"/>
          <w:cantSplit/>
          <w:tblHeader/>
        </w:trPr>
        <w:tc>
          <w:tcPr>
            <w:tcW w:w="3315" w:type="dxa"/>
            <w:tcBorders>
              <w:bottom w:val="nil"/>
            </w:tcBorders>
            <w:shd w:val="clear" w:color="auto" w:fill="00188F"/>
          </w:tcPr>
          <w:p w14:paraId="0A75BA75" w14:textId="77777777" w:rsidR="00835DCD" w:rsidRPr="00EE0836" w:rsidRDefault="00835DCD" w:rsidP="00500791">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617EE31C" w14:textId="77777777" w:rsidR="00835DCD" w:rsidRPr="00EE0836" w:rsidRDefault="00835DCD" w:rsidP="00500791">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5BDB8362" w14:textId="77777777" w:rsidR="00835DCD" w:rsidRPr="00EE0836" w:rsidRDefault="00835DCD"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0F4C3B1E" w14:textId="77777777" w:rsidR="00835DCD" w:rsidRPr="00EE0836" w:rsidRDefault="00835DCD"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8" w:type="dxa"/>
            <w:shd w:val="clear" w:color="auto" w:fill="00188F"/>
            <w:vAlign w:val="center"/>
          </w:tcPr>
          <w:p w14:paraId="7A84B2AE" w14:textId="77777777" w:rsidR="00835DCD" w:rsidRPr="00EE0836" w:rsidRDefault="00835DCD"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8" w:type="dxa"/>
            <w:shd w:val="clear" w:color="auto" w:fill="00188F"/>
            <w:vAlign w:val="center"/>
          </w:tcPr>
          <w:p w14:paraId="4FC7B3AC" w14:textId="77777777" w:rsidR="00835DCD" w:rsidRPr="00EE0836" w:rsidRDefault="00835DCD"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7" w:type="dxa"/>
            <w:shd w:val="clear" w:color="auto" w:fill="00188F"/>
            <w:vAlign w:val="center"/>
          </w:tcPr>
          <w:p w14:paraId="3B44AE11" w14:textId="77777777" w:rsidR="00835DCD" w:rsidRPr="00EE0836" w:rsidRDefault="00835DCD"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8" w:type="dxa"/>
            <w:shd w:val="clear" w:color="auto" w:fill="00188F"/>
            <w:vAlign w:val="center"/>
          </w:tcPr>
          <w:p w14:paraId="54D6A12F" w14:textId="77777777" w:rsidR="00835DCD" w:rsidRPr="00EE0836" w:rsidRDefault="00835DCD"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8" w:type="dxa"/>
            <w:shd w:val="clear" w:color="auto" w:fill="00188F"/>
            <w:vAlign w:val="center"/>
          </w:tcPr>
          <w:p w14:paraId="48F26E34" w14:textId="77777777" w:rsidR="00835DCD" w:rsidRPr="00EE0836" w:rsidRDefault="00835DCD"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8" w:type="dxa"/>
            <w:shd w:val="clear" w:color="auto" w:fill="00188F"/>
            <w:vAlign w:val="center"/>
          </w:tcPr>
          <w:p w14:paraId="177A8A79" w14:textId="77777777" w:rsidR="00835DCD" w:rsidRPr="00EE0836" w:rsidRDefault="00835DCD"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7" w:type="dxa"/>
            <w:shd w:val="clear" w:color="auto" w:fill="00188F"/>
            <w:vAlign w:val="center"/>
          </w:tcPr>
          <w:p w14:paraId="531F05AB" w14:textId="77777777" w:rsidR="00835DCD" w:rsidRPr="00EE0836" w:rsidRDefault="00835DCD"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835DCD" w14:paraId="514C3C46" w14:textId="77777777" w:rsidTr="00500791">
        <w:trPr>
          <w:cantSplit/>
          <w:tblHeader/>
        </w:trPr>
        <w:tc>
          <w:tcPr>
            <w:tcW w:w="3315" w:type="dxa"/>
            <w:tcBorders>
              <w:top w:val="nil"/>
              <w:left w:val="nil"/>
              <w:bottom w:val="nil"/>
              <w:right w:val="nil"/>
            </w:tcBorders>
          </w:tcPr>
          <w:p w14:paraId="227E251D" w14:textId="77777777" w:rsidR="00835DCD" w:rsidRDefault="00835DCD" w:rsidP="00500791">
            <w:pPr>
              <w:pStyle w:val="ProductList-Offering2"/>
            </w:pPr>
            <w:bookmarkStart w:id="935" w:name="_Toc404601144"/>
            <w:r>
              <w:t>Microsoft Azure Standard Support</w:t>
            </w:r>
            <w:bookmarkEnd w:id="935"/>
            <w:r>
              <w:fldChar w:fldCharType="begin"/>
            </w:r>
            <w:r>
              <w:instrText xml:space="preserve"> XE "Microsoft</w:instrText>
            </w:r>
            <w:r w:rsidRPr="005B0863">
              <w:instrText xml:space="preserve"> Azure </w:instrText>
            </w:r>
            <w:r>
              <w:instrText xml:space="preserve">Standard </w:instrText>
            </w:r>
            <w:r w:rsidRPr="005B0863">
              <w:instrText>S</w:instrText>
            </w:r>
            <w:r>
              <w:instrText xml:space="preserve">upport" </w:instrText>
            </w:r>
            <w:r>
              <w:fldChar w:fldCharType="end"/>
            </w:r>
          </w:p>
        </w:tc>
        <w:tc>
          <w:tcPr>
            <w:tcW w:w="738" w:type="dxa"/>
            <w:tcBorders>
              <w:top w:val="nil"/>
              <w:left w:val="nil"/>
              <w:bottom w:val="nil"/>
              <w:right w:val="nil"/>
            </w:tcBorders>
            <w:vAlign w:val="center"/>
          </w:tcPr>
          <w:p w14:paraId="5C627F8F" w14:textId="77777777" w:rsidR="00835DCD" w:rsidRDefault="00835DCD" w:rsidP="00500791">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9C4695D" w14:textId="77777777" w:rsidR="00835DCD" w:rsidRDefault="00835DCD" w:rsidP="00500791">
            <w:pPr>
              <w:pStyle w:val="ProductList-OfferingBody"/>
              <w:ind w:left="-113"/>
              <w:jc w:val="center"/>
            </w:pPr>
          </w:p>
        </w:tc>
        <w:tc>
          <w:tcPr>
            <w:tcW w:w="739" w:type="dxa"/>
            <w:shd w:val="clear" w:color="auto" w:fill="70AD47" w:themeFill="accent6"/>
            <w:vAlign w:val="center"/>
          </w:tcPr>
          <w:p w14:paraId="0F0AFB84" w14:textId="77777777" w:rsidR="00835DCD" w:rsidRPr="005A0966" w:rsidRDefault="00835DCD" w:rsidP="00500791">
            <w:pPr>
              <w:pStyle w:val="ProductList-OfferingBody"/>
              <w:ind w:left="-113"/>
              <w:jc w:val="center"/>
            </w:pPr>
            <w:r>
              <w:t>A</w:t>
            </w:r>
          </w:p>
        </w:tc>
        <w:tc>
          <w:tcPr>
            <w:tcW w:w="738" w:type="dxa"/>
            <w:shd w:val="clear" w:color="auto" w:fill="70AD47" w:themeFill="accent6"/>
            <w:vAlign w:val="center"/>
          </w:tcPr>
          <w:p w14:paraId="335FAB8E" w14:textId="77777777" w:rsidR="00835DCD" w:rsidRPr="005A0966" w:rsidRDefault="00835DCD" w:rsidP="00500791">
            <w:pPr>
              <w:pStyle w:val="ProductList-OfferingBody"/>
              <w:ind w:left="-113"/>
              <w:jc w:val="center"/>
            </w:pPr>
            <w:r>
              <w:t>A</w:t>
            </w:r>
          </w:p>
        </w:tc>
        <w:tc>
          <w:tcPr>
            <w:tcW w:w="738" w:type="dxa"/>
            <w:shd w:val="clear" w:color="auto" w:fill="BFBFBF" w:themeFill="background1" w:themeFillShade="BF"/>
            <w:vAlign w:val="center"/>
          </w:tcPr>
          <w:p w14:paraId="78452DB1" w14:textId="77777777" w:rsidR="00835DCD" w:rsidRDefault="00835DCD" w:rsidP="00500791">
            <w:pPr>
              <w:pStyle w:val="ProductList-OfferingBody"/>
              <w:ind w:left="-113"/>
              <w:jc w:val="center"/>
            </w:pPr>
          </w:p>
        </w:tc>
        <w:tc>
          <w:tcPr>
            <w:tcW w:w="737" w:type="dxa"/>
            <w:shd w:val="clear" w:color="auto" w:fill="BFBFBF" w:themeFill="background1" w:themeFillShade="BF"/>
            <w:vAlign w:val="center"/>
          </w:tcPr>
          <w:p w14:paraId="10F6C79B" w14:textId="77777777" w:rsidR="00835DCD" w:rsidRDefault="00835DCD" w:rsidP="00500791">
            <w:pPr>
              <w:pStyle w:val="ProductList-OfferingBody"/>
              <w:ind w:left="-113"/>
              <w:jc w:val="center"/>
            </w:pPr>
          </w:p>
        </w:tc>
        <w:tc>
          <w:tcPr>
            <w:tcW w:w="738" w:type="dxa"/>
            <w:shd w:val="clear" w:color="auto" w:fill="BFBFBF" w:themeFill="background1" w:themeFillShade="BF"/>
            <w:vAlign w:val="center"/>
          </w:tcPr>
          <w:p w14:paraId="665432CA" w14:textId="77777777" w:rsidR="00835DCD" w:rsidRDefault="00835DCD" w:rsidP="00500791">
            <w:pPr>
              <w:pStyle w:val="ProductList-OfferingBody"/>
              <w:ind w:left="-113"/>
              <w:jc w:val="center"/>
            </w:pPr>
          </w:p>
        </w:tc>
        <w:tc>
          <w:tcPr>
            <w:tcW w:w="738" w:type="dxa"/>
            <w:shd w:val="clear" w:color="auto" w:fill="BFBFBF" w:themeFill="background1" w:themeFillShade="BF"/>
            <w:vAlign w:val="center"/>
          </w:tcPr>
          <w:p w14:paraId="472D530A" w14:textId="77777777" w:rsidR="00835DCD" w:rsidRDefault="00835DCD" w:rsidP="00500791">
            <w:pPr>
              <w:pStyle w:val="ProductList-OfferingBody"/>
              <w:ind w:left="-113"/>
              <w:jc w:val="center"/>
            </w:pPr>
          </w:p>
        </w:tc>
        <w:tc>
          <w:tcPr>
            <w:tcW w:w="738" w:type="dxa"/>
            <w:shd w:val="clear" w:color="auto" w:fill="BFBFBF" w:themeFill="background1" w:themeFillShade="BF"/>
            <w:vAlign w:val="center"/>
          </w:tcPr>
          <w:p w14:paraId="30D77070" w14:textId="77777777" w:rsidR="00835DCD" w:rsidRDefault="00835DCD" w:rsidP="00500791">
            <w:pPr>
              <w:pStyle w:val="ProductList-OfferingBody"/>
              <w:ind w:left="-113"/>
              <w:jc w:val="center"/>
            </w:pPr>
          </w:p>
        </w:tc>
        <w:tc>
          <w:tcPr>
            <w:tcW w:w="752" w:type="dxa"/>
            <w:gridSpan w:val="2"/>
            <w:shd w:val="clear" w:color="auto" w:fill="70AD47" w:themeFill="accent6"/>
            <w:vAlign w:val="center"/>
          </w:tcPr>
          <w:p w14:paraId="54014F4E" w14:textId="77777777" w:rsidR="00835DCD" w:rsidRPr="005A0966" w:rsidRDefault="00835DCD" w:rsidP="00500791">
            <w:pPr>
              <w:pStyle w:val="ProductList-OfferingBody"/>
              <w:ind w:left="-113"/>
              <w:jc w:val="center"/>
            </w:pPr>
            <w:r>
              <w:t>A</w:t>
            </w:r>
          </w:p>
        </w:tc>
      </w:tr>
      <w:tr w:rsidR="00835DCD" w14:paraId="7023C8C8" w14:textId="77777777" w:rsidTr="00500791">
        <w:trPr>
          <w:cantSplit/>
          <w:tblHeader/>
        </w:trPr>
        <w:tc>
          <w:tcPr>
            <w:tcW w:w="3315" w:type="dxa"/>
            <w:tcBorders>
              <w:top w:val="nil"/>
              <w:left w:val="nil"/>
              <w:bottom w:val="nil"/>
              <w:right w:val="nil"/>
            </w:tcBorders>
          </w:tcPr>
          <w:p w14:paraId="74B13A92" w14:textId="77777777" w:rsidR="00835DCD" w:rsidRDefault="00835DCD" w:rsidP="00500791">
            <w:pPr>
              <w:pStyle w:val="ProductList-Offering2"/>
            </w:pPr>
            <w:bookmarkStart w:id="936" w:name="_Toc404601145"/>
            <w:r>
              <w:t>Microsoft Azure Professional Direct Support</w:t>
            </w:r>
            <w:bookmarkEnd w:id="936"/>
            <w:r>
              <w:fldChar w:fldCharType="begin"/>
            </w:r>
            <w:r>
              <w:instrText xml:space="preserve"> XE "Microsoft</w:instrText>
            </w:r>
            <w:r w:rsidRPr="005B0863">
              <w:instrText xml:space="preserve"> Azure </w:instrText>
            </w:r>
            <w:r>
              <w:instrText xml:space="preserve">Professional Direct </w:instrText>
            </w:r>
            <w:r w:rsidRPr="005B0863">
              <w:instrText>S</w:instrText>
            </w:r>
            <w:r>
              <w:instrText xml:space="preserve">upport" </w:instrText>
            </w:r>
            <w:r>
              <w:fldChar w:fldCharType="end"/>
            </w:r>
          </w:p>
        </w:tc>
        <w:tc>
          <w:tcPr>
            <w:tcW w:w="738" w:type="dxa"/>
            <w:tcBorders>
              <w:top w:val="nil"/>
              <w:left w:val="nil"/>
              <w:bottom w:val="nil"/>
              <w:right w:val="nil"/>
            </w:tcBorders>
            <w:vAlign w:val="center"/>
          </w:tcPr>
          <w:p w14:paraId="4E20D784" w14:textId="77777777" w:rsidR="00835DCD" w:rsidRDefault="00835DCD" w:rsidP="00500791">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5CF8D31F" w14:textId="77777777" w:rsidR="00835DCD" w:rsidRDefault="00835DCD" w:rsidP="00500791">
            <w:pPr>
              <w:pStyle w:val="ProductList-OfferingBody"/>
              <w:ind w:left="-113"/>
              <w:jc w:val="center"/>
            </w:pPr>
          </w:p>
        </w:tc>
        <w:tc>
          <w:tcPr>
            <w:tcW w:w="739" w:type="dxa"/>
            <w:shd w:val="clear" w:color="auto" w:fill="70AD47" w:themeFill="accent6"/>
            <w:vAlign w:val="center"/>
          </w:tcPr>
          <w:p w14:paraId="50C822E1" w14:textId="77777777" w:rsidR="00835DCD" w:rsidRDefault="00835DCD" w:rsidP="00500791">
            <w:pPr>
              <w:pStyle w:val="ProductList-OfferingBody"/>
              <w:ind w:left="-113"/>
              <w:jc w:val="center"/>
            </w:pPr>
            <w:r>
              <w:t>A</w:t>
            </w:r>
          </w:p>
        </w:tc>
        <w:tc>
          <w:tcPr>
            <w:tcW w:w="738" w:type="dxa"/>
            <w:shd w:val="clear" w:color="auto" w:fill="70AD47" w:themeFill="accent6"/>
            <w:vAlign w:val="center"/>
          </w:tcPr>
          <w:p w14:paraId="28EEEAAE" w14:textId="77777777" w:rsidR="00835DCD" w:rsidRDefault="00835DCD" w:rsidP="00500791">
            <w:pPr>
              <w:pStyle w:val="ProductList-OfferingBody"/>
              <w:ind w:left="-113"/>
              <w:jc w:val="center"/>
            </w:pPr>
            <w:r>
              <w:t>A</w:t>
            </w:r>
          </w:p>
        </w:tc>
        <w:tc>
          <w:tcPr>
            <w:tcW w:w="738" w:type="dxa"/>
            <w:shd w:val="clear" w:color="auto" w:fill="BFBFBF" w:themeFill="background1" w:themeFillShade="BF"/>
            <w:vAlign w:val="center"/>
          </w:tcPr>
          <w:p w14:paraId="70ADDFFD" w14:textId="77777777" w:rsidR="00835DCD" w:rsidRDefault="00835DCD" w:rsidP="00500791">
            <w:pPr>
              <w:pStyle w:val="ProductList-OfferingBody"/>
              <w:ind w:left="-113"/>
              <w:jc w:val="center"/>
            </w:pPr>
          </w:p>
        </w:tc>
        <w:tc>
          <w:tcPr>
            <w:tcW w:w="737" w:type="dxa"/>
            <w:shd w:val="clear" w:color="auto" w:fill="BFBFBF" w:themeFill="background1" w:themeFillShade="BF"/>
            <w:vAlign w:val="center"/>
          </w:tcPr>
          <w:p w14:paraId="5976D163" w14:textId="77777777" w:rsidR="00835DCD" w:rsidRDefault="00835DCD" w:rsidP="00500791">
            <w:pPr>
              <w:pStyle w:val="ProductList-OfferingBody"/>
              <w:ind w:left="-113"/>
              <w:jc w:val="center"/>
            </w:pPr>
          </w:p>
        </w:tc>
        <w:tc>
          <w:tcPr>
            <w:tcW w:w="738" w:type="dxa"/>
            <w:shd w:val="clear" w:color="auto" w:fill="BFBFBF" w:themeFill="background1" w:themeFillShade="BF"/>
            <w:vAlign w:val="center"/>
          </w:tcPr>
          <w:p w14:paraId="3E4BB322" w14:textId="77777777" w:rsidR="00835DCD" w:rsidRDefault="00835DCD" w:rsidP="00500791">
            <w:pPr>
              <w:pStyle w:val="ProductList-OfferingBody"/>
              <w:ind w:left="-113"/>
              <w:jc w:val="center"/>
            </w:pPr>
          </w:p>
        </w:tc>
        <w:tc>
          <w:tcPr>
            <w:tcW w:w="738" w:type="dxa"/>
            <w:shd w:val="clear" w:color="auto" w:fill="BFBFBF" w:themeFill="background1" w:themeFillShade="BF"/>
            <w:vAlign w:val="center"/>
          </w:tcPr>
          <w:p w14:paraId="7923F5F7" w14:textId="77777777" w:rsidR="00835DCD" w:rsidRDefault="00835DCD" w:rsidP="00500791">
            <w:pPr>
              <w:pStyle w:val="ProductList-OfferingBody"/>
              <w:ind w:left="-113"/>
              <w:jc w:val="center"/>
            </w:pPr>
          </w:p>
        </w:tc>
        <w:tc>
          <w:tcPr>
            <w:tcW w:w="738" w:type="dxa"/>
            <w:shd w:val="clear" w:color="auto" w:fill="BFBFBF" w:themeFill="background1" w:themeFillShade="BF"/>
            <w:vAlign w:val="center"/>
          </w:tcPr>
          <w:p w14:paraId="73A00408" w14:textId="77777777" w:rsidR="00835DCD" w:rsidRDefault="00835DCD" w:rsidP="00500791">
            <w:pPr>
              <w:pStyle w:val="ProductList-OfferingBody"/>
              <w:ind w:left="-113"/>
              <w:jc w:val="center"/>
            </w:pPr>
          </w:p>
        </w:tc>
        <w:tc>
          <w:tcPr>
            <w:tcW w:w="752" w:type="dxa"/>
            <w:gridSpan w:val="2"/>
            <w:shd w:val="clear" w:color="auto" w:fill="70AD47" w:themeFill="accent6"/>
            <w:vAlign w:val="center"/>
          </w:tcPr>
          <w:p w14:paraId="5CC7981F" w14:textId="77777777" w:rsidR="00835DCD" w:rsidRDefault="00835DCD" w:rsidP="00500791">
            <w:pPr>
              <w:pStyle w:val="ProductList-OfferingBody"/>
              <w:ind w:left="-113"/>
              <w:jc w:val="center"/>
            </w:pPr>
            <w:r>
              <w:t>A</w:t>
            </w:r>
          </w:p>
        </w:tc>
      </w:tr>
    </w:tbl>
    <w:p w14:paraId="27DA9399" w14:textId="77777777" w:rsidR="00835DCD" w:rsidRDefault="00835DCD" w:rsidP="00835DCD">
      <w:pPr>
        <w:pStyle w:val="ProductList-Body"/>
      </w:pPr>
    </w:p>
    <w:tbl>
      <w:tblPr>
        <w:tblStyle w:val="TableGrid"/>
        <w:tblW w:w="10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2970"/>
        <w:gridCol w:w="3690"/>
      </w:tblGrid>
      <w:tr w:rsidR="00835DCD" w14:paraId="0C9F2835" w14:textId="77777777" w:rsidTr="00500791">
        <w:tc>
          <w:tcPr>
            <w:tcW w:w="4230" w:type="dxa"/>
          </w:tcPr>
          <w:p w14:paraId="1AB9CEB4" w14:textId="5A72D6FE" w:rsidR="00835DCD" w:rsidRPr="001D7C37" w:rsidRDefault="00835DCD" w:rsidP="00500791">
            <w:pPr>
              <w:pStyle w:val="ProductList-Body"/>
              <w:spacing w:before="20" w:after="20"/>
              <w:ind w:left="169" w:hanging="169"/>
              <w:rPr>
                <w:b/>
              </w:rPr>
            </w:pPr>
            <w:r>
              <w:t xml:space="preserve">Extended Service Eligible: </w:t>
            </w:r>
            <w:r>
              <w:rPr>
                <w:b/>
              </w:rPr>
              <w:t>All</w:t>
            </w:r>
          </w:p>
        </w:tc>
        <w:tc>
          <w:tcPr>
            <w:tcW w:w="2970" w:type="dxa"/>
          </w:tcPr>
          <w:p w14:paraId="3B6DDE67" w14:textId="28EABCE6" w:rsidR="00835DCD" w:rsidRPr="001D7C37" w:rsidRDefault="00835DCD" w:rsidP="00835DCD">
            <w:pPr>
              <w:pStyle w:val="ProductList-Body"/>
              <w:spacing w:before="20" w:after="20"/>
              <w:rPr>
                <w:b/>
              </w:rPr>
            </w:pPr>
            <w:r>
              <w:t xml:space="preserve">Product Pool: </w:t>
            </w:r>
            <w:r>
              <w:rPr>
                <w:b/>
              </w:rPr>
              <w:t>Server</w:t>
            </w:r>
          </w:p>
        </w:tc>
        <w:tc>
          <w:tcPr>
            <w:tcW w:w="3690" w:type="dxa"/>
          </w:tcPr>
          <w:p w14:paraId="00F9DCFB" w14:textId="646F9D19" w:rsidR="00835DCD" w:rsidRDefault="00835DCD" w:rsidP="00500791">
            <w:pPr>
              <w:pStyle w:val="ProductList-Body"/>
              <w:spacing w:before="20" w:after="20"/>
              <w:ind w:left="169" w:hanging="169"/>
            </w:pPr>
          </w:p>
        </w:tc>
      </w:tr>
    </w:tbl>
    <w:p w14:paraId="50D6345F" w14:textId="77777777" w:rsidR="00835DCD" w:rsidRPr="00782C7B" w:rsidRDefault="00835DCD" w:rsidP="00835DCD">
      <w:pPr>
        <w:pStyle w:val="ProductList-Body"/>
        <w:shd w:val="clear" w:color="auto" w:fill="D9D9D9" w:themeFill="background1" w:themeFillShade="D9"/>
        <w:spacing w:before="120" w:after="120"/>
        <w:rPr>
          <w:b/>
        </w:rPr>
      </w:pPr>
      <w:r w:rsidRPr="00782C7B">
        <w:rPr>
          <w:b/>
        </w:rPr>
        <w:t>Additional Information</w:t>
      </w:r>
    </w:p>
    <w:p w14:paraId="57A53A7E" w14:textId="77777777" w:rsidR="003A43D0" w:rsidRDefault="003A43D0" w:rsidP="00905040">
      <w:pPr>
        <w:pStyle w:val="ProductList-Body"/>
        <w:rPr>
          <w:b/>
          <w:color w:val="00188F"/>
        </w:rPr>
      </w:pPr>
    </w:p>
    <w:p w14:paraId="446EC6B2" w14:textId="711945D5" w:rsidR="00905040" w:rsidRPr="001D7C37" w:rsidRDefault="00905040" w:rsidP="00905040">
      <w:pPr>
        <w:pStyle w:val="ProductList-Body"/>
        <w:rPr>
          <w:b/>
        </w:rPr>
      </w:pPr>
      <w:r w:rsidRPr="00FA72EE">
        <w:rPr>
          <w:b/>
          <w:color w:val="00188F"/>
        </w:rPr>
        <w:t xml:space="preserve">Microsoft </w:t>
      </w:r>
      <w:r>
        <w:rPr>
          <w:b/>
          <w:color w:val="00188F"/>
        </w:rPr>
        <w:t xml:space="preserve">Azure </w:t>
      </w:r>
      <w:r w:rsidRPr="00A646CD">
        <w:rPr>
          <w:b/>
          <w:color w:val="00188F"/>
        </w:rPr>
        <w:t>Support Offerings</w:t>
      </w:r>
    </w:p>
    <w:p w14:paraId="68C97699" w14:textId="1C3948C2" w:rsidR="00905040" w:rsidRDefault="00905040" w:rsidP="00905040">
      <w:pPr>
        <w:pStyle w:val="ProductList-Body"/>
      </w:pPr>
      <w:r>
        <w:rPr>
          <w:rFonts w:cstheme="minorHAnsi"/>
          <w:color w:val="000000"/>
          <w:szCs w:val="18"/>
        </w:rPr>
        <w:t>Details about support offerings for</w:t>
      </w:r>
      <w:r w:rsidRPr="003A07D9">
        <w:rPr>
          <w:rFonts w:cstheme="minorHAnsi"/>
          <w:color w:val="000000"/>
          <w:szCs w:val="18"/>
        </w:rPr>
        <w:t xml:space="preserve"> </w:t>
      </w:r>
      <w:r>
        <w:t>Microsoft</w:t>
      </w:r>
      <w:r w:rsidRPr="003A07D9">
        <w:rPr>
          <w:rFonts w:cstheme="minorHAnsi"/>
          <w:color w:val="000000"/>
          <w:szCs w:val="18"/>
        </w:rPr>
        <w:t xml:space="preserve"> Azure are available </w:t>
      </w:r>
      <w:r>
        <w:rPr>
          <w:rFonts w:cstheme="minorHAnsi"/>
          <w:color w:val="000000"/>
          <w:szCs w:val="18"/>
        </w:rPr>
        <w:t xml:space="preserve">at </w:t>
      </w:r>
      <w:hyperlink r:id="rId52" w:history="1">
        <w:r w:rsidRPr="003A07D9">
          <w:rPr>
            <w:rStyle w:val="Hyperlink"/>
            <w:rFonts w:cstheme="minorHAnsi"/>
            <w:szCs w:val="18"/>
          </w:rPr>
          <w:t>www.windowsazure.com/en-us/support/plans/</w:t>
        </w:r>
      </w:hyperlink>
      <w:r w:rsidRPr="003A07D9">
        <w:rPr>
          <w:rFonts w:cstheme="minorHAnsi"/>
          <w:color w:val="000000"/>
          <w:szCs w:val="18"/>
        </w:rPr>
        <w:t xml:space="preserve">. </w:t>
      </w:r>
      <w:r>
        <w:rPr>
          <w:rFonts w:cstheme="minorHAnsi"/>
          <w:color w:val="000000"/>
          <w:szCs w:val="18"/>
        </w:rPr>
        <w:t>S</w:t>
      </w:r>
      <w:r w:rsidRPr="003A07D9">
        <w:rPr>
          <w:rFonts w:cstheme="minorHAnsi"/>
          <w:color w:val="000000"/>
          <w:szCs w:val="18"/>
        </w:rPr>
        <w:t xml:space="preserve">upport </w:t>
      </w:r>
      <w:r>
        <w:rPr>
          <w:rFonts w:cstheme="minorHAnsi"/>
          <w:color w:val="000000"/>
          <w:szCs w:val="18"/>
        </w:rPr>
        <w:t xml:space="preserve">is </w:t>
      </w:r>
      <w:r w:rsidRPr="003A07D9">
        <w:rPr>
          <w:rFonts w:cstheme="minorHAnsi"/>
          <w:color w:val="000000"/>
          <w:szCs w:val="18"/>
        </w:rPr>
        <w:t>available in English</w:t>
      </w:r>
      <w:r>
        <w:rPr>
          <w:rFonts w:cstheme="minorHAnsi"/>
          <w:color w:val="000000"/>
          <w:szCs w:val="18"/>
        </w:rPr>
        <w:t xml:space="preserve"> </w:t>
      </w:r>
      <w:r w:rsidRPr="003A07D9">
        <w:rPr>
          <w:rFonts w:cstheme="minorHAnsi"/>
          <w:color w:val="000000"/>
          <w:szCs w:val="18"/>
        </w:rPr>
        <w:t xml:space="preserve">unless otherwise agreed to by a customer and Microsoft in writing. </w:t>
      </w:r>
      <w:r w:rsidRPr="00092B59">
        <w:rPr>
          <w:rFonts w:cstheme="minorHAnsi"/>
          <w:color w:val="000000"/>
          <w:szCs w:val="18"/>
        </w:rPr>
        <w:t>Customers are responsible for setting the initial severity level using the web submission process.</w:t>
      </w:r>
    </w:p>
    <w:p w14:paraId="13D7C6EB" w14:textId="77777777" w:rsidR="00905040" w:rsidRPr="00585A48" w:rsidRDefault="0095403E" w:rsidP="00905040">
      <w:pPr>
        <w:pStyle w:val="ProductList-Body"/>
        <w:shd w:val="clear" w:color="auto" w:fill="A6A6A6" w:themeFill="background1" w:themeFillShade="A6"/>
        <w:spacing w:before="120" w:after="240"/>
        <w:jc w:val="right"/>
        <w:rPr>
          <w:sz w:val="16"/>
          <w:szCs w:val="16"/>
        </w:rPr>
      </w:pPr>
      <w:hyperlink w:anchor="ToC" w:history="1">
        <w:r w:rsidR="00905040" w:rsidRPr="00585A48">
          <w:rPr>
            <w:rStyle w:val="Hyperlink"/>
            <w:sz w:val="16"/>
            <w:szCs w:val="16"/>
          </w:rPr>
          <w:t>Table of Contents</w:t>
        </w:r>
      </w:hyperlink>
      <w:r w:rsidR="00905040" w:rsidRPr="00585A48">
        <w:rPr>
          <w:sz w:val="16"/>
          <w:szCs w:val="16"/>
        </w:rPr>
        <w:t xml:space="preserve"> / </w:t>
      </w:r>
      <w:hyperlink w:anchor="ChartKey" w:history="1">
        <w:r w:rsidR="00905040" w:rsidRPr="00585A48">
          <w:rPr>
            <w:rStyle w:val="Hyperlink"/>
            <w:sz w:val="16"/>
            <w:szCs w:val="16"/>
          </w:rPr>
          <w:t>Chart Key</w:t>
        </w:r>
      </w:hyperlink>
      <w:r w:rsidR="00905040" w:rsidRPr="00585A48">
        <w:rPr>
          <w:sz w:val="16"/>
          <w:szCs w:val="16"/>
        </w:rPr>
        <w:t xml:space="preserve"> / </w:t>
      </w:r>
      <w:hyperlink w:anchor="Index" w:history="1">
        <w:r w:rsidR="00905040" w:rsidRPr="00585A48">
          <w:rPr>
            <w:rStyle w:val="Hyperlink"/>
            <w:sz w:val="16"/>
            <w:szCs w:val="16"/>
          </w:rPr>
          <w:t>Index</w:t>
        </w:r>
      </w:hyperlink>
    </w:p>
    <w:p w14:paraId="0EA1988F" w14:textId="0947F22B" w:rsidR="005D0C2F" w:rsidRDefault="005D0C2F" w:rsidP="005D0C2F">
      <w:pPr>
        <w:pStyle w:val="ProductList-Offering2Heading"/>
        <w:outlineLvl w:val="2"/>
      </w:pPr>
      <w:r>
        <w:tab/>
      </w:r>
      <w:bookmarkStart w:id="937" w:name="_Toc404601146"/>
      <w:r>
        <w:t>Microsoft Azure Backup</w:t>
      </w:r>
      <w:r w:rsidR="00140A95">
        <w:t xml:space="preserve"> </w:t>
      </w:r>
      <w:r w:rsidR="00140A95" w:rsidRPr="00140A95">
        <w:rPr>
          <w:b w:val="0"/>
        </w:rPr>
        <w:t>(Plan)</w:t>
      </w:r>
      <w:bookmarkEnd w:id="937"/>
      <w:r w:rsidR="00833215">
        <w:fldChar w:fldCharType="begin"/>
      </w:r>
      <w:r w:rsidR="00833215">
        <w:instrText xml:space="preserve"> XE "</w:instrText>
      </w:r>
      <w:r w:rsidR="00833215" w:rsidRPr="00833215">
        <w:instrText>Microsoft Azure Backup</w:instrText>
      </w:r>
      <w:r w:rsidR="00833215">
        <w:instrText xml:space="preserve">" </w:instrText>
      </w:r>
      <w:r w:rsidR="00833215">
        <w:fldChar w:fldCharType="end"/>
      </w:r>
    </w:p>
    <w:tbl>
      <w:tblPr>
        <w:tblStyle w:val="TableGrid"/>
        <w:tblW w:w="10755"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5D0C2F" w14:paraId="0AE00A5A" w14:textId="77777777" w:rsidTr="00823A9F">
        <w:trPr>
          <w:cantSplit/>
          <w:tblHeader/>
        </w:trPr>
        <w:tc>
          <w:tcPr>
            <w:tcW w:w="3367" w:type="dxa"/>
            <w:tcBorders>
              <w:bottom w:val="nil"/>
            </w:tcBorders>
            <w:shd w:val="clear" w:color="auto" w:fill="00188F"/>
          </w:tcPr>
          <w:p w14:paraId="68665C58" w14:textId="77777777" w:rsidR="005D0C2F" w:rsidRPr="00EE0836" w:rsidRDefault="005D0C2F" w:rsidP="00823A9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39F1973A"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739" w:type="dxa"/>
            <w:tcBorders>
              <w:left w:val="single" w:sz="12" w:space="0" w:color="FFFFFF" w:themeColor="background1"/>
            </w:tcBorders>
            <w:shd w:val="clear" w:color="auto" w:fill="00188F"/>
            <w:vAlign w:val="center"/>
          </w:tcPr>
          <w:p w14:paraId="04435E32"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27815AA4"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287EFB14"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2A72FC45"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184499EB"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1AD17E5A"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71E8FC16"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121BDD71"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520AFEDB"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5D0C2F" w14:paraId="7671077E" w14:textId="77777777" w:rsidTr="00823A9F">
        <w:trPr>
          <w:cantSplit/>
          <w:tblHeader/>
        </w:trPr>
        <w:tc>
          <w:tcPr>
            <w:tcW w:w="3367" w:type="dxa"/>
            <w:tcBorders>
              <w:top w:val="nil"/>
              <w:left w:val="nil"/>
              <w:bottom w:val="nil"/>
              <w:right w:val="nil"/>
            </w:tcBorders>
          </w:tcPr>
          <w:p w14:paraId="4FF9DCA9" w14:textId="4A73C5A8" w:rsidR="005D0C2F" w:rsidRDefault="005D0C2F" w:rsidP="00833215">
            <w:pPr>
              <w:pStyle w:val="ProductList-Offering2"/>
            </w:pPr>
            <w:bookmarkStart w:id="938" w:name="_Toc404601147"/>
            <w:r>
              <w:t>Microsoft Azure Backup</w:t>
            </w:r>
            <w:bookmarkEnd w:id="938"/>
            <w:r w:rsidR="00833215">
              <w:fldChar w:fldCharType="begin"/>
            </w:r>
            <w:r w:rsidR="00833215">
              <w:instrText xml:space="preserve"> XE "</w:instrText>
            </w:r>
            <w:r w:rsidR="00833215" w:rsidRPr="00833215">
              <w:instrText>Microsoft Azure Backup</w:instrText>
            </w:r>
            <w:r w:rsidR="00833215">
              <w:instrText xml:space="preserve">" </w:instrText>
            </w:r>
            <w:r w:rsidR="00833215">
              <w:fldChar w:fldCharType="end"/>
            </w:r>
          </w:p>
        </w:tc>
        <w:tc>
          <w:tcPr>
            <w:tcW w:w="738" w:type="dxa"/>
            <w:tcBorders>
              <w:top w:val="nil"/>
              <w:left w:val="nil"/>
              <w:bottom w:val="nil"/>
              <w:right w:val="nil"/>
            </w:tcBorders>
            <w:vAlign w:val="center"/>
          </w:tcPr>
          <w:p w14:paraId="3F93218D" w14:textId="77777777" w:rsidR="005D0C2F" w:rsidRDefault="005D0C2F" w:rsidP="00823A9F">
            <w:pPr>
              <w:pStyle w:val="ProductList-OfferingBody"/>
              <w:ind w:left="-113"/>
              <w:jc w:val="center"/>
            </w:pPr>
          </w:p>
        </w:tc>
        <w:tc>
          <w:tcPr>
            <w:tcW w:w="739" w:type="dxa"/>
            <w:tcBorders>
              <w:left w:val="single" w:sz="12" w:space="0" w:color="FFFFFF" w:themeColor="background1"/>
            </w:tcBorders>
            <w:shd w:val="clear" w:color="auto" w:fill="70AD47" w:themeFill="accent6"/>
            <w:vAlign w:val="center"/>
          </w:tcPr>
          <w:p w14:paraId="0A7AF61E" w14:textId="77777777" w:rsidR="005D0C2F" w:rsidRDefault="005D0C2F" w:rsidP="00823A9F">
            <w:pPr>
              <w:pStyle w:val="ProductList-OfferingBody"/>
              <w:ind w:left="-113"/>
              <w:jc w:val="center"/>
            </w:pPr>
            <w:r>
              <w:t>1</w:t>
            </w:r>
          </w:p>
        </w:tc>
        <w:tc>
          <w:tcPr>
            <w:tcW w:w="739" w:type="dxa"/>
            <w:shd w:val="clear" w:color="auto" w:fill="70AD47" w:themeFill="accent6"/>
            <w:vAlign w:val="center"/>
          </w:tcPr>
          <w:p w14:paraId="2A4092D9" w14:textId="77777777" w:rsidR="005D0C2F" w:rsidRDefault="005D0C2F" w:rsidP="00823A9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0A4E6048" w14:textId="77777777" w:rsidR="005D0C2F" w:rsidRDefault="005D0C2F" w:rsidP="00823A9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7BD06EA3" w14:textId="77777777" w:rsidR="005D0C2F" w:rsidRDefault="005D0C2F" w:rsidP="00823A9F">
            <w:pPr>
              <w:pStyle w:val="ProductList-OfferingBody"/>
              <w:ind w:left="-113"/>
              <w:jc w:val="center"/>
            </w:pPr>
          </w:p>
        </w:tc>
        <w:tc>
          <w:tcPr>
            <w:tcW w:w="738" w:type="dxa"/>
            <w:shd w:val="clear" w:color="auto" w:fill="BFBFBF" w:themeFill="background1" w:themeFillShade="BF"/>
            <w:vAlign w:val="center"/>
          </w:tcPr>
          <w:p w14:paraId="0631642C" w14:textId="77777777" w:rsidR="005D0C2F" w:rsidRDefault="005D0C2F" w:rsidP="00823A9F">
            <w:pPr>
              <w:pStyle w:val="ProductList-OfferingBody"/>
              <w:ind w:left="-113"/>
              <w:jc w:val="center"/>
            </w:pPr>
          </w:p>
        </w:tc>
        <w:tc>
          <w:tcPr>
            <w:tcW w:w="739" w:type="dxa"/>
            <w:shd w:val="clear" w:color="auto" w:fill="BFBFBF" w:themeFill="background1" w:themeFillShade="BF"/>
            <w:vAlign w:val="center"/>
          </w:tcPr>
          <w:p w14:paraId="2FDC9053" w14:textId="77777777" w:rsidR="005D0C2F" w:rsidRDefault="005D0C2F" w:rsidP="00823A9F">
            <w:pPr>
              <w:pStyle w:val="ProductList-OfferingBody"/>
              <w:ind w:left="-113"/>
              <w:jc w:val="center"/>
            </w:pPr>
          </w:p>
        </w:tc>
        <w:tc>
          <w:tcPr>
            <w:tcW w:w="739" w:type="dxa"/>
            <w:shd w:val="clear" w:color="auto" w:fill="BFBFBF" w:themeFill="background1" w:themeFillShade="BF"/>
            <w:vAlign w:val="center"/>
          </w:tcPr>
          <w:p w14:paraId="3B999DAA" w14:textId="77777777" w:rsidR="005D0C2F" w:rsidRDefault="005D0C2F" w:rsidP="00823A9F">
            <w:pPr>
              <w:pStyle w:val="ProductList-OfferingBody"/>
              <w:ind w:left="-113"/>
              <w:jc w:val="center"/>
            </w:pPr>
          </w:p>
        </w:tc>
        <w:tc>
          <w:tcPr>
            <w:tcW w:w="739" w:type="dxa"/>
            <w:shd w:val="clear" w:color="auto" w:fill="BFBFBF" w:themeFill="background1" w:themeFillShade="BF"/>
            <w:vAlign w:val="center"/>
          </w:tcPr>
          <w:p w14:paraId="0F42509D" w14:textId="77777777" w:rsidR="005D0C2F" w:rsidRDefault="005D0C2F" w:rsidP="00823A9F">
            <w:pPr>
              <w:pStyle w:val="ProductList-OfferingBody"/>
              <w:ind w:left="-113"/>
              <w:jc w:val="center"/>
            </w:pPr>
          </w:p>
        </w:tc>
        <w:tc>
          <w:tcPr>
            <w:tcW w:w="739" w:type="dxa"/>
            <w:shd w:val="clear" w:color="auto" w:fill="70AD47" w:themeFill="accent6"/>
            <w:vAlign w:val="center"/>
          </w:tcPr>
          <w:p w14:paraId="7E1B3FF1" w14:textId="77777777" w:rsidR="005D0C2F" w:rsidRDefault="005D0C2F" w:rsidP="00823A9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bl>
    <w:p w14:paraId="69397238" w14:textId="77777777" w:rsidR="005D0C2F" w:rsidRDefault="005D0C2F" w:rsidP="005D0C2F">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5D0C2F" w14:paraId="52109345" w14:textId="77777777" w:rsidTr="00823A9F">
        <w:tc>
          <w:tcPr>
            <w:tcW w:w="3596" w:type="dxa"/>
          </w:tcPr>
          <w:p w14:paraId="5BDFBB83" w14:textId="77777777" w:rsidR="005D0C2F" w:rsidRDefault="005D0C2F" w:rsidP="00823A9F">
            <w:pPr>
              <w:pStyle w:val="ProductList-Body"/>
              <w:spacing w:before="20" w:after="20"/>
              <w:rPr>
                <w:b/>
              </w:rPr>
            </w:pPr>
            <w:r>
              <w:t xml:space="preserve">Reduction Eligible: </w:t>
            </w:r>
            <w:r>
              <w:rPr>
                <w:b/>
              </w:rPr>
              <w:t>All</w:t>
            </w:r>
          </w:p>
          <w:p w14:paraId="31298362" w14:textId="77777777" w:rsidR="005D0C2F" w:rsidRDefault="005D0C2F" w:rsidP="00823A9F">
            <w:pPr>
              <w:pStyle w:val="ProductList-Body"/>
              <w:spacing w:before="20" w:after="20"/>
            </w:pPr>
            <w:r>
              <w:t xml:space="preserve">Reduction Eligible (SCE): </w:t>
            </w:r>
            <w:r>
              <w:rPr>
                <w:b/>
              </w:rPr>
              <w:t>All</w:t>
            </w:r>
          </w:p>
        </w:tc>
        <w:tc>
          <w:tcPr>
            <w:tcW w:w="3597" w:type="dxa"/>
          </w:tcPr>
          <w:p w14:paraId="17CCEC2D" w14:textId="77777777" w:rsidR="005D0C2F" w:rsidRPr="00651A42" w:rsidRDefault="005D0C2F" w:rsidP="00823A9F">
            <w:pPr>
              <w:pStyle w:val="ProductList-Body"/>
              <w:spacing w:before="20" w:after="20"/>
            </w:pPr>
            <w:r>
              <w:t xml:space="preserve">Product Pool: </w:t>
            </w:r>
            <w:r>
              <w:rPr>
                <w:b/>
              </w:rPr>
              <w:t>Server</w:t>
            </w:r>
          </w:p>
          <w:p w14:paraId="20A20492" w14:textId="3C0188C5" w:rsidR="00651A42" w:rsidRDefault="00651A42" w:rsidP="00823A9F">
            <w:pPr>
              <w:pStyle w:val="ProductList-Body"/>
              <w:spacing w:before="20" w:after="20"/>
            </w:pPr>
            <w:r>
              <w:t xml:space="preserve">MC Overage: </w:t>
            </w:r>
            <w:r>
              <w:rPr>
                <w:b/>
              </w:rPr>
              <w:t>Yes</w:t>
            </w:r>
          </w:p>
        </w:tc>
        <w:tc>
          <w:tcPr>
            <w:tcW w:w="3597" w:type="dxa"/>
          </w:tcPr>
          <w:p w14:paraId="029610D6" w14:textId="77777777" w:rsidR="005D0C2F" w:rsidRDefault="005D0C2F" w:rsidP="00823A9F">
            <w:pPr>
              <w:pStyle w:val="ProductList-Body"/>
              <w:spacing w:before="20" w:after="20"/>
            </w:pPr>
            <w:r>
              <w:t xml:space="preserve">Extended Term Eligible: </w:t>
            </w:r>
            <w:r>
              <w:rPr>
                <w:b/>
              </w:rPr>
              <w:t>All</w:t>
            </w:r>
          </w:p>
        </w:tc>
      </w:tr>
    </w:tbl>
    <w:p w14:paraId="60EE9A61" w14:textId="77777777" w:rsidR="005D0C2F" w:rsidRPr="00782C7B" w:rsidRDefault="005D0C2F" w:rsidP="005D0C2F">
      <w:pPr>
        <w:pStyle w:val="ProductList-Body"/>
        <w:shd w:val="clear" w:color="auto" w:fill="D9D9D9" w:themeFill="background1" w:themeFillShade="D9"/>
        <w:spacing w:before="120" w:after="120"/>
        <w:rPr>
          <w:b/>
        </w:rPr>
      </w:pPr>
      <w:r w:rsidRPr="00782C7B">
        <w:rPr>
          <w:b/>
        </w:rPr>
        <w:t>Additional Information</w:t>
      </w:r>
    </w:p>
    <w:p w14:paraId="12F86F4A" w14:textId="6E6872BA" w:rsidR="00651A42" w:rsidRDefault="00651A42" w:rsidP="00651A42">
      <w:pPr>
        <w:pStyle w:val="ProductList-Body"/>
      </w:pPr>
      <w:r w:rsidRPr="00651A42">
        <w:t>Each order of Microsoft Azure Backup as a Microsoft Azure Services Plan includes the pu</w:t>
      </w:r>
      <w:r w:rsidR="00B7044F">
        <w:t xml:space="preserve">rchase of an Initial Quantity. </w:t>
      </w:r>
      <w:r w:rsidRPr="00651A42">
        <w:t>Customer usage that exceeds the Initial Quantity will be billed at Consumption Rates.</w:t>
      </w:r>
    </w:p>
    <w:p w14:paraId="7A635F46" w14:textId="77777777" w:rsidR="005D0C2F" w:rsidRPr="00585A48" w:rsidRDefault="0095403E" w:rsidP="005D0C2F">
      <w:pPr>
        <w:pStyle w:val="ProductList-Body"/>
        <w:shd w:val="clear" w:color="auto" w:fill="A6A6A6" w:themeFill="background1" w:themeFillShade="A6"/>
        <w:spacing w:before="120" w:after="240"/>
        <w:jc w:val="right"/>
        <w:rPr>
          <w:sz w:val="16"/>
          <w:szCs w:val="16"/>
        </w:rPr>
      </w:pPr>
      <w:hyperlink w:anchor="ToC" w:history="1">
        <w:r w:rsidR="005D0C2F" w:rsidRPr="00585A48">
          <w:rPr>
            <w:rStyle w:val="Hyperlink"/>
            <w:sz w:val="16"/>
            <w:szCs w:val="16"/>
          </w:rPr>
          <w:t>Table of Contents</w:t>
        </w:r>
      </w:hyperlink>
      <w:r w:rsidR="005D0C2F" w:rsidRPr="00585A48">
        <w:rPr>
          <w:sz w:val="16"/>
          <w:szCs w:val="16"/>
        </w:rPr>
        <w:t xml:space="preserve"> / </w:t>
      </w:r>
      <w:hyperlink w:anchor="ChartKey" w:history="1">
        <w:r w:rsidR="005D0C2F" w:rsidRPr="00585A48">
          <w:rPr>
            <w:rStyle w:val="Hyperlink"/>
            <w:sz w:val="16"/>
            <w:szCs w:val="16"/>
          </w:rPr>
          <w:t>Chart Key</w:t>
        </w:r>
      </w:hyperlink>
      <w:r w:rsidR="005D0C2F" w:rsidRPr="00585A48">
        <w:rPr>
          <w:sz w:val="16"/>
          <w:szCs w:val="16"/>
        </w:rPr>
        <w:t xml:space="preserve"> / </w:t>
      </w:r>
      <w:hyperlink w:anchor="Index" w:history="1">
        <w:r w:rsidR="005D0C2F" w:rsidRPr="00585A48">
          <w:rPr>
            <w:rStyle w:val="Hyperlink"/>
            <w:sz w:val="16"/>
            <w:szCs w:val="16"/>
          </w:rPr>
          <w:t>Index</w:t>
        </w:r>
      </w:hyperlink>
    </w:p>
    <w:p w14:paraId="514AF551" w14:textId="084F4DC5" w:rsidR="005D0C2F" w:rsidRDefault="005D0C2F" w:rsidP="005D0C2F">
      <w:pPr>
        <w:pStyle w:val="ProductList-Offering2Heading"/>
        <w:outlineLvl w:val="2"/>
      </w:pPr>
      <w:r>
        <w:tab/>
      </w:r>
      <w:bookmarkStart w:id="939" w:name="_Toc404601148"/>
      <w:r>
        <w:t>Microsoft Azure Site Recovery</w:t>
      </w:r>
      <w:r w:rsidR="00833215">
        <w:fldChar w:fldCharType="begin"/>
      </w:r>
      <w:r w:rsidR="00833215">
        <w:instrText xml:space="preserve"> XE "</w:instrText>
      </w:r>
      <w:r w:rsidR="00833215" w:rsidRPr="00833215">
        <w:instrText>Microsoft Azure Site Recovery</w:instrText>
      </w:r>
      <w:r w:rsidR="00833215">
        <w:instrText xml:space="preserve">" </w:instrText>
      </w:r>
      <w:r w:rsidR="00833215">
        <w:fldChar w:fldCharType="end"/>
      </w:r>
      <w:r>
        <w:t xml:space="preserve"> </w:t>
      </w:r>
      <w:r w:rsidRPr="00140A95">
        <w:rPr>
          <w:b w:val="0"/>
        </w:rPr>
        <w:t>(</w:t>
      </w:r>
      <w:r w:rsidR="00140A95" w:rsidRPr="00140A95">
        <w:rPr>
          <w:b w:val="0"/>
        </w:rPr>
        <w:t>Plan</w:t>
      </w:r>
      <w:r w:rsidRPr="00140A95">
        <w:rPr>
          <w:b w:val="0"/>
        </w:rPr>
        <w:t>)</w:t>
      </w:r>
      <w:bookmarkEnd w:id="939"/>
    </w:p>
    <w:tbl>
      <w:tblPr>
        <w:tblStyle w:val="TableGrid"/>
        <w:tblW w:w="10755"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5D0C2F" w14:paraId="00B7D1A3" w14:textId="77777777" w:rsidTr="00823A9F">
        <w:trPr>
          <w:cantSplit/>
          <w:tblHeader/>
        </w:trPr>
        <w:tc>
          <w:tcPr>
            <w:tcW w:w="3367" w:type="dxa"/>
            <w:tcBorders>
              <w:bottom w:val="nil"/>
            </w:tcBorders>
            <w:shd w:val="clear" w:color="auto" w:fill="00188F"/>
          </w:tcPr>
          <w:p w14:paraId="43B20C0D" w14:textId="77777777" w:rsidR="005D0C2F" w:rsidRPr="00EE0836" w:rsidRDefault="005D0C2F" w:rsidP="00823A9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20853095"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739" w:type="dxa"/>
            <w:tcBorders>
              <w:left w:val="single" w:sz="12" w:space="0" w:color="FFFFFF" w:themeColor="background1"/>
            </w:tcBorders>
            <w:shd w:val="clear" w:color="auto" w:fill="00188F"/>
            <w:vAlign w:val="center"/>
          </w:tcPr>
          <w:p w14:paraId="30A58026"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5831F83C"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100D0C1D"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5F9660BE"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270A394F"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E454ED6"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53EE37FD"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74E6D35A"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564719DB" w14:textId="77777777" w:rsidR="005D0C2F" w:rsidRPr="00EE0836" w:rsidRDefault="005D0C2F" w:rsidP="00823A9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AB6630" w14:paraId="4BD6C7F3" w14:textId="77777777" w:rsidTr="00823A9F">
        <w:trPr>
          <w:cantSplit/>
          <w:tblHeader/>
        </w:trPr>
        <w:tc>
          <w:tcPr>
            <w:tcW w:w="3367" w:type="dxa"/>
            <w:tcBorders>
              <w:top w:val="nil"/>
              <w:left w:val="nil"/>
              <w:bottom w:val="nil"/>
              <w:right w:val="nil"/>
            </w:tcBorders>
          </w:tcPr>
          <w:p w14:paraId="714FCB8D" w14:textId="5096BE4D" w:rsidR="00AB6630" w:rsidRDefault="00AB6630" w:rsidP="00AB6630">
            <w:pPr>
              <w:pStyle w:val="ProductList-Offering2"/>
            </w:pPr>
            <w:bookmarkStart w:id="940" w:name="_Toc404601149"/>
            <w:r>
              <w:t>Microsoft Azure Site Recovery To Azure</w:t>
            </w:r>
            <w:bookmarkEnd w:id="940"/>
            <w:r w:rsidR="005B7359">
              <w:fldChar w:fldCharType="begin"/>
            </w:r>
            <w:r w:rsidR="005B7359">
              <w:instrText xml:space="preserve"> XE "</w:instrText>
            </w:r>
            <w:r w:rsidR="005B7359" w:rsidRPr="00833215">
              <w:instrText>Microsoft Azure Site Recovery</w:instrText>
            </w:r>
            <w:r w:rsidR="005B7359">
              <w:instrText xml:space="preserve"> to Azure" </w:instrText>
            </w:r>
            <w:r w:rsidR="005B7359">
              <w:fldChar w:fldCharType="end"/>
            </w:r>
          </w:p>
        </w:tc>
        <w:tc>
          <w:tcPr>
            <w:tcW w:w="738" w:type="dxa"/>
            <w:tcBorders>
              <w:top w:val="nil"/>
              <w:left w:val="nil"/>
              <w:bottom w:val="nil"/>
              <w:right w:val="nil"/>
            </w:tcBorders>
            <w:vAlign w:val="center"/>
          </w:tcPr>
          <w:p w14:paraId="1D40D4BD" w14:textId="77777777" w:rsidR="00AB6630" w:rsidRDefault="00AB6630" w:rsidP="00AB6630">
            <w:pPr>
              <w:pStyle w:val="ProductList-OfferingBody"/>
              <w:ind w:left="-113"/>
              <w:jc w:val="center"/>
            </w:pPr>
          </w:p>
        </w:tc>
        <w:tc>
          <w:tcPr>
            <w:tcW w:w="739" w:type="dxa"/>
            <w:tcBorders>
              <w:left w:val="single" w:sz="12" w:space="0" w:color="FFFFFF" w:themeColor="background1"/>
            </w:tcBorders>
            <w:shd w:val="clear" w:color="auto" w:fill="70AD47" w:themeFill="accent6"/>
            <w:vAlign w:val="center"/>
          </w:tcPr>
          <w:p w14:paraId="5B2E1B85" w14:textId="1416B224" w:rsidR="00AB6630" w:rsidRDefault="00AB6630" w:rsidP="00AB6630">
            <w:pPr>
              <w:pStyle w:val="ProductList-OfferingBody"/>
              <w:ind w:left="-113"/>
              <w:jc w:val="center"/>
            </w:pPr>
            <w:r>
              <w:t>1</w:t>
            </w:r>
          </w:p>
        </w:tc>
        <w:tc>
          <w:tcPr>
            <w:tcW w:w="739" w:type="dxa"/>
            <w:shd w:val="clear" w:color="auto" w:fill="70AD47" w:themeFill="accent6"/>
            <w:vAlign w:val="center"/>
          </w:tcPr>
          <w:p w14:paraId="12E29463" w14:textId="45BCCDCB" w:rsidR="00AB6630" w:rsidRPr="005A0966" w:rsidRDefault="00AB6630" w:rsidP="00AB6630">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19634FFE" w14:textId="772FBFDB" w:rsidR="00AB6630" w:rsidRPr="005A0966" w:rsidRDefault="00AB6630" w:rsidP="00AB6630">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12007554" w14:textId="77777777" w:rsidR="00AB6630" w:rsidRDefault="00AB6630" w:rsidP="00AB6630">
            <w:pPr>
              <w:pStyle w:val="ProductList-OfferingBody"/>
              <w:ind w:left="-113"/>
              <w:jc w:val="center"/>
            </w:pPr>
          </w:p>
        </w:tc>
        <w:tc>
          <w:tcPr>
            <w:tcW w:w="738" w:type="dxa"/>
            <w:shd w:val="clear" w:color="auto" w:fill="BFBFBF" w:themeFill="background1" w:themeFillShade="BF"/>
            <w:vAlign w:val="center"/>
          </w:tcPr>
          <w:p w14:paraId="36A1D7E1" w14:textId="77777777" w:rsidR="00AB6630" w:rsidRDefault="00AB6630" w:rsidP="00AB6630">
            <w:pPr>
              <w:pStyle w:val="ProductList-OfferingBody"/>
              <w:ind w:left="-113"/>
              <w:jc w:val="center"/>
            </w:pPr>
          </w:p>
        </w:tc>
        <w:tc>
          <w:tcPr>
            <w:tcW w:w="739" w:type="dxa"/>
            <w:shd w:val="clear" w:color="auto" w:fill="BFBFBF" w:themeFill="background1" w:themeFillShade="BF"/>
            <w:vAlign w:val="center"/>
          </w:tcPr>
          <w:p w14:paraId="79E3ADB3" w14:textId="77777777" w:rsidR="00AB6630" w:rsidRDefault="00AB6630" w:rsidP="00AB6630">
            <w:pPr>
              <w:pStyle w:val="ProductList-OfferingBody"/>
              <w:ind w:left="-113"/>
              <w:jc w:val="center"/>
            </w:pPr>
          </w:p>
        </w:tc>
        <w:tc>
          <w:tcPr>
            <w:tcW w:w="739" w:type="dxa"/>
            <w:shd w:val="clear" w:color="auto" w:fill="BFBFBF" w:themeFill="background1" w:themeFillShade="BF"/>
            <w:vAlign w:val="center"/>
          </w:tcPr>
          <w:p w14:paraId="2E8B9980" w14:textId="77777777" w:rsidR="00AB6630" w:rsidRDefault="00AB6630" w:rsidP="00AB6630">
            <w:pPr>
              <w:pStyle w:val="ProductList-OfferingBody"/>
              <w:ind w:left="-113"/>
              <w:jc w:val="center"/>
            </w:pPr>
          </w:p>
        </w:tc>
        <w:tc>
          <w:tcPr>
            <w:tcW w:w="739" w:type="dxa"/>
            <w:shd w:val="clear" w:color="auto" w:fill="BFBFBF" w:themeFill="background1" w:themeFillShade="BF"/>
            <w:vAlign w:val="center"/>
          </w:tcPr>
          <w:p w14:paraId="3C8C8583" w14:textId="77777777" w:rsidR="00AB6630" w:rsidRDefault="00AB6630" w:rsidP="00AB6630">
            <w:pPr>
              <w:pStyle w:val="ProductList-OfferingBody"/>
              <w:ind w:left="-113"/>
              <w:jc w:val="center"/>
            </w:pPr>
          </w:p>
        </w:tc>
        <w:tc>
          <w:tcPr>
            <w:tcW w:w="739" w:type="dxa"/>
            <w:shd w:val="clear" w:color="auto" w:fill="70AD47" w:themeFill="accent6"/>
            <w:vAlign w:val="center"/>
          </w:tcPr>
          <w:p w14:paraId="75EACD66" w14:textId="6EBD416B" w:rsidR="00AB6630" w:rsidRPr="005A0966" w:rsidRDefault="00AB6630" w:rsidP="00AB6630">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5D0C2F" w14:paraId="42861C7D" w14:textId="77777777" w:rsidTr="00823A9F">
        <w:trPr>
          <w:cantSplit/>
          <w:tblHeader/>
        </w:trPr>
        <w:tc>
          <w:tcPr>
            <w:tcW w:w="3367" w:type="dxa"/>
            <w:tcBorders>
              <w:top w:val="nil"/>
              <w:left w:val="nil"/>
              <w:bottom w:val="nil"/>
              <w:right w:val="nil"/>
            </w:tcBorders>
          </w:tcPr>
          <w:p w14:paraId="26F1FCFC" w14:textId="22524EF1" w:rsidR="005D0C2F" w:rsidRDefault="005D0C2F" w:rsidP="005B7359">
            <w:pPr>
              <w:pStyle w:val="ProductList-Offering2"/>
            </w:pPr>
            <w:bookmarkStart w:id="941" w:name="_Toc404601150"/>
            <w:r>
              <w:t xml:space="preserve">Microsoft Azure Site Recovery </w:t>
            </w:r>
            <w:r w:rsidR="00AB6630">
              <w:t>T</w:t>
            </w:r>
            <w:r>
              <w:t>o Customer Owned Site</w:t>
            </w:r>
            <w:bookmarkEnd w:id="941"/>
            <w:r w:rsidR="005B7359">
              <w:t xml:space="preserve"> </w:t>
            </w:r>
            <w:r w:rsidR="005B7359">
              <w:fldChar w:fldCharType="begin"/>
            </w:r>
            <w:r w:rsidR="005B7359">
              <w:instrText xml:space="preserve"> XE "</w:instrText>
            </w:r>
            <w:r w:rsidR="005B7359" w:rsidRPr="00833215">
              <w:instrText>Microsoft Azure Site Recovery</w:instrText>
            </w:r>
            <w:r w:rsidR="005B7359">
              <w:instrText xml:space="preserve"> To Customer" </w:instrText>
            </w:r>
            <w:r w:rsidR="005B7359">
              <w:fldChar w:fldCharType="end"/>
            </w:r>
          </w:p>
        </w:tc>
        <w:tc>
          <w:tcPr>
            <w:tcW w:w="738" w:type="dxa"/>
            <w:tcBorders>
              <w:top w:val="nil"/>
              <w:left w:val="nil"/>
              <w:bottom w:val="nil"/>
              <w:right w:val="nil"/>
            </w:tcBorders>
            <w:vAlign w:val="center"/>
          </w:tcPr>
          <w:p w14:paraId="2C830DD1" w14:textId="77777777" w:rsidR="005D0C2F" w:rsidRDefault="005D0C2F" w:rsidP="00823A9F">
            <w:pPr>
              <w:pStyle w:val="ProductList-OfferingBody"/>
              <w:ind w:left="-113"/>
              <w:jc w:val="center"/>
            </w:pPr>
          </w:p>
        </w:tc>
        <w:tc>
          <w:tcPr>
            <w:tcW w:w="739" w:type="dxa"/>
            <w:tcBorders>
              <w:left w:val="single" w:sz="12" w:space="0" w:color="FFFFFF" w:themeColor="background1"/>
            </w:tcBorders>
            <w:shd w:val="clear" w:color="auto" w:fill="70AD47" w:themeFill="accent6"/>
            <w:vAlign w:val="center"/>
          </w:tcPr>
          <w:p w14:paraId="3AB5C7BB" w14:textId="77777777" w:rsidR="005D0C2F" w:rsidRDefault="005D0C2F" w:rsidP="00823A9F">
            <w:pPr>
              <w:pStyle w:val="ProductList-OfferingBody"/>
              <w:ind w:left="-113"/>
              <w:jc w:val="center"/>
            </w:pPr>
            <w:r>
              <w:t>1</w:t>
            </w:r>
          </w:p>
        </w:tc>
        <w:tc>
          <w:tcPr>
            <w:tcW w:w="739" w:type="dxa"/>
            <w:shd w:val="clear" w:color="auto" w:fill="70AD47" w:themeFill="accent6"/>
            <w:vAlign w:val="center"/>
          </w:tcPr>
          <w:p w14:paraId="6ABC26FD" w14:textId="77777777" w:rsidR="005D0C2F" w:rsidRDefault="005D0C2F" w:rsidP="00823A9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4F30962B" w14:textId="77777777" w:rsidR="005D0C2F" w:rsidRDefault="005D0C2F" w:rsidP="00823A9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15FDDCCB" w14:textId="77777777" w:rsidR="005D0C2F" w:rsidRDefault="005D0C2F" w:rsidP="00823A9F">
            <w:pPr>
              <w:pStyle w:val="ProductList-OfferingBody"/>
              <w:ind w:left="-113"/>
              <w:jc w:val="center"/>
            </w:pPr>
          </w:p>
        </w:tc>
        <w:tc>
          <w:tcPr>
            <w:tcW w:w="738" w:type="dxa"/>
            <w:shd w:val="clear" w:color="auto" w:fill="BFBFBF" w:themeFill="background1" w:themeFillShade="BF"/>
            <w:vAlign w:val="center"/>
          </w:tcPr>
          <w:p w14:paraId="470C242C" w14:textId="77777777" w:rsidR="005D0C2F" w:rsidRDefault="005D0C2F" w:rsidP="00823A9F">
            <w:pPr>
              <w:pStyle w:val="ProductList-OfferingBody"/>
              <w:ind w:left="-113"/>
              <w:jc w:val="center"/>
            </w:pPr>
          </w:p>
        </w:tc>
        <w:tc>
          <w:tcPr>
            <w:tcW w:w="739" w:type="dxa"/>
            <w:shd w:val="clear" w:color="auto" w:fill="BFBFBF" w:themeFill="background1" w:themeFillShade="BF"/>
            <w:vAlign w:val="center"/>
          </w:tcPr>
          <w:p w14:paraId="37D49050" w14:textId="77777777" w:rsidR="005D0C2F" w:rsidRDefault="005D0C2F" w:rsidP="00823A9F">
            <w:pPr>
              <w:pStyle w:val="ProductList-OfferingBody"/>
              <w:ind w:left="-113"/>
              <w:jc w:val="center"/>
            </w:pPr>
          </w:p>
        </w:tc>
        <w:tc>
          <w:tcPr>
            <w:tcW w:w="739" w:type="dxa"/>
            <w:shd w:val="clear" w:color="auto" w:fill="BFBFBF" w:themeFill="background1" w:themeFillShade="BF"/>
            <w:vAlign w:val="center"/>
          </w:tcPr>
          <w:p w14:paraId="70B12F37" w14:textId="77777777" w:rsidR="005D0C2F" w:rsidRDefault="005D0C2F" w:rsidP="00823A9F">
            <w:pPr>
              <w:pStyle w:val="ProductList-OfferingBody"/>
              <w:ind w:left="-113"/>
              <w:jc w:val="center"/>
            </w:pPr>
          </w:p>
        </w:tc>
        <w:tc>
          <w:tcPr>
            <w:tcW w:w="739" w:type="dxa"/>
            <w:shd w:val="clear" w:color="auto" w:fill="BFBFBF" w:themeFill="background1" w:themeFillShade="BF"/>
            <w:vAlign w:val="center"/>
          </w:tcPr>
          <w:p w14:paraId="586D4F3C" w14:textId="77777777" w:rsidR="005D0C2F" w:rsidRDefault="005D0C2F" w:rsidP="00823A9F">
            <w:pPr>
              <w:pStyle w:val="ProductList-OfferingBody"/>
              <w:ind w:left="-113"/>
              <w:jc w:val="center"/>
            </w:pPr>
          </w:p>
        </w:tc>
        <w:tc>
          <w:tcPr>
            <w:tcW w:w="739" w:type="dxa"/>
            <w:shd w:val="clear" w:color="auto" w:fill="70AD47" w:themeFill="accent6"/>
            <w:vAlign w:val="center"/>
          </w:tcPr>
          <w:p w14:paraId="74858D2E" w14:textId="77777777" w:rsidR="005D0C2F" w:rsidRDefault="005D0C2F" w:rsidP="00823A9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bl>
    <w:p w14:paraId="2DFFCE23" w14:textId="77777777" w:rsidR="005D0C2F" w:rsidRDefault="005D0C2F" w:rsidP="005D0C2F">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5D0C2F" w14:paraId="0341D12B" w14:textId="77777777" w:rsidTr="00823A9F">
        <w:tc>
          <w:tcPr>
            <w:tcW w:w="3596" w:type="dxa"/>
          </w:tcPr>
          <w:p w14:paraId="4993EFAD" w14:textId="77777777" w:rsidR="005D0C2F" w:rsidRDefault="005D0C2F" w:rsidP="00823A9F">
            <w:pPr>
              <w:pStyle w:val="ProductList-Body"/>
              <w:spacing w:before="20" w:after="20"/>
              <w:rPr>
                <w:b/>
              </w:rPr>
            </w:pPr>
            <w:r>
              <w:t xml:space="preserve">Reduction Eligible: </w:t>
            </w:r>
            <w:r>
              <w:rPr>
                <w:b/>
              </w:rPr>
              <w:t>All</w:t>
            </w:r>
          </w:p>
          <w:p w14:paraId="4B5EAD51" w14:textId="77777777" w:rsidR="005D0C2F" w:rsidRDefault="005D0C2F" w:rsidP="00823A9F">
            <w:pPr>
              <w:pStyle w:val="ProductList-Body"/>
              <w:spacing w:before="20" w:after="20"/>
            </w:pPr>
            <w:r>
              <w:t xml:space="preserve">Reduction Eligible (SCE): </w:t>
            </w:r>
            <w:r>
              <w:rPr>
                <w:b/>
              </w:rPr>
              <w:t>All</w:t>
            </w:r>
          </w:p>
        </w:tc>
        <w:tc>
          <w:tcPr>
            <w:tcW w:w="3597" w:type="dxa"/>
          </w:tcPr>
          <w:p w14:paraId="4746E747" w14:textId="77777777" w:rsidR="005D0C2F" w:rsidRPr="002904AF" w:rsidRDefault="005D0C2F" w:rsidP="00823A9F">
            <w:pPr>
              <w:pStyle w:val="ProductList-Body"/>
              <w:spacing w:before="20" w:after="20"/>
            </w:pPr>
            <w:r>
              <w:t xml:space="preserve">Product Pool: </w:t>
            </w:r>
            <w:r>
              <w:rPr>
                <w:b/>
              </w:rPr>
              <w:t>Server</w:t>
            </w:r>
          </w:p>
          <w:p w14:paraId="0A2BE4BB" w14:textId="26DBF9A0" w:rsidR="002904AF" w:rsidRDefault="002904AF" w:rsidP="00823A9F">
            <w:pPr>
              <w:pStyle w:val="ProductList-Body"/>
              <w:spacing w:before="20" w:after="20"/>
            </w:pPr>
            <w:r w:rsidRPr="002904AF">
              <w:t xml:space="preserve">MC Overage: </w:t>
            </w:r>
            <w:r>
              <w:rPr>
                <w:b/>
              </w:rPr>
              <w:t>Yes</w:t>
            </w:r>
          </w:p>
        </w:tc>
        <w:tc>
          <w:tcPr>
            <w:tcW w:w="3597" w:type="dxa"/>
          </w:tcPr>
          <w:p w14:paraId="50F2876A" w14:textId="77777777" w:rsidR="005D0C2F" w:rsidRDefault="005D0C2F" w:rsidP="00823A9F">
            <w:pPr>
              <w:pStyle w:val="ProductList-Body"/>
              <w:spacing w:before="20" w:after="20"/>
            </w:pPr>
            <w:r>
              <w:t xml:space="preserve">Extended Term Eligible: </w:t>
            </w:r>
            <w:r>
              <w:rPr>
                <w:b/>
              </w:rPr>
              <w:t>All</w:t>
            </w:r>
          </w:p>
        </w:tc>
      </w:tr>
    </w:tbl>
    <w:p w14:paraId="0F020211" w14:textId="77777777" w:rsidR="005D0C2F" w:rsidRPr="00782C7B" w:rsidRDefault="005D0C2F" w:rsidP="005D0C2F">
      <w:pPr>
        <w:pStyle w:val="ProductList-Body"/>
        <w:shd w:val="clear" w:color="auto" w:fill="D9D9D9" w:themeFill="background1" w:themeFillShade="D9"/>
        <w:spacing w:before="120" w:after="120"/>
        <w:rPr>
          <w:b/>
        </w:rPr>
      </w:pPr>
      <w:r w:rsidRPr="00782C7B">
        <w:rPr>
          <w:b/>
        </w:rPr>
        <w:t>Additional Information</w:t>
      </w:r>
    </w:p>
    <w:p w14:paraId="482A84E3" w14:textId="4FB0A8C2" w:rsidR="00651A42" w:rsidRDefault="00651A42" w:rsidP="00651A42">
      <w:pPr>
        <w:pStyle w:val="ProductList-Body"/>
      </w:pPr>
      <w:r w:rsidRPr="00651A42">
        <w:t>Each order of Azure Site Recovery as a Microsoft Azure Services Plan includes the purchase of an Initial Quantity.  Customer usage that exceeds the Initial Quantity will be billed at Consumption Rates.</w:t>
      </w:r>
    </w:p>
    <w:p w14:paraId="6E472219" w14:textId="77777777" w:rsidR="00E1260A" w:rsidRDefault="0095403E" w:rsidP="005D0C2F">
      <w:pPr>
        <w:pStyle w:val="ProductList-Body"/>
        <w:shd w:val="clear" w:color="auto" w:fill="A6A6A6" w:themeFill="background1" w:themeFillShade="A6"/>
        <w:spacing w:before="120" w:after="240"/>
        <w:jc w:val="right"/>
        <w:rPr>
          <w:rStyle w:val="Hyperlink"/>
          <w:sz w:val="16"/>
          <w:szCs w:val="16"/>
        </w:rPr>
      </w:pPr>
      <w:hyperlink w:anchor="ToC" w:history="1">
        <w:r w:rsidR="005D0C2F" w:rsidRPr="00585A48">
          <w:rPr>
            <w:rStyle w:val="Hyperlink"/>
            <w:sz w:val="16"/>
            <w:szCs w:val="16"/>
          </w:rPr>
          <w:t>Table of Contents</w:t>
        </w:r>
      </w:hyperlink>
      <w:r w:rsidR="005D0C2F" w:rsidRPr="00585A48">
        <w:rPr>
          <w:sz w:val="16"/>
          <w:szCs w:val="16"/>
        </w:rPr>
        <w:t xml:space="preserve"> / </w:t>
      </w:r>
      <w:hyperlink w:anchor="ChartKey" w:history="1">
        <w:r w:rsidR="005D0C2F" w:rsidRPr="00585A48">
          <w:rPr>
            <w:rStyle w:val="Hyperlink"/>
            <w:sz w:val="16"/>
            <w:szCs w:val="16"/>
          </w:rPr>
          <w:t>Chart Key</w:t>
        </w:r>
      </w:hyperlink>
      <w:r w:rsidR="005D0C2F" w:rsidRPr="00585A48">
        <w:rPr>
          <w:sz w:val="16"/>
          <w:szCs w:val="16"/>
        </w:rPr>
        <w:t xml:space="preserve"> / </w:t>
      </w:r>
      <w:hyperlink w:anchor="Index" w:history="1">
        <w:r w:rsidR="005D0C2F" w:rsidRPr="00585A48">
          <w:rPr>
            <w:rStyle w:val="Hyperlink"/>
            <w:sz w:val="16"/>
            <w:szCs w:val="16"/>
          </w:rPr>
          <w:t>Index</w:t>
        </w:r>
      </w:hyperlink>
    </w:p>
    <w:p w14:paraId="0D0A8950" w14:textId="15D734A8" w:rsidR="002B7512" w:rsidRDefault="002B7512" w:rsidP="002B7512">
      <w:pPr>
        <w:pStyle w:val="ProductList-Offering2Heading"/>
        <w:outlineLvl w:val="2"/>
      </w:pPr>
      <w:r>
        <w:tab/>
      </w:r>
      <w:bookmarkStart w:id="942" w:name="EnterpriseMoblitySuite"/>
      <w:bookmarkStart w:id="943" w:name="_Toc404601151"/>
      <w:r>
        <w:t>Enterprise Mobility Suite</w:t>
      </w:r>
      <w:bookmarkEnd w:id="942"/>
      <w:r w:rsidR="00140A95">
        <w:t xml:space="preserve"> </w:t>
      </w:r>
      <w:r w:rsidR="00140A95" w:rsidRPr="00140A95">
        <w:rPr>
          <w:b w:val="0"/>
        </w:rPr>
        <w:t>(Plan)</w:t>
      </w:r>
      <w:bookmarkEnd w:id="943"/>
      <w:r>
        <w:fldChar w:fldCharType="begin"/>
      </w:r>
      <w:r>
        <w:instrText xml:space="preserve"> XE "</w:instrText>
      </w:r>
      <w:r w:rsidRPr="007D69F9">
        <w:instrText>Enterprise Mobility Suite</w:instrText>
      </w:r>
      <w:r>
        <w:instrText xml:space="preserve">" </w:instrText>
      </w:r>
      <w:r>
        <w:fldChar w:fldCharType="end"/>
      </w:r>
    </w:p>
    <w:tbl>
      <w:tblPr>
        <w:tblStyle w:val="TableGrid"/>
        <w:tblW w:w="10755"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2B7512" w14:paraId="51CC3380" w14:textId="77777777" w:rsidTr="00882C43">
        <w:trPr>
          <w:cantSplit/>
          <w:tblHeader/>
        </w:trPr>
        <w:tc>
          <w:tcPr>
            <w:tcW w:w="3367" w:type="dxa"/>
            <w:tcBorders>
              <w:bottom w:val="nil"/>
            </w:tcBorders>
            <w:shd w:val="clear" w:color="auto" w:fill="00188F"/>
          </w:tcPr>
          <w:p w14:paraId="68426EB8" w14:textId="77777777" w:rsidR="002B7512" w:rsidRPr="00EE0836" w:rsidRDefault="002B7512" w:rsidP="002B7512">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579E6C92" w14:textId="77777777" w:rsidR="002B7512" w:rsidRPr="00EE0836" w:rsidRDefault="002B7512" w:rsidP="002B7512">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73B8142C" w14:textId="77777777" w:rsidR="002B7512" w:rsidRPr="00EE0836" w:rsidRDefault="002B7512" w:rsidP="002B7512">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77EAD4D7" w14:textId="77777777" w:rsidR="002B7512" w:rsidRPr="00EE0836" w:rsidRDefault="002B7512" w:rsidP="00912C0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06F43BDD" w14:textId="77777777" w:rsidR="002B7512" w:rsidRPr="00EE0836" w:rsidRDefault="002B7512" w:rsidP="00912C0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62A93538" w14:textId="77777777" w:rsidR="002B7512" w:rsidRPr="00EE0836" w:rsidRDefault="002B7512" w:rsidP="009472AC">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106B9E6E" w14:textId="77777777" w:rsidR="002B7512" w:rsidRPr="00EE0836" w:rsidRDefault="002B7512" w:rsidP="00535A0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0BA9A9D2" w14:textId="77777777" w:rsidR="002B7512" w:rsidRPr="00EE0836" w:rsidRDefault="002B7512">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06E49830" w14:textId="77777777" w:rsidR="002B7512" w:rsidRPr="00EE0836" w:rsidRDefault="002B7512">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0AAF1413" w14:textId="77777777" w:rsidR="002B7512" w:rsidRPr="00EE0836" w:rsidRDefault="002B7512">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79A1DDF0" w14:textId="77777777" w:rsidR="002B7512" w:rsidRPr="00EE0836" w:rsidRDefault="002B7512">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2B7512" w14:paraId="6D7280C2" w14:textId="77777777" w:rsidTr="00AB6630">
        <w:trPr>
          <w:cantSplit/>
          <w:tblHeader/>
        </w:trPr>
        <w:tc>
          <w:tcPr>
            <w:tcW w:w="3367" w:type="dxa"/>
            <w:tcBorders>
              <w:top w:val="nil"/>
              <w:left w:val="nil"/>
              <w:bottom w:val="nil"/>
              <w:right w:val="nil"/>
            </w:tcBorders>
          </w:tcPr>
          <w:p w14:paraId="21E0A452" w14:textId="00E24F05" w:rsidR="002B7512" w:rsidRDefault="002B7512" w:rsidP="002B7512">
            <w:pPr>
              <w:pStyle w:val="ProductList-Offering2"/>
            </w:pPr>
            <w:bookmarkStart w:id="944" w:name="_Toc404601152"/>
            <w:r>
              <w:t>Enterprise Mobility Suite</w:t>
            </w:r>
            <w:r w:rsidR="006C1576">
              <w:t xml:space="preserve"> (User SL)</w:t>
            </w:r>
            <w:bookmarkEnd w:id="944"/>
            <w:r>
              <w:fldChar w:fldCharType="begin"/>
            </w:r>
            <w:r>
              <w:instrText xml:space="preserve"> XE "</w:instrText>
            </w:r>
            <w:r w:rsidRPr="007D69F9">
              <w:instrText>Enterprise Mobility Suite</w:instrText>
            </w:r>
            <w:r>
              <w:instrText xml:space="preserve">" </w:instrText>
            </w:r>
            <w:r>
              <w:fldChar w:fldCharType="end"/>
            </w:r>
          </w:p>
        </w:tc>
        <w:tc>
          <w:tcPr>
            <w:tcW w:w="738" w:type="dxa"/>
            <w:tcBorders>
              <w:top w:val="nil"/>
              <w:left w:val="nil"/>
              <w:bottom w:val="nil"/>
              <w:right w:val="nil"/>
            </w:tcBorders>
            <w:vAlign w:val="center"/>
          </w:tcPr>
          <w:p w14:paraId="420CAA11" w14:textId="77777777" w:rsidR="002B7512" w:rsidRDefault="002B7512" w:rsidP="002B7512">
            <w:pPr>
              <w:pStyle w:val="ProductList-OfferingBody"/>
              <w:ind w:left="-113"/>
              <w:jc w:val="center"/>
            </w:pPr>
          </w:p>
        </w:tc>
        <w:tc>
          <w:tcPr>
            <w:tcW w:w="739" w:type="dxa"/>
            <w:tcBorders>
              <w:left w:val="single" w:sz="12" w:space="0" w:color="FFFFFF" w:themeColor="background1"/>
            </w:tcBorders>
            <w:shd w:val="clear" w:color="auto" w:fill="70AD47" w:themeFill="accent6"/>
            <w:vAlign w:val="center"/>
          </w:tcPr>
          <w:p w14:paraId="7AE52491" w14:textId="77777777" w:rsidR="002B7512" w:rsidRDefault="002B7512" w:rsidP="002B7512">
            <w:pPr>
              <w:pStyle w:val="ProductList-OfferingBody"/>
              <w:ind w:left="-113"/>
              <w:jc w:val="center"/>
            </w:pPr>
          </w:p>
        </w:tc>
        <w:tc>
          <w:tcPr>
            <w:tcW w:w="739" w:type="dxa"/>
            <w:shd w:val="clear" w:color="auto" w:fill="70AD47" w:themeFill="accent6"/>
            <w:vAlign w:val="center"/>
          </w:tcPr>
          <w:p w14:paraId="43B8B913" w14:textId="36FBBBB8" w:rsidR="002B7512" w:rsidRDefault="001A75A3" w:rsidP="00912C01">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9" w:type="dxa"/>
            <w:shd w:val="clear" w:color="auto" w:fill="70AD47" w:themeFill="accent6"/>
            <w:vAlign w:val="center"/>
          </w:tcPr>
          <w:p w14:paraId="20A0E50C" w14:textId="77777777" w:rsidR="002B7512" w:rsidRDefault="002B7512" w:rsidP="00912C01">
            <w:pPr>
              <w:pStyle w:val="ProductList-OfferingBody"/>
              <w:ind w:left="-113"/>
              <w:jc w:val="center"/>
            </w:pPr>
          </w:p>
        </w:tc>
        <w:tc>
          <w:tcPr>
            <w:tcW w:w="739" w:type="dxa"/>
            <w:shd w:val="clear" w:color="auto" w:fill="70AD47" w:themeFill="accent6"/>
            <w:vAlign w:val="center"/>
          </w:tcPr>
          <w:p w14:paraId="577FBA5A" w14:textId="77777777" w:rsidR="002B7512" w:rsidRDefault="002B7512" w:rsidP="009472AC">
            <w:pPr>
              <w:pStyle w:val="ProductList-OfferingBody"/>
              <w:ind w:left="-113"/>
              <w:jc w:val="center"/>
            </w:pPr>
          </w:p>
        </w:tc>
        <w:tc>
          <w:tcPr>
            <w:tcW w:w="738" w:type="dxa"/>
            <w:shd w:val="clear" w:color="auto" w:fill="BFBFBF" w:themeFill="background1" w:themeFillShade="BF"/>
            <w:vAlign w:val="center"/>
          </w:tcPr>
          <w:p w14:paraId="5A1CE2FD" w14:textId="77777777" w:rsidR="002B7512" w:rsidRDefault="002B7512" w:rsidP="00535A01">
            <w:pPr>
              <w:pStyle w:val="ProductList-OfferingBody"/>
              <w:ind w:left="-113"/>
              <w:jc w:val="center"/>
            </w:pPr>
          </w:p>
        </w:tc>
        <w:tc>
          <w:tcPr>
            <w:tcW w:w="739" w:type="dxa"/>
            <w:shd w:val="clear" w:color="auto" w:fill="BFBFBF" w:themeFill="background1" w:themeFillShade="BF"/>
            <w:vAlign w:val="center"/>
          </w:tcPr>
          <w:p w14:paraId="213CEB04" w14:textId="77777777" w:rsidR="002B7512" w:rsidRDefault="002B7512">
            <w:pPr>
              <w:pStyle w:val="ProductList-OfferingBody"/>
              <w:ind w:left="-113"/>
              <w:jc w:val="center"/>
            </w:pPr>
          </w:p>
        </w:tc>
        <w:tc>
          <w:tcPr>
            <w:tcW w:w="739" w:type="dxa"/>
            <w:shd w:val="clear" w:color="auto" w:fill="BFBFBF" w:themeFill="background1" w:themeFillShade="BF"/>
            <w:vAlign w:val="center"/>
          </w:tcPr>
          <w:p w14:paraId="3910A988" w14:textId="77777777" w:rsidR="002B7512" w:rsidRDefault="002B7512">
            <w:pPr>
              <w:pStyle w:val="ProductList-OfferingBody"/>
              <w:ind w:left="-113"/>
              <w:jc w:val="center"/>
            </w:pPr>
          </w:p>
        </w:tc>
        <w:tc>
          <w:tcPr>
            <w:tcW w:w="739" w:type="dxa"/>
            <w:shd w:val="clear" w:color="auto" w:fill="BFBFBF" w:themeFill="background1" w:themeFillShade="BF"/>
            <w:vAlign w:val="center"/>
          </w:tcPr>
          <w:p w14:paraId="4F449F45" w14:textId="77777777" w:rsidR="002B7512" w:rsidRDefault="002B7512">
            <w:pPr>
              <w:pStyle w:val="ProductList-OfferingBody"/>
              <w:ind w:left="-113"/>
              <w:jc w:val="center"/>
            </w:pPr>
          </w:p>
        </w:tc>
        <w:tc>
          <w:tcPr>
            <w:tcW w:w="739" w:type="dxa"/>
            <w:shd w:val="clear" w:color="auto" w:fill="BFBFBF" w:themeFill="background1" w:themeFillShade="BF"/>
            <w:vAlign w:val="center"/>
          </w:tcPr>
          <w:p w14:paraId="169F043E" w14:textId="77777777" w:rsidR="002B7512" w:rsidRDefault="002B7512">
            <w:pPr>
              <w:pStyle w:val="ProductList-OfferingBody"/>
              <w:ind w:left="-113"/>
              <w:jc w:val="center"/>
            </w:pPr>
          </w:p>
        </w:tc>
      </w:tr>
      <w:tr w:rsidR="006C1576" w14:paraId="2B2DF78F" w14:textId="77777777" w:rsidTr="00AB6630">
        <w:trPr>
          <w:cantSplit/>
          <w:tblHeader/>
        </w:trPr>
        <w:tc>
          <w:tcPr>
            <w:tcW w:w="3367" w:type="dxa"/>
            <w:tcBorders>
              <w:top w:val="nil"/>
              <w:left w:val="nil"/>
              <w:bottom w:val="nil"/>
              <w:right w:val="nil"/>
            </w:tcBorders>
          </w:tcPr>
          <w:p w14:paraId="6E479B3C" w14:textId="2CF45698" w:rsidR="006C1576" w:rsidRDefault="006C1576" w:rsidP="002B7512">
            <w:pPr>
              <w:pStyle w:val="ProductList-Offering2"/>
            </w:pPr>
            <w:bookmarkStart w:id="945" w:name="_Toc404601153"/>
            <w:r>
              <w:t>Enterprise Mobility Suite Add</w:t>
            </w:r>
            <w:r w:rsidR="005B7359">
              <w:t xml:space="preserve"> O</w:t>
            </w:r>
            <w:r>
              <w:t>n (User SL)</w:t>
            </w:r>
            <w:bookmarkEnd w:id="945"/>
            <w:r w:rsidR="005B7359">
              <w:t xml:space="preserve"> </w:t>
            </w:r>
            <w:r w:rsidR="005B7359">
              <w:fldChar w:fldCharType="begin"/>
            </w:r>
            <w:r w:rsidR="005B7359">
              <w:instrText xml:space="preserve"> XE "</w:instrText>
            </w:r>
            <w:r w:rsidR="005B7359" w:rsidRPr="007D69F9">
              <w:instrText>Enterprise Mobility Suite</w:instrText>
            </w:r>
            <w:r w:rsidR="005B7359">
              <w:instrText xml:space="preserve"> Add On (User SL)" </w:instrText>
            </w:r>
            <w:r w:rsidR="005B7359">
              <w:fldChar w:fldCharType="end"/>
            </w:r>
          </w:p>
        </w:tc>
        <w:tc>
          <w:tcPr>
            <w:tcW w:w="738" w:type="dxa"/>
            <w:tcBorders>
              <w:top w:val="nil"/>
              <w:left w:val="nil"/>
              <w:bottom w:val="nil"/>
              <w:right w:val="nil"/>
            </w:tcBorders>
            <w:vAlign w:val="center"/>
          </w:tcPr>
          <w:p w14:paraId="4C1B41E9" w14:textId="77777777" w:rsidR="006C1576" w:rsidRDefault="006C1576" w:rsidP="002B7512">
            <w:pPr>
              <w:pStyle w:val="ProductList-OfferingBody"/>
              <w:ind w:left="-113"/>
              <w:jc w:val="center"/>
            </w:pPr>
          </w:p>
        </w:tc>
        <w:tc>
          <w:tcPr>
            <w:tcW w:w="739" w:type="dxa"/>
            <w:tcBorders>
              <w:left w:val="single" w:sz="12" w:space="0" w:color="FFFFFF" w:themeColor="background1"/>
            </w:tcBorders>
            <w:shd w:val="clear" w:color="auto" w:fill="70AD47" w:themeFill="accent6"/>
            <w:vAlign w:val="center"/>
          </w:tcPr>
          <w:p w14:paraId="4CBC5DE3" w14:textId="77777777" w:rsidR="006C1576" w:rsidRDefault="006C1576" w:rsidP="002B7512">
            <w:pPr>
              <w:pStyle w:val="ProductList-OfferingBody"/>
              <w:ind w:left="-113"/>
              <w:jc w:val="center"/>
            </w:pPr>
          </w:p>
        </w:tc>
        <w:tc>
          <w:tcPr>
            <w:tcW w:w="739" w:type="dxa"/>
            <w:shd w:val="clear" w:color="auto" w:fill="70AD47" w:themeFill="accent6"/>
            <w:vAlign w:val="center"/>
          </w:tcPr>
          <w:p w14:paraId="716AA9EC" w14:textId="49932334" w:rsidR="006C1576" w:rsidRDefault="005B7359" w:rsidP="00912C01">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9" w:type="dxa"/>
            <w:shd w:val="clear" w:color="auto" w:fill="70AD47" w:themeFill="accent6"/>
            <w:vAlign w:val="center"/>
          </w:tcPr>
          <w:p w14:paraId="2405C87C" w14:textId="77777777" w:rsidR="006C1576" w:rsidRDefault="006C1576" w:rsidP="00912C01">
            <w:pPr>
              <w:pStyle w:val="ProductList-OfferingBody"/>
              <w:ind w:left="-113"/>
              <w:jc w:val="center"/>
            </w:pPr>
          </w:p>
        </w:tc>
        <w:tc>
          <w:tcPr>
            <w:tcW w:w="739" w:type="dxa"/>
            <w:shd w:val="clear" w:color="auto" w:fill="70AD47" w:themeFill="accent6"/>
            <w:vAlign w:val="center"/>
          </w:tcPr>
          <w:p w14:paraId="0CE8F95E" w14:textId="77777777" w:rsidR="006C1576" w:rsidRDefault="006C1576" w:rsidP="009472AC">
            <w:pPr>
              <w:pStyle w:val="ProductList-OfferingBody"/>
              <w:ind w:left="-113"/>
              <w:jc w:val="center"/>
            </w:pPr>
          </w:p>
        </w:tc>
        <w:tc>
          <w:tcPr>
            <w:tcW w:w="738" w:type="dxa"/>
            <w:shd w:val="clear" w:color="auto" w:fill="BFBFBF" w:themeFill="background1" w:themeFillShade="BF"/>
            <w:vAlign w:val="center"/>
          </w:tcPr>
          <w:p w14:paraId="60B34717" w14:textId="77777777" w:rsidR="006C1576" w:rsidRDefault="006C1576" w:rsidP="00535A01">
            <w:pPr>
              <w:pStyle w:val="ProductList-OfferingBody"/>
              <w:ind w:left="-113"/>
              <w:jc w:val="center"/>
            </w:pPr>
          </w:p>
        </w:tc>
        <w:tc>
          <w:tcPr>
            <w:tcW w:w="739" w:type="dxa"/>
            <w:shd w:val="clear" w:color="auto" w:fill="BFBFBF" w:themeFill="background1" w:themeFillShade="BF"/>
            <w:vAlign w:val="center"/>
          </w:tcPr>
          <w:p w14:paraId="58BB232F" w14:textId="77777777" w:rsidR="006C1576" w:rsidRDefault="006C1576">
            <w:pPr>
              <w:pStyle w:val="ProductList-OfferingBody"/>
              <w:ind w:left="-113"/>
              <w:jc w:val="center"/>
            </w:pPr>
          </w:p>
        </w:tc>
        <w:tc>
          <w:tcPr>
            <w:tcW w:w="739" w:type="dxa"/>
            <w:shd w:val="clear" w:color="auto" w:fill="BFBFBF" w:themeFill="background1" w:themeFillShade="BF"/>
            <w:vAlign w:val="center"/>
          </w:tcPr>
          <w:p w14:paraId="1E419625" w14:textId="77777777" w:rsidR="006C1576" w:rsidRDefault="006C1576">
            <w:pPr>
              <w:pStyle w:val="ProductList-OfferingBody"/>
              <w:ind w:left="-113"/>
              <w:jc w:val="center"/>
            </w:pPr>
          </w:p>
        </w:tc>
        <w:tc>
          <w:tcPr>
            <w:tcW w:w="739" w:type="dxa"/>
            <w:shd w:val="clear" w:color="auto" w:fill="BFBFBF" w:themeFill="background1" w:themeFillShade="BF"/>
            <w:vAlign w:val="center"/>
          </w:tcPr>
          <w:p w14:paraId="5529DBA3" w14:textId="77777777" w:rsidR="006C1576" w:rsidRDefault="006C1576">
            <w:pPr>
              <w:pStyle w:val="ProductList-OfferingBody"/>
              <w:ind w:left="-113"/>
              <w:jc w:val="center"/>
            </w:pPr>
          </w:p>
        </w:tc>
        <w:tc>
          <w:tcPr>
            <w:tcW w:w="739" w:type="dxa"/>
            <w:shd w:val="clear" w:color="auto" w:fill="70AD47" w:themeFill="accent6"/>
            <w:vAlign w:val="center"/>
          </w:tcPr>
          <w:p w14:paraId="41DBE005" w14:textId="66AD354A" w:rsidR="006C1576" w:rsidRDefault="0034691B">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6C1576" w14:paraId="656A87FA" w14:textId="77777777" w:rsidTr="00AB6630">
        <w:trPr>
          <w:cantSplit/>
          <w:tblHeader/>
        </w:trPr>
        <w:tc>
          <w:tcPr>
            <w:tcW w:w="3367" w:type="dxa"/>
            <w:tcBorders>
              <w:top w:val="nil"/>
              <w:left w:val="nil"/>
              <w:bottom w:val="nil"/>
              <w:right w:val="nil"/>
            </w:tcBorders>
          </w:tcPr>
          <w:p w14:paraId="61BEFEC5" w14:textId="6E38B4FC" w:rsidR="006C1576" w:rsidRDefault="006C1576" w:rsidP="005B7359">
            <w:pPr>
              <w:pStyle w:val="ProductList-Offering2"/>
            </w:pPr>
            <w:bookmarkStart w:id="946" w:name="_Toc404601154"/>
            <w:r>
              <w:t>Enterprise Mobility Suite From SA (User SL)</w:t>
            </w:r>
            <w:bookmarkEnd w:id="946"/>
            <w:r w:rsidR="005B7359">
              <w:t xml:space="preserve"> </w:t>
            </w:r>
            <w:r w:rsidR="005B7359">
              <w:fldChar w:fldCharType="begin"/>
            </w:r>
            <w:r w:rsidR="005B7359">
              <w:instrText xml:space="preserve"> XE "</w:instrText>
            </w:r>
            <w:r w:rsidR="005B7359" w:rsidRPr="007D69F9">
              <w:instrText>Enterprise Mobility Suite</w:instrText>
            </w:r>
            <w:r w:rsidR="005B7359">
              <w:instrText xml:space="preserve"> From SA (User SL)" </w:instrText>
            </w:r>
            <w:r w:rsidR="005B7359">
              <w:fldChar w:fldCharType="end"/>
            </w:r>
          </w:p>
        </w:tc>
        <w:tc>
          <w:tcPr>
            <w:tcW w:w="738" w:type="dxa"/>
            <w:tcBorders>
              <w:top w:val="nil"/>
              <w:left w:val="nil"/>
              <w:bottom w:val="nil"/>
              <w:right w:val="nil"/>
            </w:tcBorders>
            <w:vAlign w:val="center"/>
          </w:tcPr>
          <w:p w14:paraId="7740AB52" w14:textId="77777777" w:rsidR="006C1576" w:rsidRDefault="006C1576" w:rsidP="002B7512">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06F96E3D" w14:textId="77777777" w:rsidR="006C1576" w:rsidRDefault="006C1576" w:rsidP="002B7512">
            <w:pPr>
              <w:pStyle w:val="ProductList-OfferingBody"/>
              <w:ind w:left="-113"/>
              <w:jc w:val="center"/>
            </w:pPr>
          </w:p>
        </w:tc>
        <w:tc>
          <w:tcPr>
            <w:tcW w:w="739" w:type="dxa"/>
            <w:shd w:val="clear" w:color="auto" w:fill="70AD47" w:themeFill="accent6"/>
            <w:vAlign w:val="center"/>
          </w:tcPr>
          <w:p w14:paraId="2A06E0F8" w14:textId="0BD89C80" w:rsidR="006C1576" w:rsidRDefault="006C1576" w:rsidP="00912C01">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008D1B8E">
              <w:fldChar w:fldCharType="begin"/>
            </w:r>
            <w:r w:rsidR="008D1B8E" w:rsidRPr="003A35A1">
              <w:instrText xml:space="preserve"> </w:instrText>
            </w:r>
            <w:r w:rsidR="008D1B8E">
              <w:instrText>AutoTextList  \sNoStyle\t "Enterprise Online Service"</w:instrText>
            </w:r>
            <w:r w:rsidR="008D1B8E">
              <w:fldChar w:fldCharType="separate"/>
            </w:r>
            <w:r w:rsidR="008D1B8E">
              <w:t>EO</w:t>
            </w:r>
            <w:r w:rsidR="008D1B8E">
              <w:fldChar w:fldCharType="end"/>
            </w:r>
            <w:r w:rsidRPr="005A0966">
              <w:t xml:space="preserve"> </w:t>
            </w:r>
            <w:r w:rsidRPr="005A0966">
              <w:fldChar w:fldCharType="end"/>
            </w:r>
          </w:p>
        </w:tc>
        <w:tc>
          <w:tcPr>
            <w:tcW w:w="739" w:type="dxa"/>
            <w:shd w:val="clear" w:color="auto" w:fill="BFBFBF" w:themeFill="background1" w:themeFillShade="BF"/>
            <w:vAlign w:val="center"/>
          </w:tcPr>
          <w:p w14:paraId="64F15685" w14:textId="77777777" w:rsidR="006C1576" w:rsidRDefault="006C1576" w:rsidP="00912C01">
            <w:pPr>
              <w:pStyle w:val="ProductList-OfferingBody"/>
              <w:ind w:left="-113"/>
              <w:jc w:val="center"/>
            </w:pPr>
          </w:p>
        </w:tc>
        <w:tc>
          <w:tcPr>
            <w:tcW w:w="739" w:type="dxa"/>
            <w:shd w:val="clear" w:color="auto" w:fill="BFBFBF" w:themeFill="background1" w:themeFillShade="BF"/>
            <w:vAlign w:val="center"/>
          </w:tcPr>
          <w:p w14:paraId="199110A6" w14:textId="77777777" w:rsidR="006C1576" w:rsidRDefault="006C1576" w:rsidP="009472AC">
            <w:pPr>
              <w:pStyle w:val="ProductList-OfferingBody"/>
              <w:ind w:left="-113"/>
              <w:jc w:val="center"/>
            </w:pPr>
          </w:p>
        </w:tc>
        <w:tc>
          <w:tcPr>
            <w:tcW w:w="738" w:type="dxa"/>
            <w:shd w:val="clear" w:color="auto" w:fill="BFBFBF" w:themeFill="background1" w:themeFillShade="BF"/>
            <w:vAlign w:val="center"/>
          </w:tcPr>
          <w:p w14:paraId="6D386C18" w14:textId="77777777" w:rsidR="006C1576" w:rsidRDefault="006C1576" w:rsidP="00535A01">
            <w:pPr>
              <w:pStyle w:val="ProductList-OfferingBody"/>
              <w:ind w:left="-113"/>
              <w:jc w:val="center"/>
            </w:pPr>
          </w:p>
        </w:tc>
        <w:tc>
          <w:tcPr>
            <w:tcW w:w="739" w:type="dxa"/>
            <w:shd w:val="clear" w:color="auto" w:fill="BFBFBF" w:themeFill="background1" w:themeFillShade="BF"/>
            <w:vAlign w:val="center"/>
          </w:tcPr>
          <w:p w14:paraId="2897D2FA" w14:textId="77777777" w:rsidR="006C1576" w:rsidRDefault="006C1576">
            <w:pPr>
              <w:pStyle w:val="ProductList-OfferingBody"/>
              <w:ind w:left="-113"/>
              <w:jc w:val="center"/>
            </w:pPr>
          </w:p>
        </w:tc>
        <w:tc>
          <w:tcPr>
            <w:tcW w:w="739" w:type="dxa"/>
            <w:shd w:val="clear" w:color="auto" w:fill="BFBFBF" w:themeFill="background1" w:themeFillShade="BF"/>
            <w:vAlign w:val="center"/>
          </w:tcPr>
          <w:p w14:paraId="638576D7" w14:textId="77777777" w:rsidR="006C1576" w:rsidRDefault="006C1576">
            <w:pPr>
              <w:pStyle w:val="ProductList-OfferingBody"/>
              <w:ind w:left="-113"/>
              <w:jc w:val="center"/>
            </w:pPr>
          </w:p>
        </w:tc>
        <w:tc>
          <w:tcPr>
            <w:tcW w:w="739" w:type="dxa"/>
            <w:shd w:val="clear" w:color="auto" w:fill="BFBFBF" w:themeFill="background1" w:themeFillShade="BF"/>
            <w:vAlign w:val="center"/>
          </w:tcPr>
          <w:p w14:paraId="122D14E3" w14:textId="77777777" w:rsidR="006C1576" w:rsidRDefault="006C1576">
            <w:pPr>
              <w:pStyle w:val="ProductList-OfferingBody"/>
              <w:ind w:left="-113"/>
              <w:jc w:val="center"/>
            </w:pPr>
          </w:p>
        </w:tc>
        <w:tc>
          <w:tcPr>
            <w:tcW w:w="739" w:type="dxa"/>
            <w:shd w:val="clear" w:color="auto" w:fill="BFBFBF" w:themeFill="background1" w:themeFillShade="BF"/>
            <w:vAlign w:val="center"/>
          </w:tcPr>
          <w:p w14:paraId="668708D4" w14:textId="77777777" w:rsidR="006C1576" w:rsidRDefault="006C1576">
            <w:pPr>
              <w:pStyle w:val="ProductList-OfferingBody"/>
              <w:ind w:left="-113"/>
              <w:jc w:val="center"/>
            </w:pPr>
          </w:p>
        </w:tc>
      </w:tr>
    </w:tbl>
    <w:p w14:paraId="5CC28231" w14:textId="77777777" w:rsidR="002B7512" w:rsidRDefault="002B7512" w:rsidP="002B7512">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2B7512" w14:paraId="72054BC6" w14:textId="77777777" w:rsidTr="00882C43">
        <w:tc>
          <w:tcPr>
            <w:tcW w:w="3596" w:type="dxa"/>
          </w:tcPr>
          <w:p w14:paraId="2D098B69" w14:textId="77777777" w:rsidR="002B7512" w:rsidRDefault="002B7512" w:rsidP="002B7512">
            <w:pPr>
              <w:pStyle w:val="ProductList-Body"/>
              <w:spacing w:before="20" w:after="20"/>
            </w:pPr>
            <w:r>
              <w:t xml:space="preserve">Reduction Eligible: </w:t>
            </w:r>
            <w:r>
              <w:rPr>
                <w:b/>
              </w:rPr>
              <w:t>All</w:t>
            </w:r>
          </w:p>
        </w:tc>
        <w:tc>
          <w:tcPr>
            <w:tcW w:w="3597" w:type="dxa"/>
          </w:tcPr>
          <w:p w14:paraId="62360D6A" w14:textId="77777777" w:rsidR="002B7512" w:rsidRDefault="002B7512" w:rsidP="002B7512">
            <w:pPr>
              <w:pStyle w:val="ProductList-Body"/>
              <w:spacing w:before="20" w:after="20"/>
            </w:pPr>
            <w:r>
              <w:t xml:space="preserve">Product Pool: </w:t>
            </w:r>
            <w:r>
              <w:rPr>
                <w:b/>
              </w:rPr>
              <w:t>Server</w:t>
            </w:r>
          </w:p>
        </w:tc>
        <w:tc>
          <w:tcPr>
            <w:tcW w:w="3597" w:type="dxa"/>
          </w:tcPr>
          <w:p w14:paraId="4EAD8648" w14:textId="77777777" w:rsidR="002B7512" w:rsidRDefault="002B7512" w:rsidP="00912C01">
            <w:pPr>
              <w:pStyle w:val="ProductList-Body"/>
              <w:spacing w:before="20" w:after="20"/>
            </w:pPr>
            <w:r>
              <w:t xml:space="preserve">Extended Term Eligible: </w:t>
            </w:r>
            <w:r>
              <w:rPr>
                <w:b/>
              </w:rPr>
              <w:t>All</w:t>
            </w:r>
          </w:p>
        </w:tc>
      </w:tr>
    </w:tbl>
    <w:p w14:paraId="5038E00B" w14:textId="77777777" w:rsidR="002B7512" w:rsidRPr="00782C7B" w:rsidRDefault="002B7512" w:rsidP="002B7512">
      <w:pPr>
        <w:pStyle w:val="ProductList-Body"/>
        <w:shd w:val="clear" w:color="auto" w:fill="D9D9D9" w:themeFill="background1" w:themeFillShade="D9"/>
        <w:spacing w:before="120" w:after="120"/>
        <w:rPr>
          <w:b/>
        </w:rPr>
      </w:pPr>
      <w:r w:rsidRPr="00782C7B">
        <w:rPr>
          <w:b/>
        </w:rPr>
        <w:t>Additional Information</w:t>
      </w:r>
    </w:p>
    <w:p w14:paraId="15AD0CF1" w14:textId="77777777" w:rsidR="005442A2" w:rsidRPr="0014192B" w:rsidRDefault="005442A2" w:rsidP="005442A2">
      <w:pPr>
        <w:pStyle w:val="ProductList-Body"/>
        <w:rPr>
          <w:b/>
          <w:color w:val="00188F"/>
        </w:rPr>
      </w:pPr>
      <w:r w:rsidRPr="0014192B">
        <w:rPr>
          <w:b/>
          <w:color w:val="00188F"/>
        </w:rPr>
        <w:t>License Reassignment</w:t>
      </w:r>
    </w:p>
    <w:p w14:paraId="2AD63785" w14:textId="77777777" w:rsidR="005442A2" w:rsidRDefault="005442A2" w:rsidP="005442A2">
      <w:pPr>
        <w:pStyle w:val="ProductList-Body"/>
      </w:pPr>
      <w:r w:rsidRPr="0014192B">
        <w:t>Customers may reassign</w:t>
      </w:r>
      <w:r>
        <w:t xml:space="preserve"> Enterprise Mobility Suite</w:t>
      </w:r>
      <w:r>
        <w:fldChar w:fldCharType="begin"/>
      </w:r>
      <w:r>
        <w:instrText xml:space="preserve"> XE "</w:instrText>
      </w:r>
      <w:r w:rsidRPr="009E0D45">
        <w:instrText>Azure Active Directory Premium</w:instrText>
      </w:r>
      <w:r>
        <w:instrText xml:space="preserve">" </w:instrText>
      </w:r>
      <w:r>
        <w:fldChar w:fldCharType="end"/>
      </w:r>
      <w:r w:rsidRPr="0014192B">
        <w:t xml:space="preserve"> licenses, but not on a short term basis (i.e., not within 90 days of the last assignment).</w:t>
      </w:r>
    </w:p>
    <w:p w14:paraId="3E0A7133" w14:textId="77777777" w:rsidR="005442A2" w:rsidRDefault="005442A2" w:rsidP="00912C01">
      <w:pPr>
        <w:pStyle w:val="ProductList-Body"/>
        <w:rPr>
          <w:b/>
          <w:color w:val="00188F"/>
        </w:rPr>
      </w:pPr>
    </w:p>
    <w:p w14:paraId="58F6C10C" w14:textId="3FBE4F94" w:rsidR="002B7512" w:rsidRPr="00B942D8" w:rsidRDefault="002B7512" w:rsidP="00912C01">
      <w:pPr>
        <w:pStyle w:val="ProductList-Body"/>
        <w:rPr>
          <w:b/>
          <w:color w:val="00188F"/>
        </w:rPr>
      </w:pPr>
      <w:r w:rsidRPr="00B942D8">
        <w:rPr>
          <w:b/>
          <w:color w:val="00188F"/>
        </w:rPr>
        <w:t>Add-On USLs</w:t>
      </w:r>
    </w:p>
    <w:p w14:paraId="0D58C4B3" w14:textId="77777777" w:rsidR="002B7512" w:rsidRPr="0009164C" w:rsidRDefault="002B7512" w:rsidP="009472AC">
      <w:pPr>
        <w:pStyle w:val="ProductList-Body"/>
        <w:ind w:left="180"/>
        <w:rPr>
          <w:b/>
        </w:rPr>
      </w:pPr>
      <w:r>
        <w:rPr>
          <w:b/>
          <w:color w:val="00188F"/>
        </w:rPr>
        <w:t>Qualifying License and Add-On USL</w:t>
      </w:r>
    </w:p>
    <w:p w14:paraId="217ECA9D" w14:textId="755F5579" w:rsidR="002B7512" w:rsidRDefault="002B7512" w:rsidP="00535A01">
      <w:pPr>
        <w:pStyle w:val="ProductList-Body"/>
        <w:ind w:left="180"/>
      </w:pPr>
      <w:r>
        <w:t>An Add-on User SL is a SL that is purchased in addition to (and associated with) a Qualifying License (or set of Qualifying Licenses), as outlined in the table below.</w:t>
      </w:r>
    </w:p>
    <w:p w14:paraId="182FBCBC" w14:textId="77777777" w:rsidR="002B7512" w:rsidRDefault="002B7512">
      <w:pPr>
        <w:pStyle w:val="ProductList-Body"/>
        <w:ind w:left="180"/>
      </w:pPr>
    </w:p>
    <w:tbl>
      <w:tblPr>
        <w:tblStyle w:val="TableGrid1"/>
        <w:tblW w:w="8100" w:type="dxa"/>
        <w:tblInd w:w="175" w:type="dxa"/>
        <w:tblLook w:val="04A0" w:firstRow="1" w:lastRow="0" w:firstColumn="1" w:lastColumn="0" w:noHBand="0" w:noVBand="1"/>
      </w:tblPr>
      <w:tblGrid>
        <w:gridCol w:w="4905"/>
        <w:gridCol w:w="3195"/>
      </w:tblGrid>
      <w:tr w:rsidR="002B7512" w:rsidRPr="00E8007A" w14:paraId="2F89596D" w14:textId="77777777" w:rsidTr="00882C43">
        <w:trPr>
          <w:tblHeader/>
        </w:trPr>
        <w:tc>
          <w:tcPr>
            <w:tcW w:w="4905" w:type="dxa"/>
            <w:shd w:val="clear" w:color="auto" w:fill="2E74B5" w:themeFill="accent1" w:themeFillShade="BF"/>
          </w:tcPr>
          <w:p w14:paraId="7A6827A6" w14:textId="77777777" w:rsidR="002B7512" w:rsidRPr="00E8007A" w:rsidRDefault="002B7512">
            <w:pPr>
              <w:spacing w:before="20" w:after="20"/>
              <w:rPr>
                <w:color w:val="FFFFFF" w:themeColor="background1"/>
                <w:sz w:val="18"/>
                <w:szCs w:val="24"/>
                <w:lang w:eastAsia="x-none"/>
              </w:rPr>
            </w:pPr>
            <w:r w:rsidRPr="00E8007A">
              <w:rPr>
                <w:color w:val="FFFFFF" w:themeColor="background1"/>
                <w:sz w:val="18"/>
                <w:szCs w:val="24"/>
                <w:lang w:eastAsia="x-none"/>
              </w:rPr>
              <w:t>Qualifying License(s)</w:t>
            </w:r>
          </w:p>
        </w:tc>
        <w:tc>
          <w:tcPr>
            <w:tcW w:w="3195" w:type="dxa"/>
            <w:shd w:val="clear" w:color="auto" w:fill="2E74B5" w:themeFill="accent1" w:themeFillShade="BF"/>
            <w:vAlign w:val="center"/>
          </w:tcPr>
          <w:p w14:paraId="08C603B8" w14:textId="77777777" w:rsidR="002B7512" w:rsidRPr="00E8007A" w:rsidRDefault="002B7512">
            <w:pPr>
              <w:spacing w:before="20" w:after="20"/>
              <w:rPr>
                <w:color w:val="FFFFFF" w:themeColor="background1"/>
                <w:sz w:val="18"/>
                <w:szCs w:val="24"/>
                <w:vertAlign w:val="superscript"/>
                <w:lang w:eastAsia="x-none"/>
              </w:rPr>
            </w:pPr>
            <w:r w:rsidRPr="00E8007A">
              <w:rPr>
                <w:color w:val="FFFFFF" w:themeColor="background1"/>
                <w:sz w:val="18"/>
                <w:szCs w:val="24"/>
                <w:lang w:eastAsia="x-none"/>
              </w:rPr>
              <w:t>Add-on User SL</w:t>
            </w:r>
          </w:p>
        </w:tc>
      </w:tr>
      <w:tr w:rsidR="002B7512" w:rsidRPr="00E8007A" w14:paraId="2BD9D3A9" w14:textId="77777777" w:rsidTr="00882C43">
        <w:trPr>
          <w:trHeight w:val="80"/>
        </w:trPr>
        <w:tc>
          <w:tcPr>
            <w:tcW w:w="4905" w:type="dxa"/>
            <w:vAlign w:val="center"/>
          </w:tcPr>
          <w:p w14:paraId="43386B30" w14:textId="77777777" w:rsidR="002B7512" w:rsidRPr="00E8007A" w:rsidRDefault="002B7512" w:rsidP="002B7512">
            <w:pPr>
              <w:rPr>
                <w:sz w:val="18"/>
                <w:lang w:eastAsia="x-none"/>
              </w:rPr>
            </w:pPr>
            <w:r w:rsidRPr="00E8007A">
              <w:rPr>
                <w:sz w:val="18"/>
                <w:lang w:eastAsia="x-none"/>
              </w:rPr>
              <w:t>Core CAL</w:t>
            </w:r>
            <w:r w:rsidRPr="00E8007A">
              <w:rPr>
                <w:sz w:val="18"/>
                <w:szCs w:val="24"/>
                <w:vertAlign w:val="superscript"/>
                <w:lang w:eastAsia="x-none"/>
              </w:rPr>
              <w:t>1</w:t>
            </w:r>
          </w:p>
        </w:tc>
        <w:tc>
          <w:tcPr>
            <w:tcW w:w="3195" w:type="dxa"/>
            <w:vMerge w:val="restart"/>
            <w:vAlign w:val="center"/>
          </w:tcPr>
          <w:p w14:paraId="6674D9F1" w14:textId="77777777" w:rsidR="002B7512" w:rsidRPr="00E8007A" w:rsidRDefault="002B7512" w:rsidP="002B7512">
            <w:pPr>
              <w:rPr>
                <w:sz w:val="18"/>
                <w:lang w:eastAsia="x-none"/>
              </w:rPr>
            </w:pPr>
            <w:r>
              <w:rPr>
                <w:sz w:val="18"/>
                <w:lang w:eastAsia="x-none"/>
              </w:rPr>
              <w:t>Enterprise Mobility Suite</w:t>
            </w:r>
            <w:r w:rsidRPr="005D065A">
              <w:rPr>
                <w:rStyle w:val="ProductList-BodyChar"/>
              </w:rPr>
              <w:fldChar w:fldCharType="begin"/>
            </w:r>
            <w:r w:rsidRPr="005D065A">
              <w:rPr>
                <w:rStyle w:val="ProductList-BodyChar"/>
              </w:rPr>
              <w:instrText xml:space="preserve"> XE "Enterprise Mobility Suite" </w:instrText>
            </w:r>
            <w:r w:rsidRPr="005D065A">
              <w:rPr>
                <w:rStyle w:val="ProductList-BodyChar"/>
              </w:rPr>
              <w:fldChar w:fldCharType="end"/>
            </w:r>
          </w:p>
        </w:tc>
      </w:tr>
      <w:tr w:rsidR="002B7512" w:rsidRPr="00E8007A" w14:paraId="3F72BD39" w14:textId="77777777" w:rsidTr="00882C43">
        <w:trPr>
          <w:trHeight w:val="70"/>
        </w:trPr>
        <w:tc>
          <w:tcPr>
            <w:tcW w:w="4905" w:type="dxa"/>
            <w:vAlign w:val="center"/>
          </w:tcPr>
          <w:p w14:paraId="5E99BD74" w14:textId="77777777" w:rsidR="002B7512" w:rsidRPr="00E8007A" w:rsidRDefault="002B7512" w:rsidP="002B7512">
            <w:pPr>
              <w:rPr>
                <w:sz w:val="18"/>
                <w:lang w:eastAsia="x-none"/>
              </w:rPr>
            </w:pPr>
            <w:r w:rsidRPr="00E8007A">
              <w:rPr>
                <w:sz w:val="18"/>
                <w:lang w:eastAsia="x-none"/>
              </w:rPr>
              <w:t>Enterprise CAL Suite</w:t>
            </w:r>
            <w:r w:rsidRPr="00E8007A">
              <w:rPr>
                <w:sz w:val="18"/>
                <w:szCs w:val="24"/>
                <w:vertAlign w:val="superscript"/>
                <w:lang w:eastAsia="x-none"/>
              </w:rPr>
              <w:t>1</w:t>
            </w:r>
          </w:p>
        </w:tc>
        <w:tc>
          <w:tcPr>
            <w:tcW w:w="3195" w:type="dxa"/>
            <w:vMerge/>
            <w:vAlign w:val="center"/>
          </w:tcPr>
          <w:p w14:paraId="4B05FAC9" w14:textId="77777777" w:rsidR="002B7512" w:rsidRPr="00E8007A" w:rsidRDefault="002B7512">
            <w:pPr>
              <w:rPr>
                <w:sz w:val="18"/>
                <w:lang w:eastAsia="x-none"/>
              </w:rPr>
            </w:pPr>
          </w:p>
        </w:tc>
      </w:tr>
      <w:tr w:rsidR="002B7512" w:rsidRPr="00E8007A" w14:paraId="6CFA0CFE" w14:textId="77777777" w:rsidTr="00882C43">
        <w:trPr>
          <w:trHeight w:val="170"/>
        </w:trPr>
        <w:tc>
          <w:tcPr>
            <w:tcW w:w="4905" w:type="dxa"/>
            <w:vAlign w:val="center"/>
          </w:tcPr>
          <w:p w14:paraId="2FD20322" w14:textId="77777777" w:rsidR="002B7512" w:rsidRPr="00E8007A" w:rsidRDefault="002B7512" w:rsidP="002B7512">
            <w:pPr>
              <w:rPr>
                <w:sz w:val="18"/>
                <w:lang w:eastAsia="x-none"/>
              </w:rPr>
            </w:pPr>
            <w:r>
              <w:rPr>
                <w:sz w:val="18"/>
                <w:lang w:eastAsia="x-none"/>
              </w:rPr>
              <w:t>Core CAL Suite Bridge for Office 365</w:t>
            </w:r>
            <w:r w:rsidRPr="00E8007A">
              <w:rPr>
                <w:sz w:val="18"/>
                <w:szCs w:val="24"/>
                <w:vertAlign w:val="superscript"/>
                <w:lang w:eastAsia="x-none"/>
              </w:rPr>
              <w:t>1</w:t>
            </w:r>
            <w:r w:rsidRPr="00E8007A">
              <w:rPr>
                <w:sz w:val="18"/>
                <w:lang w:eastAsia="x-none"/>
              </w:rPr>
              <w:t xml:space="preserve"> </w:t>
            </w:r>
          </w:p>
        </w:tc>
        <w:tc>
          <w:tcPr>
            <w:tcW w:w="3195" w:type="dxa"/>
            <w:vMerge/>
            <w:vAlign w:val="center"/>
          </w:tcPr>
          <w:p w14:paraId="26CEF782" w14:textId="77777777" w:rsidR="002B7512" w:rsidRPr="00E8007A" w:rsidRDefault="002B7512">
            <w:pPr>
              <w:rPr>
                <w:sz w:val="18"/>
                <w:lang w:eastAsia="x-none"/>
              </w:rPr>
            </w:pPr>
          </w:p>
        </w:tc>
      </w:tr>
      <w:tr w:rsidR="002B7512" w:rsidRPr="00E8007A" w14:paraId="5669DB7D" w14:textId="77777777" w:rsidTr="00882C43">
        <w:trPr>
          <w:trHeight w:val="152"/>
        </w:trPr>
        <w:tc>
          <w:tcPr>
            <w:tcW w:w="4905" w:type="dxa"/>
            <w:vAlign w:val="center"/>
          </w:tcPr>
          <w:p w14:paraId="4FD15326" w14:textId="655F00E9" w:rsidR="002B7512" w:rsidRPr="00E8007A" w:rsidRDefault="002B7512" w:rsidP="005D065A">
            <w:pPr>
              <w:pStyle w:val="ProductList-Body"/>
            </w:pPr>
            <w:r>
              <w:t xml:space="preserve">Core CAL Suite Bridge for Office 365 &amp; </w:t>
            </w:r>
            <w:r w:rsidR="005D065A">
              <w:t>Microsoft</w:t>
            </w:r>
            <w:r>
              <w:t xml:space="preserve"> Intune</w:t>
            </w:r>
            <w:r w:rsidRPr="00E8007A">
              <w:rPr>
                <w:szCs w:val="24"/>
                <w:vertAlign w:val="superscript"/>
              </w:rPr>
              <w:t>1</w:t>
            </w:r>
            <w:r w:rsidRPr="00E8007A">
              <w:t xml:space="preserve"> </w:t>
            </w:r>
          </w:p>
        </w:tc>
        <w:tc>
          <w:tcPr>
            <w:tcW w:w="3195" w:type="dxa"/>
            <w:vMerge/>
            <w:vAlign w:val="center"/>
          </w:tcPr>
          <w:p w14:paraId="2C6FC1C8" w14:textId="77777777" w:rsidR="002B7512" w:rsidRDefault="002B7512">
            <w:pPr>
              <w:rPr>
                <w:sz w:val="18"/>
                <w:lang w:eastAsia="x-none"/>
              </w:rPr>
            </w:pPr>
          </w:p>
        </w:tc>
      </w:tr>
      <w:tr w:rsidR="002B7512" w:rsidRPr="00E8007A" w14:paraId="326F7AF1" w14:textId="77777777" w:rsidTr="00882C43">
        <w:trPr>
          <w:trHeight w:val="70"/>
        </w:trPr>
        <w:tc>
          <w:tcPr>
            <w:tcW w:w="4905" w:type="dxa"/>
            <w:vAlign w:val="center"/>
          </w:tcPr>
          <w:p w14:paraId="36162F57" w14:textId="77777777" w:rsidR="002B7512" w:rsidRPr="00E8007A" w:rsidRDefault="002B7512" w:rsidP="005D065A">
            <w:pPr>
              <w:pStyle w:val="ProductList-Body"/>
            </w:pPr>
            <w:r w:rsidRPr="00E8007A">
              <w:t>Enterprise CAL Suite</w:t>
            </w:r>
            <w:r>
              <w:t xml:space="preserve"> Bridge for Office 365</w:t>
            </w:r>
            <w:r w:rsidRPr="00E8007A">
              <w:rPr>
                <w:szCs w:val="24"/>
                <w:vertAlign w:val="superscript"/>
              </w:rPr>
              <w:t>1</w:t>
            </w:r>
            <w:r w:rsidRPr="00E8007A">
              <w:t xml:space="preserve"> </w:t>
            </w:r>
          </w:p>
        </w:tc>
        <w:tc>
          <w:tcPr>
            <w:tcW w:w="3195" w:type="dxa"/>
            <w:vMerge/>
            <w:vAlign w:val="center"/>
          </w:tcPr>
          <w:p w14:paraId="0C22E9C9" w14:textId="77777777" w:rsidR="002B7512" w:rsidRDefault="002B7512">
            <w:pPr>
              <w:rPr>
                <w:sz w:val="18"/>
                <w:lang w:eastAsia="x-none"/>
              </w:rPr>
            </w:pPr>
          </w:p>
        </w:tc>
      </w:tr>
      <w:tr w:rsidR="002B7512" w:rsidRPr="00E8007A" w14:paraId="7119327B" w14:textId="77777777" w:rsidTr="00882C43">
        <w:trPr>
          <w:trHeight w:val="70"/>
        </w:trPr>
        <w:tc>
          <w:tcPr>
            <w:tcW w:w="4905" w:type="dxa"/>
            <w:vAlign w:val="center"/>
          </w:tcPr>
          <w:p w14:paraId="79CC4EDB" w14:textId="08B2E874" w:rsidR="002B7512" w:rsidRPr="00E8007A" w:rsidRDefault="002B7512" w:rsidP="005D065A">
            <w:pPr>
              <w:pStyle w:val="ProductList-Body"/>
            </w:pPr>
            <w:r w:rsidRPr="00E8007A">
              <w:t>Enterprise CAL Suite</w:t>
            </w:r>
            <w:r>
              <w:t xml:space="preserve"> Bridge for Office 365 and </w:t>
            </w:r>
            <w:r w:rsidR="005D065A">
              <w:t>Microsoft</w:t>
            </w:r>
            <w:r>
              <w:t xml:space="preserve"> Intune</w:t>
            </w:r>
            <w:r w:rsidRPr="00E8007A">
              <w:rPr>
                <w:szCs w:val="24"/>
                <w:vertAlign w:val="superscript"/>
              </w:rPr>
              <w:t>1</w:t>
            </w:r>
            <w:r w:rsidRPr="00E8007A">
              <w:t xml:space="preserve"> </w:t>
            </w:r>
          </w:p>
        </w:tc>
        <w:tc>
          <w:tcPr>
            <w:tcW w:w="3195" w:type="dxa"/>
            <w:vMerge/>
            <w:vAlign w:val="center"/>
          </w:tcPr>
          <w:p w14:paraId="2DFA2990" w14:textId="77777777" w:rsidR="002B7512" w:rsidRDefault="002B7512">
            <w:pPr>
              <w:rPr>
                <w:sz w:val="18"/>
                <w:lang w:eastAsia="x-none"/>
              </w:rPr>
            </w:pPr>
          </w:p>
        </w:tc>
      </w:tr>
    </w:tbl>
    <w:p w14:paraId="6EB28939" w14:textId="77777777" w:rsidR="002B7512" w:rsidRDefault="002B7512" w:rsidP="002B7512">
      <w:pPr>
        <w:pStyle w:val="ProductList-Body"/>
        <w:ind w:left="180"/>
      </w:pPr>
      <w:r w:rsidRPr="00B942D8">
        <w:rPr>
          <w:vertAlign w:val="superscript"/>
        </w:rPr>
        <w:t>1</w:t>
      </w:r>
      <w:r>
        <w:t>With active SA</w:t>
      </w:r>
    </w:p>
    <w:p w14:paraId="52474951" w14:textId="77777777" w:rsidR="002B7512" w:rsidRDefault="002B7512" w:rsidP="002B7512">
      <w:pPr>
        <w:pStyle w:val="ProductList-Body"/>
        <w:ind w:left="180"/>
      </w:pPr>
    </w:p>
    <w:p w14:paraId="13D47AC6" w14:textId="77777777" w:rsidR="002B7512" w:rsidRPr="00B942D8" w:rsidRDefault="002B7512" w:rsidP="002B7512">
      <w:pPr>
        <w:pStyle w:val="ProductList-Body"/>
        <w:ind w:left="180"/>
        <w:rPr>
          <w:b/>
          <w:color w:val="00188F"/>
        </w:rPr>
      </w:pPr>
      <w:r w:rsidRPr="00B942D8">
        <w:rPr>
          <w:b/>
          <w:color w:val="00188F"/>
        </w:rPr>
        <w:t>License Assignment</w:t>
      </w:r>
    </w:p>
    <w:p w14:paraId="5976C94E" w14:textId="528C5CA4" w:rsidR="002B7512" w:rsidRDefault="002B7512" w:rsidP="00912C01">
      <w:pPr>
        <w:pStyle w:val="ProductList-Body"/>
        <w:ind w:left="180"/>
      </w:pPr>
      <w:r>
        <w:t>Each Add-on User SL must be assigned to a single Qualified User (as defined in the customer’s Enterprise Enrollment or the Enrollment for Education Solutions). Add-on User SLs may be reassigned to other Qualified Users in accordance with the Microsoft Volume Licensing Online Services Terms that govern license reassignment of user SLs.</w:t>
      </w:r>
    </w:p>
    <w:p w14:paraId="3D15AB33" w14:textId="77777777" w:rsidR="002B7512" w:rsidRDefault="002B7512" w:rsidP="00912C01">
      <w:pPr>
        <w:pStyle w:val="ProductList-Body"/>
        <w:ind w:left="180"/>
      </w:pPr>
    </w:p>
    <w:p w14:paraId="035592A8" w14:textId="77777777" w:rsidR="002B7512" w:rsidRPr="00B942D8" w:rsidRDefault="002B7512" w:rsidP="009472AC">
      <w:pPr>
        <w:pStyle w:val="ProductList-Body"/>
        <w:ind w:left="180"/>
        <w:rPr>
          <w:b/>
          <w:color w:val="00188F"/>
        </w:rPr>
      </w:pPr>
      <w:r w:rsidRPr="00B942D8">
        <w:rPr>
          <w:b/>
          <w:color w:val="00188F"/>
        </w:rPr>
        <w:t>Use Rights</w:t>
      </w:r>
    </w:p>
    <w:p w14:paraId="04E7E351" w14:textId="6DCAE9C0" w:rsidR="002B7512" w:rsidRDefault="002B7512" w:rsidP="00535A01">
      <w:pPr>
        <w:pStyle w:val="ProductList-Body"/>
        <w:ind w:left="180"/>
      </w:pPr>
      <w:r>
        <w:t xml:space="preserve">The use rights are set forth in the Online Services </w:t>
      </w:r>
      <w:r w:rsidR="00B67D4D">
        <w:t>Ter</w:t>
      </w:r>
      <w:r w:rsidR="002904AF">
        <w:t>m</w:t>
      </w:r>
      <w:r w:rsidR="00B67D4D">
        <w:t>s</w:t>
      </w:r>
      <w:r>
        <w:t>. Use rights acquired through the purchase of these Add-on User SLs expire with the earlier of the expiration of the SA coverage for the Qualifying License(s) or at the end of the subscription term for the Add-on User SL. Purchase of these Add-on User SLs does not impact the use rights for the Qualifying License(s).</w:t>
      </w:r>
    </w:p>
    <w:p w14:paraId="4F085B50" w14:textId="77777777" w:rsidR="002B7512" w:rsidRDefault="002B7512">
      <w:pPr>
        <w:pStyle w:val="ProductList-Body"/>
      </w:pPr>
      <w:r>
        <w:t xml:space="preserve"> </w:t>
      </w:r>
    </w:p>
    <w:p w14:paraId="0EA3F172" w14:textId="77777777" w:rsidR="002B7512" w:rsidRPr="00B942D8" w:rsidRDefault="002B7512">
      <w:pPr>
        <w:pStyle w:val="ProductList-Body"/>
        <w:rPr>
          <w:b/>
          <w:color w:val="00188F"/>
        </w:rPr>
      </w:pPr>
      <w:r w:rsidRPr="00B942D8">
        <w:rPr>
          <w:b/>
          <w:color w:val="00188F"/>
        </w:rPr>
        <w:t>Purchase Eligibility</w:t>
      </w:r>
    </w:p>
    <w:p w14:paraId="42724CAC" w14:textId="5FFE6A94" w:rsidR="002B7512" w:rsidRDefault="002B7512">
      <w:pPr>
        <w:pStyle w:val="ProductList-Body"/>
      </w:pPr>
      <w:r>
        <w:t>Customers must have an active Enterprise Enrollment with active SA for the corresponding Qualifying License(s). The Qualifying License(s) may be user-</w:t>
      </w:r>
      <w:r w:rsidR="00651A42">
        <w:t>based</w:t>
      </w:r>
      <w:r>
        <w:t xml:space="preserve"> or device-based. Customers with a pre-2010 version of the MBSA must sign the Online Services Supplemental Terms and Conditions.</w:t>
      </w:r>
    </w:p>
    <w:p w14:paraId="35F44D68" w14:textId="77777777" w:rsidR="002B7512" w:rsidRDefault="002B7512">
      <w:pPr>
        <w:pStyle w:val="ProductList-Body"/>
      </w:pPr>
    </w:p>
    <w:p w14:paraId="784A7056" w14:textId="77777777" w:rsidR="002B7512" w:rsidRPr="00B942D8" w:rsidRDefault="002B7512">
      <w:pPr>
        <w:pStyle w:val="ProductList-Body"/>
        <w:rPr>
          <w:b/>
          <w:color w:val="00188F"/>
        </w:rPr>
      </w:pPr>
      <w:r w:rsidRPr="00B942D8">
        <w:rPr>
          <w:b/>
          <w:color w:val="00188F"/>
        </w:rPr>
        <w:t>Purchase Restrictions</w:t>
      </w:r>
    </w:p>
    <w:p w14:paraId="5AC4801D" w14:textId="77777777" w:rsidR="002B7512" w:rsidRDefault="002B7512">
      <w:pPr>
        <w:pStyle w:val="ProductList-Body"/>
      </w:pPr>
      <w:r>
        <w:t>Only one Add-on User SL may be purchased for each Qualifying License (or set of Qualifying Licenses).</w:t>
      </w:r>
    </w:p>
    <w:p w14:paraId="3F73AF87" w14:textId="77777777" w:rsidR="002B7512" w:rsidRDefault="002B7512">
      <w:pPr>
        <w:pStyle w:val="ProductList-Body"/>
      </w:pPr>
    </w:p>
    <w:p w14:paraId="5421A376" w14:textId="77777777" w:rsidR="002B7512" w:rsidRDefault="002B7512">
      <w:pPr>
        <w:pStyle w:val="ProductList-Body"/>
      </w:pPr>
      <w:r>
        <w:t>Customers may acquire Add-On User SLs for users or users of devices added to an Enterprise Enrollment user or device count between true-up dates (i.e., in advance of the acquisition of the qualifying licenses), subject to the same limitation of one Add-on User SL per qualifying license (or set of Qualifying Licenses).</w:t>
      </w:r>
    </w:p>
    <w:p w14:paraId="2988C268" w14:textId="77777777" w:rsidR="002B7512" w:rsidRDefault="002B7512">
      <w:pPr>
        <w:pStyle w:val="ProductList-Body"/>
      </w:pPr>
    </w:p>
    <w:p w14:paraId="7E96CFC4" w14:textId="77777777" w:rsidR="002B7512" w:rsidRDefault="002B7512">
      <w:pPr>
        <w:pStyle w:val="ProductList-Body"/>
      </w:pPr>
      <w:r>
        <w:t>Campus and School Agreement customers may purchase the corresponding User Subscription License for Enterprise Mobility Suite</w:t>
      </w:r>
      <w:r>
        <w:fldChar w:fldCharType="begin"/>
      </w:r>
      <w:r>
        <w:instrText xml:space="preserve"> XE "</w:instrText>
      </w:r>
      <w:r w:rsidRPr="007D69F9">
        <w:instrText>Enterprise Mobility Suite</w:instrText>
      </w:r>
      <w:r>
        <w:instrText xml:space="preserve">" </w:instrText>
      </w:r>
      <w:r>
        <w:fldChar w:fldCharType="end"/>
      </w:r>
      <w:r>
        <w:t xml:space="preserve"> USLs for their Users up to the same quantity as their Eligible PC count so long as they have coverage for the qualifying licenses. </w:t>
      </w:r>
    </w:p>
    <w:p w14:paraId="7AAD970C" w14:textId="77777777" w:rsidR="002B7512" w:rsidRDefault="002B7512">
      <w:pPr>
        <w:pStyle w:val="ProductList-Body"/>
      </w:pPr>
    </w:p>
    <w:p w14:paraId="1B043104" w14:textId="5B3973BA" w:rsidR="007A5622" w:rsidRPr="00B64912" w:rsidRDefault="007A5622" w:rsidP="007A5622">
      <w:pPr>
        <w:pStyle w:val="ProductList-Body"/>
        <w:rPr>
          <w:b/>
        </w:rPr>
      </w:pPr>
      <w:r w:rsidRPr="00125581">
        <w:rPr>
          <w:b/>
          <w:color w:val="00188F"/>
        </w:rPr>
        <w:t xml:space="preserve">Purchase eligibility for </w:t>
      </w:r>
      <w:r>
        <w:rPr>
          <w:b/>
          <w:color w:val="00188F"/>
        </w:rPr>
        <w:t>Enterprise Mobility Suite</w:t>
      </w:r>
      <w:r w:rsidRPr="00125581">
        <w:rPr>
          <w:b/>
          <w:color w:val="00188F"/>
        </w:rPr>
        <w:t xml:space="preserve"> </w:t>
      </w:r>
      <w:r>
        <w:rPr>
          <w:b/>
          <w:color w:val="00188F"/>
        </w:rPr>
        <w:t xml:space="preserve">From </w:t>
      </w:r>
      <w:r w:rsidRPr="00125581">
        <w:rPr>
          <w:b/>
          <w:color w:val="00188F"/>
        </w:rPr>
        <w:t>SA USL</w:t>
      </w:r>
      <w:r>
        <w:rPr>
          <w:b/>
          <w:color w:val="00188F"/>
        </w:rPr>
        <w:t>s</w:t>
      </w:r>
    </w:p>
    <w:p w14:paraId="0AD91E94" w14:textId="77777777" w:rsidR="007A5622" w:rsidRDefault="007A5622" w:rsidP="007A5622">
      <w:pPr>
        <w:pStyle w:val="ProductList-Body"/>
      </w:pPr>
      <w:r w:rsidRPr="000900F7">
        <w:rPr>
          <w:iCs/>
        </w:rPr>
        <w:t>From SA</w:t>
      </w:r>
      <w:r w:rsidRPr="004C1493">
        <w:t xml:space="preserve"> USLs may be purchased to transition fully paid, perpetual Licenses with active SA for the Qualifying Products in the table below</w:t>
      </w:r>
      <w:r>
        <w:t>. Subscription Licenses for the Qualifying Products may also be transitioned with a corresponding From SA USL if the Subscription License was purchased at least three years prior to the purchase of the From SA USL.</w:t>
      </w:r>
    </w:p>
    <w:p w14:paraId="4676C91D" w14:textId="77777777" w:rsidR="007A5622" w:rsidRDefault="007A5622" w:rsidP="007A5622">
      <w:pPr>
        <w:pStyle w:val="ProductList-Body"/>
        <w:rPr>
          <w:b/>
          <w:color w:val="00188F"/>
        </w:rPr>
      </w:pPr>
    </w:p>
    <w:tbl>
      <w:tblPr>
        <w:tblW w:w="1044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3060"/>
        <w:gridCol w:w="4140"/>
      </w:tblGrid>
      <w:tr w:rsidR="007A5622" w:rsidRPr="00717EC0" w14:paraId="6DEBF29D" w14:textId="77777777" w:rsidTr="00611C99">
        <w:trPr>
          <w:trHeight w:val="60"/>
          <w:tblHeader/>
        </w:trPr>
        <w:tc>
          <w:tcPr>
            <w:tcW w:w="3240" w:type="dxa"/>
            <w:shd w:val="clear" w:color="auto" w:fill="0072C6"/>
            <w:vAlign w:val="center"/>
          </w:tcPr>
          <w:p w14:paraId="560E43F6" w14:textId="77777777" w:rsidR="007A5622" w:rsidRPr="00717EC0" w:rsidRDefault="007A5622" w:rsidP="00694578">
            <w:pPr>
              <w:pStyle w:val="ProductList-Body"/>
              <w:spacing w:before="20" w:after="20"/>
            </w:pPr>
            <w:r w:rsidRPr="0009164C">
              <w:rPr>
                <w:color w:val="FFFFFF" w:themeColor="background1"/>
              </w:rPr>
              <w:t xml:space="preserve">Qualifying </w:t>
            </w:r>
            <w:r>
              <w:rPr>
                <w:color w:val="FFFFFF" w:themeColor="background1"/>
              </w:rPr>
              <w:t>Products being transitioned</w:t>
            </w:r>
          </w:p>
        </w:tc>
        <w:tc>
          <w:tcPr>
            <w:tcW w:w="3060" w:type="dxa"/>
            <w:shd w:val="clear" w:color="auto" w:fill="0072C6"/>
            <w:vAlign w:val="center"/>
          </w:tcPr>
          <w:p w14:paraId="7C5219D1" w14:textId="77777777" w:rsidR="007A5622" w:rsidRPr="00717EC0" w:rsidRDefault="007A5622" w:rsidP="00694578">
            <w:pPr>
              <w:pStyle w:val="ProductList-Body"/>
              <w:spacing w:before="20" w:after="20"/>
            </w:pPr>
            <w:r>
              <w:rPr>
                <w:color w:val="FFFFFF" w:themeColor="background1"/>
              </w:rPr>
              <w:t>Corresponding from SA USL</w:t>
            </w:r>
          </w:p>
        </w:tc>
        <w:tc>
          <w:tcPr>
            <w:tcW w:w="4140" w:type="dxa"/>
            <w:shd w:val="clear" w:color="auto" w:fill="0072C6"/>
            <w:vAlign w:val="center"/>
          </w:tcPr>
          <w:p w14:paraId="74B564E1" w14:textId="77777777" w:rsidR="007A5622" w:rsidRPr="00717EC0" w:rsidRDefault="007A5622" w:rsidP="00694578">
            <w:pPr>
              <w:pStyle w:val="ProductList-Body"/>
              <w:spacing w:before="20" w:after="20"/>
            </w:pPr>
            <w:r w:rsidRPr="00D979D3">
              <w:rPr>
                <w:color w:val="FFFFFF" w:themeColor="background1"/>
              </w:rPr>
              <w:t>Required CAL Suite Bridge</w:t>
            </w:r>
          </w:p>
        </w:tc>
      </w:tr>
      <w:tr w:rsidR="007A5622" w:rsidRPr="00717EC0" w14:paraId="16AE64D4" w14:textId="77777777" w:rsidTr="00611C99">
        <w:trPr>
          <w:trHeight w:val="224"/>
        </w:trPr>
        <w:tc>
          <w:tcPr>
            <w:tcW w:w="3240" w:type="dxa"/>
            <w:vAlign w:val="center"/>
          </w:tcPr>
          <w:p w14:paraId="0FC75A03" w14:textId="77777777" w:rsidR="007A5622" w:rsidRPr="00717EC0" w:rsidRDefault="007A5622" w:rsidP="00694578">
            <w:pPr>
              <w:pStyle w:val="ProductList-Body"/>
              <w:rPr>
                <w:color w:val="000000"/>
              </w:rPr>
            </w:pPr>
            <w:r>
              <w:t>Core CAL Suite</w:t>
            </w:r>
          </w:p>
        </w:tc>
        <w:tc>
          <w:tcPr>
            <w:tcW w:w="3060" w:type="dxa"/>
            <w:vAlign w:val="center"/>
          </w:tcPr>
          <w:p w14:paraId="6DD4EAFF" w14:textId="0E69D231" w:rsidR="007A5622" w:rsidRPr="00717EC0" w:rsidRDefault="007A5622" w:rsidP="007A5622">
            <w:pPr>
              <w:pStyle w:val="ProductList-Body"/>
              <w:rPr>
                <w:color w:val="000000"/>
              </w:rPr>
            </w:pPr>
            <w:r>
              <w:t>Enterprise Mobility Suite From SA</w:t>
            </w:r>
            <w:r>
              <w:rPr>
                <w:vertAlign w:val="superscript"/>
              </w:rPr>
              <w:t>1</w:t>
            </w:r>
          </w:p>
        </w:tc>
        <w:tc>
          <w:tcPr>
            <w:tcW w:w="4140" w:type="dxa"/>
            <w:vAlign w:val="center"/>
          </w:tcPr>
          <w:p w14:paraId="1C482489" w14:textId="39206344" w:rsidR="007A5622" w:rsidRPr="00717EC0" w:rsidRDefault="007A5622" w:rsidP="00694578">
            <w:pPr>
              <w:pStyle w:val="ProductList-Body"/>
              <w:rPr>
                <w:color w:val="000000"/>
              </w:rPr>
            </w:pPr>
            <w:r>
              <w:t xml:space="preserve">Core CAL Bridge for Enterprise Mobility Suite </w:t>
            </w:r>
            <w:r w:rsidRPr="009857C8">
              <w:rPr>
                <w:vertAlign w:val="superscript"/>
              </w:rPr>
              <w:t>2</w:t>
            </w:r>
            <w:r w:rsidR="00611C99">
              <w:rPr>
                <w:vertAlign w:val="superscript"/>
              </w:rPr>
              <w:t>,3</w:t>
            </w:r>
          </w:p>
        </w:tc>
      </w:tr>
      <w:tr w:rsidR="007A5622" w:rsidRPr="00717EC0" w14:paraId="2AD7A467" w14:textId="77777777" w:rsidTr="00611C99">
        <w:trPr>
          <w:trHeight w:val="314"/>
        </w:trPr>
        <w:tc>
          <w:tcPr>
            <w:tcW w:w="3240" w:type="dxa"/>
            <w:vAlign w:val="center"/>
          </w:tcPr>
          <w:p w14:paraId="3B5ED050" w14:textId="4F27D2EC" w:rsidR="007A5622" w:rsidRPr="00717EC0" w:rsidRDefault="007A5622" w:rsidP="00694578">
            <w:pPr>
              <w:pStyle w:val="ProductList-Body"/>
              <w:rPr>
                <w:color w:val="000000"/>
              </w:rPr>
            </w:pPr>
            <w:r>
              <w:t>Enterprise CAL Suite</w:t>
            </w:r>
          </w:p>
        </w:tc>
        <w:tc>
          <w:tcPr>
            <w:tcW w:w="3060" w:type="dxa"/>
            <w:vAlign w:val="center"/>
          </w:tcPr>
          <w:p w14:paraId="3F6A68DA" w14:textId="0CB14911" w:rsidR="007A5622" w:rsidRPr="00717EC0" w:rsidRDefault="007A5622" w:rsidP="00694578">
            <w:pPr>
              <w:pStyle w:val="ProductList-Body"/>
              <w:rPr>
                <w:color w:val="000000"/>
              </w:rPr>
            </w:pPr>
            <w:r>
              <w:t>Enterprise Mobility Suite From SA</w:t>
            </w:r>
            <w:r>
              <w:rPr>
                <w:vertAlign w:val="superscript"/>
              </w:rPr>
              <w:t>1</w:t>
            </w:r>
          </w:p>
        </w:tc>
        <w:tc>
          <w:tcPr>
            <w:tcW w:w="4140" w:type="dxa"/>
            <w:vAlign w:val="center"/>
          </w:tcPr>
          <w:p w14:paraId="70453A3A" w14:textId="2D1C3554" w:rsidR="007A5622" w:rsidRPr="00717EC0" w:rsidRDefault="007A5622" w:rsidP="007A5622">
            <w:pPr>
              <w:pStyle w:val="ProductList-Body"/>
              <w:rPr>
                <w:color w:val="000000"/>
              </w:rPr>
            </w:pPr>
            <w:r>
              <w:t>Enterprise CAL Bridge for Enterprise Mobility Suite</w:t>
            </w:r>
            <w:r w:rsidRPr="009857C8">
              <w:rPr>
                <w:vertAlign w:val="superscript"/>
              </w:rPr>
              <w:t xml:space="preserve"> 2</w:t>
            </w:r>
            <w:r w:rsidR="00611C99">
              <w:rPr>
                <w:vertAlign w:val="superscript"/>
              </w:rPr>
              <w:t>,4</w:t>
            </w:r>
          </w:p>
        </w:tc>
      </w:tr>
    </w:tbl>
    <w:p w14:paraId="7C244EB9" w14:textId="77777777" w:rsidR="007A5622" w:rsidRDefault="007A5622" w:rsidP="007A5622">
      <w:pPr>
        <w:pStyle w:val="ProductList-Body"/>
        <w:ind w:left="180"/>
      </w:pPr>
      <w:r>
        <w:rPr>
          <w:vertAlign w:val="superscript"/>
        </w:rPr>
        <w:t>1</w:t>
      </w:r>
      <w:r>
        <w:t>Available for purchase at enrollment anniversary or beginning of a new enrollment term only.</w:t>
      </w:r>
    </w:p>
    <w:p w14:paraId="1EF22E32" w14:textId="18F5114B" w:rsidR="007A5622" w:rsidRDefault="007A5622" w:rsidP="007A5622">
      <w:pPr>
        <w:pStyle w:val="ProductList-Body"/>
        <w:ind w:left="180"/>
      </w:pPr>
      <w:r w:rsidRPr="009857C8">
        <w:rPr>
          <w:vertAlign w:val="superscript"/>
        </w:rPr>
        <w:t>2</w:t>
      </w:r>
      <w:r w:rsidRPr="009857C8">
        <w:t>Required for Purchase at enrollment anniversary only</w:t>
      </w:r>
      <w:r>
        <w:t>.</w:t>
      </w:r>
    </w:p>
    <w:p w14:paraId="2915DAA5" w14:textId="77777777" w:rsidR="00611C99" w:rsidRDefault="00611C99" w:rsidP="00611C99">
      <w:pPr>
        <w:pStyle w:val="ProductList-Body"/>
        <w:ind w:left="180"/>
      </w:pPr>
      <w:r>
        <w:rPr>
          <w:vertAlign w:val="superscript"/>
        </w:rPr>
        <w:t>3</w:t>
      </w:r>
      <w:r>
        <w:t xml:space="preserve">Purchase not required for users also licensed with Office 365 (Enterprise &amp; Government E1, E3, E4) </w:t>
      </w:r>
    </w:p>
    <w:p w14:paraId="368A82A7" w14:textId="498B10F3" w:rsidR="00611C99" w:rsidRDefault="00611C99" w:rsidP="00611C99">
      <w:pPr>
        <w:pStyle w:val="ProductList-Body"/>
        <w:ind w:left="180"/>
      </w:pPr>
      <w:r>
        <w:rPr>
          <w:vertAlign w:val="superscript"/>
        </w:rPr>
        <w:t>4</w:t>
      </w:r>
      <w:r>
        <w:t>Purchase not required for users also licensed with Office 365 (Enterprise &amp; Government E3, E4)</w:t>
      </w:r>
    </w:p>
    <w:p w14:paraId="3F1CC888" w14:textId="77777777" w:rsidR="002B7512" w:rsidRPr="00585A48" w:rsidRDefault="0095403E">
      <w:pPr>
        <w:pStyle w:val="ProductList-Body"/>
        <w:shd w:val="clear" w:color="auto" w:fill="A6A6A6" w:themeFill="background1" w:themeFillShade="A6"/>
        <w:spacing w:before="120" w:after="240"/>
        <w:jc w:val="right"/>
        <w:rPr>
          <w:sz w:val="16"/>
          <w:szCs w:val="16"/>
        </w:rPr>
      </w:pPr>
      <w:hyperlink w:anchor="ToC" w:history="1">
        <w:r w:rsidR="002B7512" w:rsidRPr="00585A48">
          <w:rPr>
            <w:rStyle w:val="Hyperlink"/>
            <w:sz w:val="16"/>
            <w:szCs w:val="16"/>
          </w:rPr>
          <w:t>Table of Contents</w:t>
        </w:r>
      </w:hyperlink>
      <w:r w:rsidR="002B7512" w:rsidRPr="00585A48">
        <w:rPr>
          <w:sz w:val="16"/>
          <w:szCs w:val="16"/>
        </w:rPr>
        <w:t xml:space="preserve"> / </w:t>
      </w:r>
      <w:hyperlink w:anchor="ChartKey" w:history="1">
        <w:r w:rsidR="002B7512" w:rsidRPr="00585A48">
          <w:rPr>
            <w:rStyle w:val="Hyperlink"/>
            <w:sz w:val="16"/>
            <w:szCs w:val="16"/>
          </w:rPr>
          <w:t>Chart Key</w:t>
        </w:r>
      </w:hyperlink>
      <w:r w:rsidR="002B7512" w:rsidRPr="00585A48">
        <w:rPr>
          <w:sz w:val="16"/>
          <w:szCs w:val="16"/>
        </w:rPr>
        <w:t xml:space="preserve"> / </w:t>
      </w:r>
      <w:hyperlink w:anchor="Index" w:history="1">
        <w:r w:rsidR="002B7512" w:rsidRPr="00585A48">
          <w:rPr>
            <w:rStyle w:val="Hyperlink"/>
            <w:sz w:val="16"/>
            <w:szCs w:val="16"/>
          </w:rPr>
          <w:t>Index</w:t>
        </w:r>
      </w:hyperlink>
    </w:p>
    <w:p w14:paraId="05B44423" w14:textId="46ED6DDD" w:rsidR="00B7044F" w:rsidRDefault="00B7044F" w:rsidP="00B7044F">
      <w:pPr>
        <w:pStyle w:val="ProductList-Offering2Heading"/>
        <w:outlineLvl w:val="2"/>
      </w:pPr>
      <w:r>
        <w:tab/>
      </w:r>
      <w:bookmarkStart w:id="947" w:name="_Toc404601155"/>
      <w:r>
        <w:t>Azure Active Directory</w:t>
      </w:r>
      <w:r w:rsidR="00140A95">
        <w:t xml:space="preserve"> </w:t>
      </w:r>
      <w:r w:rsidR="00140A95" w:rsidRPr="00140A95">
        <w:rPr>
          <w:b w:val="0"/>
        </w:rPr>
        <w:t>(Plan)</w:t>
      </w:r>
      <w:bookmarkEnd w:id="947"/>
    </w:p>
    <w:tbl>
      <w:tblPr>
        <w:tblStyle w:val="TableGrid"/>
        <w:tblW w:w="10755"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B7044F" w14:paraId="79E01B30" w14:textId="77777777" w:rsidTr="00500791">
        <w:trPr>
          <w:cantSplit/>
          <w:tblHeader/>
        </w:trPr>
        <w:tc>
          <w:tcPr>
            <w:tcW w:w="3367" w:type="dxa"/>
            <w:tcBorders>
              <w:bottom w:val="nil"/>
            </w:tcBorders>
            <w:shd w:val="clear" w:color="auto" w:fill="00188F"/>
          </w:tcPr>
          <w:p w14:paraId="6FA6970D" w14:textId="77777777" w:rsidR="00B7044F" w:rsidRPr="00EE0836" w:rsidRDefault="00B7044F" w:rsidP="00500791">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64FDD198"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739" w:type="dxa"/>
            <w:tcBorders>
              <w:left w:val="single" w:sz="12" w:space="0" w:color="FFFFFF" w:themeColor="background1"/>
            </w:tcBorders>
            <w:shd w:val="clear" w:color="auto" w:fill="00188F"/>
            <w:vAlign w:val="center"/>
          </w:tcPr>
          <w:p w14:paraId="785EA86E"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62707999"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0FF5C351"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6252C102"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1BC3479D"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2D9F1C5E"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C0FFCD1"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1C62C062"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137B3D01"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B7044F" w14:paraId="7C97F6DE" w14:textId="77777777" w:rsidTr="00747B6E">
        <w:trPr>
          <w:cantSplit/>
          <w:tblHeader/>
        </w:trPr>
        <w:tc>
          <w:tcPr>
            <w:tcW w:w="3367" w:type="dxa"/>
            <w:tcBorders>
              <w:top w:val="nil"/>
              <w:left w:val="nil"/>
              <w:bottom w:val="nil"/>
              <w:right w:val="nil"/>
            </w:tcBorders>
          </w:tcPr>
          <w:p w14:paraId="257FF9C0" w14:textId="77777777" w:rsidR="00B7044F" w:rsidRDefault="00B7044F" w:rsidP="00500791">
            <w:pPr>
              <w:pStyle w:val="ProductList-Offering2"/>
            </w:pPr>
            <w:bookmarkStart w:id="948" w:name="_Toc404601156"/>
            <w:r>
              <w:t>Azure Active Directory Basic</w:t>
            </w:r>
            <w:bookmarkEnd w:id="948"/>
            <w:r>
              <w:fldChar w:fldCharType="begin"/>
            </w:r>
            <w:r>
              <w:instrText xml:space="preserve"> XE "</w:instrText>
            </w:r>
            <w:r w:rsidRPr="009E0D45">
              <w:instrText xml:space="preserve">Azure Active Directory </w:instrText>
            </w:r>
            <w:r>
              <w:instrText xml:space="preserve">Basic" </w:instrText>
            </w:r>
            <w:r>
              <w:fldChar w:fldCharType="end"/>
            </w:r>
          </w:p>
        </w:tc>
        <w:tc>
          <w:tcPr>
            <w:tcW w:w="738" w:type="dxa"/>
            <w:tcBorders>
              <w:top w:val="nil"/>
              <w:left w:val="nil"/>
              <w:bottom w:val="nil"/>
              <w:right w:val="nil"/>
            </w:tcBorders>
            <w:vAlign w:val="center"/>
          </w:tcPr>
          <w:p w14:paraId="399CF139" w14:textId="77777777" w:rsidR="00B7044F" w:rsidRDefault="00B7044F" w:rsidP="00500791">
            <w:pPr>
              <w:pStyle w:val="ProductList-OfferingBody"/>
              <w:ind w:left="-113"/>
              <w:jc w:val="center"/>
            </w:pPr>
          </w:p>
        </w:tc>
        <w:tc>
          <w:tcPr>
            <w:tcW w:w="739" w:type="dxa"/>
            <w:tcBorders>
              <w:left w:val="single" w:sz="12" w:space="0" w:color="FFFFFF" w:themeColor="background1"/>
            </w:tcBorders>
            <w:shd w:val="clear" w:color="auto" w:fill="70AD47" w:themeFill="accent6"/>
            <w:vAlign w:val="center"/>
          </w:tcPr>
          <w:p w14:paraId="54DEF391" w14:textId="77777777" w:rsidR="00B7044F" w:rsidRDefault="00B7044F" w:rsidP="00500791">
            <w:pPr>
              <w:pStyle w:val="ProductList-OfferingBody"/>
              <w:ind w:left="-113"/>
              <w:jc w:val="center"/>
            </w:pPr>
            <w:r>
              <w:t>1</w:t>
            </w:r>
          </w:p>
        </w:tc>
        <w:tc>
          <w:tcPr>
            <w:tcW w:w="739" w:type="dxa"/>
            <w:shd w:val="clear" w:color="auto" w:fill="70AD47" w:themeFill="accent6"/>
            <w:vAlign w:val="center"/>
          </w:tcPr>
          <w:p w14:paraId="0832F60B" w14:textId="77777777" w:rsidR="00B7044F" w:rsidRPr="005A0966" w:rsidRDefault="00B7044F" w:rsidP="00500791">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2615BAD8" w14:textId="1FF0E91F" w:rsidR="00B7044F" w:rsidRPr="005A0966" w:rsidRDefault="00B7044F" w:rsidP="00500791">
            <w:pPr>
              <w:pStyle w:val="ProductList-OfferingBody"/>
              <w:ind w:left="-113"/>
              <w:jc w:val="center"/>
            </w:pPr>
          </w:p>
        </w:tc>
        <w:tc>
          <w:tcPr>
            <w:tcW w:w="739" w:type="dxa"/>
            <w:shd w:val="clear" w:color="auto" w:fill="BFBFBF" w:themeFill="background1" w:themeFillShade="BF"/>
            <w:vAlign w:val="center"/>
          </w:tcPr>
          <w:p w14:paraId="2AADC8D0" w14:textId="77777777" w:rsidR="00B7044F" w:rsidRDefault="00B7044F" w:rsidP="00500791">
            <w:pPr>
              <w:pStyle w:val="ProductList-OfferingBody"/>
              <w:ind w:left="-113"/>
              <w:jc w:val="center"/>
            </w:pPr>
          </w:p>
        </w:tc>
        <w:tc>
          <w:tcPr>
            <w:tcW w:w="738" w:type="dxa"/>
            <w:shd w:val="clear" w:color="auto" w:fill="BFBFBF" w:themeFill="background1" w:themeFillShade="BF"/>
            <w:vAlign w:val="center"/>
          </w:tcPr>
          <w:p w14:paraId="67FD8CF5" w14:textId="77777777" w:rsidR="00B7044F" w:rsidRDefault="00B7044F" w:rsidP="00500791">
            <w:pPr>
              <w:pStyle w:val="ProductList-OfferingBody"/>
              <w:ind w:left="-113"/>
              <w:jc w:val="center"/>
            </w:pPr>
          </w:p>
        </w:tc>
        <w:tc>
          <w:tcPr>
            <w:tcW w:w="739" w:type="dxa"/>
            <w:shd w:val="clear" w:color="auto" w:fill="BFBFBF" w:themeFill="background1" w:themeFillShade="BF"/>
            <w:vAlign w:val="center"/>
          </w:tcPr>
          <w:p w14:paraId="05157218" w14:textId="77777777" w:rsidR="00B7044F" w:rsidRDefault="00B7044F" w:rsidP="00500791">
            <w:pPr>
              <w:pStyle w:val="ProductList-OfferingBody"/>
              <w:ind w:left="-113"/>
              <w:jc w:val="center"/>
            </w:pPr>
          </w:p>
        </w:tc>
        <w:tc>
          <w:tcPr>
            <w:tcW w:w="739" w:type="dxa"/>
            <w:shd w:val="clear" w:color="auto" w:fill="BFBFBF" w:themeFill="background1" w:themeFillShade="BF"/>
            <w:vAlign w:val="center"/>
          </w:tcPr>
          <w:p w14:paraId="22C6A317" w14:textId="77777777" w:rsidR="00B7044F" w:rsidRDefault="00B7044F" w:rsidP="00500791">
            <w:pPr>
              <w:pStyle w:val="ProductList-OfferingBody"/>
              <w:ind w:left="-113"/>
              <w:jc w:val="center"/>
            </w:pPr>
          </w:p>
        </w:tc>
        <w:tc>
          <w:tcPr>
            <w:tcW w:w="739" w:type="dxa"/>
            <w:shd w:val="clear" w:color="auto" w:fill="BFBFBF" w:themeFill="background1" w:themeFillShade="BF"/>
            <w:vAlign w:val="center"/>
          </w:tcPr>
          <w:p w14:paraId="396B6ED1" w14:textId="77777777" w:rsidR="00B7044F" w:rsidRDefault="00B7044F" w:rsidP="00500791">
            <w:pPr>
              <w:pStyle w:val="ProductList-OfferingBody"/>
              <w:ind w:left="-113"/>
              <w:jc w:val="center"/>
            </w:pPr>
          </w:p>
        </w:tc>
        <w:tc>
          <w:tcPr>
            <w:tcW w:w="739" w:type="dxa"/>
            <w:shd w:val="clear" w:color="auto" w:fill="70AD47" w:themeFill="accent6"/>
            <w:vAlign w:val="center"/>
          </w:tcPr>
          <w:p w14:paraId="69870A03" w14:textId="77777777" w:rsidR="00B7044F" w:rsidRPr="005A0966" w:rsidRDefault="00B7044F" w:rsidP="00500791">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B7044F" w14:paraId="1EE5F947" w14:textId="77777777" w:rsidTr="00500791">
        <w:trPr>
          <w:cantSplit/>
          <w:tblHeader/>
        </w:trPr>
        <w:tc>
          <w:tcPr>
            <w:tcW w:w="3367" w:type="dxa"/>
            <w:tcBorders>
              <w:top w:val="nil"/>
              <w:left w:val="nil"/>
              <w:bottom w:val="nil"/>
              <w:right w:val="nil"/>
            </w:tcBorders>
          </w:tcPr>
          <w:p w14:paraId="6CE6A46C" w14:textId="77777777" w:rsidR="00B7044F" w:rsidRDefault="00B7044F" w:rsidP="00500791">
            <w:pPr>
              <w:pStyle w:val="ProductList-Offering2"/>
            </w:pPr>
            <w:bookmarkStart w:id="949" w:name="_Toc404601157"/>
            <w:r>
              <w:t>Azure Active Directory Premium</w:t>
            </w:r>
            <w:bookmarkEnd w:id="949"/>
            <w:r>
              <w:fldChar w:fldCharType="begin"/>
            </w:r>
            <w:r>
              <w:instrText xml:space="preserve"> XE "</w:instrText>
            </w:r>
            <w:r w:rsidRPr="009E0D45">
              <w:instrText>Azure Active Directory Premium</w:instrText>
            </w:r>
            <w:r>
              <w:instrText xml:space="preserve">" </w:instrText>
            </w:r>
            <w:r>
              <w:fldChar w:fldCharType="end"/>
            </w:r>
          </w:p>
        </w:tc>
        <w:tc>
          <w:tcPr>
            <w:tcW w:w="738" w:type="dxa"/>
            <w:tcBorders>
              <w:top w:val="nil"/>
              <w:left w:val="nil"/>
              <w:bottom w:val="nil"/>
              <w:right w:val="nil"/>
            </w:tcBorders>
            <w:vAlign w:val="center"/>
          </w:tcPr>
          <w:p w14:paraId="673EB426" w14:textId="77777777" w:rsidR="00B7044F" w:rsidRDefault="00B7044F" w:rsidP="00500791">
            <w:pPr>
              <w:pStyle w:val="ProductList-OfferingBody"/>
              <w:ind w:left="-113"/>
              <w:jc w:val="center"/>
            </w:pPr>
          </w:p>
        </w:tc>
        <w:tc>
          <w:tcPr>
            <w:tcW w:w="739" w:type="dxa"/>
            <w:tcBorders>
              <w:left w:val="single" w:sz="12" w:space="0" w:color="FFFFFF" w:themeColor="background1"/>
            </w:tcBorders>
            <w:shd w:val="clear" w:color="auto" w:fill="70AD47" w:themeFill="accent6"/>
            <w:vAlign w:val="center"/>
          </w:tcPr>
          <w:p w14:paraId="6B920BD0" w14:textId="77777777" w:rsidR="00B7044F" w:rsidRDefault="00B7044F" w:rsidP="00500791">
            <w:pPr>
              <w:pStyle w:val="ProductList-OfferingBody"/>
              <w:ind w:left="-113"/>
              <w:jc w:val="center"/>
            </w:pPr>
            <w:r>
              <w:t>1</w:t>
            </w:r>
          </w:p>
        </w:tc>
        <w:tc>
          <w:tcPr>
            <w:tcW w:w="739" w:type="dxa"/>
            <w:shd w:val="clear" w:color="auto" w:fill="70AD47" w:themeFill="accent6"/>
            <w:vAlign w:val="center"/>
          </w:tcPr>
          <w:p w14:paraId="5CDC2DFC" w14:textId="77777777" w:rsidR="00B7044F" w:rsidRDefault="00B7044F" w:rsidP="00500791">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05DD0D78" w14:textId="77777777" w:rsidR="00B7044F" w:rsidRDefault="00B7044F" w:rsidP="00500791">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0C5A5DCF" w14:textId="77777777" w:rsidR="00B7044F" w:rsidRDefault="00B7044F" w:rsidP="00500791">
            <w:pPr>
              <w:pStyle w:val="ProductList-OfferingBody"/>
              <w:ind w:left="-113"/>
              <w:jc w:val="center"/>
            </w:pPr>
          </w:p>
        </w:tc>
        <w:tc>
          <w:tcPr>
            <w:tcW w:w="738" w:type="dxa"/>
            <w:shd w:val="clear" w:color="auto" w:fill="BFBFBF" w:themeFill="background1" w:themeFillShade="BF"/>
            <w:vAlign w:val="center"/>
          </w:tcPr>
          <w:p w14:paraId="01CD7DEF" w14:textId="77777777" w:rsidR="00B7044F" w:rsidRDefault="00B7044F" w:rsidP="00500791">
            <w:pPr>
              <w:pStyle w:val="ProductList-OfferingBody"/>
              <w:ind w:left="-113"/>
              <w:jc w:val="center"/>
            </w:pPr>
          </w:p>
        </w:tc>
        <w:tc>
          <w:tcPr>
            <w:tcW w:w="739" w:type="dxa"/>
            <w:shd w:val="clear" w:color="auto" w:fill="BFBFBF" w:themeFill="background1" w:themeFillShade="BF"/>
            <w:vAlign w:val="center"/>
          </w:tcPr>
          <w:p w14:paraId="4364E1FC" w14:textId="77777777" w:rsidR="00B7044F" w:rsidRDefault="00B7044F" w:rsidP="00500791">
            <w:pPr>
              <w:pStyle w:val="ProductList-OfferingBody"/>
              <w:ind w:left="-113"/>
              <w:jc w:val="center"/>
            </w:pPr>
          </w:p>
        </w:tc>
        <w:tc>
          <w:tcPr>
            <w:tcW w:w="739" w:type="dxa"/>
            <w:shd w:val="clear" w:color="auto" w:fill="BFBFBF" w:themeFill="background1" w:themeFillShade="BF"/>
            <w:vAlign w:val="center"/>
          </w:tcPr>
          <w:p w14:paraId="103E682E" w14:textId="77777777" w:rsidR="00B7044F" w:rsidRDefault="00B7044F" w:rsidP="00500791">
            <w:pPr>
              <w:pStyle w:val="ProductList-OfferingBody"/>
              <w:ind w:left="-113"/>
              <w:jc w:val="center"/>
            </w:pPr>
          </w:p>
        </w:tc>
        <w:tc>
          <w:tcPr>
            <w:tcW w:w="739" w:type="dxa"/>
            <w:shd w:val="clear" w:color="auto" w:fill="BFBFBF" w:themeFill="background1" w:themeFillShade="BF"/>
            <w:vAlign w:val="center"/>
          </w:tcPr>
          <w:p w14:paraId="452F58D8" w14:textId="77777777" w:rsidR="00B7044F" w:rsidRDefault="00B7044F" w:rsidP="00500791">
            <w:pPr>
              <w:pStyle w:val="ProductList-OfferingBody"/>
              <w:ind w:left="-113"/>
              <w:jc w:val="center"/>
            </w:pPr>
          </w:p>
        </w:tc>
        <w:tc>
          <w:tcPr>
            <w:tcW w:w="739" w:type="dxa"/>
            <w:shd w:val="clear" w:color="auto" w:fill="70AD47" w:themeFill="accent6"/>
            <w:vAlign w:val="center"/>
          </w:tcPr>
          <w:p w14:paraId="44702FC9" w14:textId="77777777" w:rsidR="00B7044F" w:rsidRDefault="00B7044F" w:rsidP="00500791">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bl>
    <w:p w14:paraId="7798E8AA" w14:textId="77777777" w:rsidR="00B7044F" w:rsidRDefault="00B7044F" w:rsidP="00B7044F">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B7044F" w14:paraId="5A6B1AA0" w14:textId="77777777" w:rsidTr="00500791">
        <w:tc>
          <w:tcPr>
            <w:tcW w:w="3596" w:type="dxa"/>
          </w:tcPr>
          <w:p w14:paraId="4022B3B9" w14:textId="77777777" w:rsidR="00B7044F" w:rsidRDefault="00B7044F" w:rsidP="00500791">
            <w:pPr>
              <w:pStyle w:val="ProductList-Body"/>
              <w:spacing w:before="20" w:after="20"/>
              <w:rPr>
                <w:b/>
              </w:rPr>
            </w:pPr>
            <w:r>
              <w:t xml:space="preserve">Reduction Eligible: </w:t>
            </w:r>
            <w:r>
              <w:rPr>
                <w:b/>
              </w:rPr>
              <w:t>All</w:t>
            </w:r>
          </w:p>
          <w:p w14:paraId="0E55A4B0" w14:textId="77777777" w:rsidR="00B7044F" w:rsidRDefault="00B7044F" w:rsidP="00500791">
            <w:pPr>
              <w:pStyle w:val="ProductList-Body"/>
              <w:spacing w:before="20" w:after="20"/>
            </w:pPr>
            <w:r>
              <w:t xml:space="preserve">Reduction Eligible (SCE): </w:t>
            </w:r>
            <w:r>
              <w:rPr>
                <w:b/>
              </w:rPr>
              <w:t>All</w:t>
            </w:r>
          </w:p>
        </w:tc>
        <w:tc>
          <w:tcPr>
            <w:tcW w:w="3597" w:type="dxa"/>
          </w:tcPr>
          <w:p w14:paraId="069BBDAC" w14:textId="77777777" w:rsidR="00B7044F" w:rsidRDefault="00B7044F" w:rsidP="00500791">
            <w:pPr>
              <w:pStyle w:val="ProductList-Body"/>
              <w:spacing w:before="20" w:after="20"/>
            </w:pPr>
            <w:r>
              <w:t xml:space="preserve">Product Pool: </w:t>
            </w:r>
            <w:r>
              <w:rPr>
                <w:b/>
              </w:rPr>
              <w:t>Server</w:t>
            </w:r>
          </w:p>
        </w:tc>
        <w:tc>
          <w:tcPr>
            <w:tcW w:w="3597" w:type="dxa"/>
          </w:tcPr>
          <w:p w14:paraId="1FC818C6" w14:textId="77777777" w:rsidR="00B7044F" w:rsidRDefault="00B7044F" w:rsidP="00500791">
            <w:pPr>
              <w:pStyle w:val="ProductList-Body"/>
              <w:spacing w:before="20" w:after="20"/>
            </w:pPr>
            <w:r>
              <w:t xml:space="preserve">Extended Term Eligible: </w:t>
            </w:r>
            <w:r>
              <w:rPr>
                <w:b/>
              </w:rPr>
              <w:t>All</w:t>
            </w:r>
          </w:p>
        </w:tc>
      </w:tr>
    </w:tbl>
    <w:p w14:paraId="59E95CE4" w14:textId="77777777" w:rsidR="00B7044F" w:rsidRPr="00782C7B" w:rsidRDefault="00B7044F" w:rsidP="00B7044F">
      <w:pPr>
        <w:pStyle w:val="ProductList-Body"/>
        <w:shd w:val="clear" w:color="auto" w:fill="D9D9D9" w:themeFill="background1" w:themeFillShade="D9"/>
        <w:spacing w:before="120" w:after="120"/>
        <w:rPr>
          <w:b/>
        </w:rPr>
      </w:pPr>
      <w:r w:rsidRPr="00782C7B">
        <w:rPr>
          <w:b/>
        </w:rPr>
        <w:t>Additional Information</w:t>
      </w:r>
    </w:p>
    <w:p w14:paraId="689D7ED4" w14:textId="77777777" w:rsidR="00B7044F" w:rsidRDefault="00B7044F" w:rsidP="00B7044F">
      <w:pPr>
        <w:pStyle w:val="ProductList-Body"/>
      </w:pPr>
      <w:r>
        <w:t>Microsoft</w:t>
      </w:r>
      <w:r w:rsidRPr="0014192B">
        <w:t xml:space="preserve"> Azure Active Directory </w:t>
      </w:r>
      <w:r>
        <w:t>Basic customers</w:t>
      </w:r>
      <w:r w:rsidRPr="000805F3">
        <w:t xml:space="preserve"> </w:t>
      </w:r>
      <w:r w:rsidRPr="0014192B">
        <w:t xml:space="preserve">may </w:t>
      </w:r>
      <w:r>
        <w:t>be able to use the SSO (Single Sign-On) to pre-integrate up to 10 SAAS Applications /Custom Apps per user.</w:t>
      </w:r>
    </w:p>
    <w:p w14:paraId="7D176959" w14:textId="77777777" w:rsidR="00B7044F" w:rsidRDefault="00B7044F" w:rsidP="00B7044F">
      <w:pPr>
        <w:pStyle w:val="ProductList-Body"/>
      </w:pPr>
    </w:p>
    <w:p w14:paraId="06316F7A" w14:textId="77777777" w:rsidR="00B7044F" w:rsidRDefault="00B7044F" w:rsidP="00B7044F">
      <w:pPr>
        <w:pStyle w:val="ProductList-Body"/>
      </w:pPr>
      <w:r w:rsidRPr="0014192B">
        <w:t>Customers may reassign Azure Active Directory licenses, but not on a short term basis (i.e., not within 90 days of the last assignment).</w:t>
      </w:r>
    </w:p>
    <w:p w14:paraId="318E3D6A" w14:textId="77777777" w:rsidR="00B7044F" w:rsidRDefault="0095403E" w:rsidP="00B7044F">
      <w:pPr>
        <w:pStyle w:val="ProductList-Body"/>
        <w:shd w:val="clear" w:color="auto" w:fill="A6A6A6" w:themeFill="background1" w:themeFillShade="A6"/>
        <w:spacing w:before="120" w:after="240"/>
        <w:jc w:val="right"/>
        <w:rPr>
          <w:rStyle w:val="Hyperlink"/>
          <w:sz w:val="16"/>
          <w:szCs w:val="16"/>
        </w:rPr>
      </w:pPr>
      <w:hyperlink w:anchor="ToC" w:history="1">
        <w:r w:rsidR="00B7044F" w:rsidRPr="00585A48">
          <w:rPr>
            <w:rStyle w:val="Hyperlink"/>
            <w:sz w:val="16"/>
            <w:szCs w:val="16"/>
          </w:rPr>
          <w:t>Table of Contents</w:t>
        </w:r>
      </w:hyperlink>
      <w:r w:rsidR="00B7044F" w:rsidRPr="00585A48">
        <w:rPr>
          <w:sz w:val="16"/>
          <w:szCs w:val="16"/>
        </w:rPr>
        <w:t xml:space="preserve"> / </w:t>
      </w:r>
      <w:hyperlink w:anchor="ChartKey" w:history="1">
        <w:r w:rsidR="00B7044F" w:rsidRPr="00585A48">
          <w:rPr>
            <w:rStyle w:val="Hyperlink"/>
            <w:sz w:val="16"/>
            <w:szCs w:val="16"/>
          </w:rPr>
          <w:t>Chart Key</w:t>
        </w:r>
      </w:hyperlink>
      <w:r w:rsidR="00B7044F" w:rsidRPr="00585A48">
        <w:rPr>
          <w:sz w:val="16"/>
          <w:szCs w:val="16"/>
        </w:rPr>
        <w:t xml:space="preserve"> / </w:t>
      </w:r>
      <w:hyperlink w:anchor="Index" w:history="1">
        <w:r w:rsidR="00B7044F" w:rsidRPr="00585A48">
          <w:rPr>
            <w:rStyle w:val="Hyperlink"/>
            <w:sz w:val="16"/>
            <w:szCs w:val="16"/>
          </w:rPr>
          <w:t>Index</w:t>
        </w:r>
      </w:hyperlink>
    </w:p>
    <w:p w14:paraId="38D6D7C9" w14:textId="1E50919B" w:rsidR="00B7044F" w:rsidRPr="00140A95" w:rsidRDefault="00B7044F" w:rsidP="00B7044F">
      <w:pPr>
        <w:pStyle w:val="ProductList-Offering2Heading"/>
        <w:outlineLvl w:val="2"/>
        <w:rPr>
          <w:b w:val="0"/>
        </w:rPr>
      </w:pPr>
      <w:r>
        <w:tab/>
      </w:r>
      <w:bookmarkStart w:id="950" w:name="_Toc404601158"/>
      <w:r>
        <w:t xml:space="preserve">Azure </w:t>
      </w:r>
      <w:r w:rsidRPr="00C92DC7">
        <w:t>Rights</w:t>
      </w:r>
      <w:r>
        <w:t xml:space="preserve"> Management Service</w:t>
      </w:r>
      <w:r w:rsidR="00140A95">
        <w:t xml:space="preserve"> </w:t>
      </w:r>
      <w:r w:rsidR="00140A95" w:rsidRPr="00140A95">
        <w:rPr>
          <w:b w:val="0"/>
        </w:rPr>
        <w:t>(Plan)</w:t>
      </w:r>
      <w:bookmarkEnd w:id="950"/>
    </w:p>
    <w:tbl>
      <w:tblPr>
        <w:tblStyle w:val="TableGrid"/>
        <w:tblW w:w="10770"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82"/>
        <w:gridCol w:w="738"/>
        <w:gridCol w:w="739"/>
        <w:gridCol w:w="739"/>
        <w:gridCol w:w="739"/>
        <w:gridCol w:w="739"/>
        <w:gridCol w:w="738"/>
        <w:gridCol w:w="739"/>
        <w:gridCol w:w="739"/>
        <w:gridCol w:w="739"/>
        <w:gridCol w:w="739"/>
      </w:tblGrid>
      <w:tr w:rsidR="00B7044F" w14:paraId="022B797C" w14:textId="77777777" w:rsidTr="00500791">
        <w:trPr>
          <w:cantSplit/>
          <w:tblHeader/>
        </w:trPr>
        <w:tc>
          <w:tcPr>
            <w:tcW w:w="3382" w:type="dxa"/>
            <w:tcBorders>
              <w:bottom w:val="nil"/>
            </w:tcBorders>
            <w:shd w:val="clear" w:color="auto" w:fill="00188F"/>
          </w:tcPr>
          <w:p w14:paraId="2521106A" w14:textId="77777777" w:rsidR="00B7044F" w:rsidRPr="00EE0836" w:rsidRDefault="00B7044F" w:rsidP="00500791">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007F768C" w14:textId="77777777" w:rsidR="00B7044F" w:rsidRPr="00EE0836" w:rsidRDefault="00B7044F" w:rsidP="00500791">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34F389A4"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7DF41591"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17EC61D6"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62721E3D"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EFEFFA6"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27A255F4"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19C83288"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30474A6C"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39FEE1DC" w14:textId="77777777" w:rsidR="00B7044F" w:rsidRPr="00EE0836" w:rsidRDefault="00B7044F" w:rsidP="00500791">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AB6630" w14:paraId="0183F75A" w14:textId="77777777" w:rsidTr="00AB6630">
        <w:trPr>
          <w:cantSplit/>
          <w:tblHeader/>
        </w:trPr>
        <w:tc>
          <w:tcPr>
            <w:tcW w:w="3382" w:type="dxa"/>
            <w:tcBorders>
              <w:top w:val="nil"/>
              <w:left w:val="nil"/>
              <w:bottom w:val="dashSmallGap" w:sz="4" w:space="0" w:color="BFBFBF" w:themeColor="background1" w:themeShade="BF"/>
              <w:right w:val="nil"/>
            </w:tcBorders>
          </w:tcPr>
          <w:p w14:paraId="58E0453D" w14:textId="77777777" w:rsidR="00AB6630" w:rsidRDefault="00AB6630" w:rsidP="00AB6630">
            <w:pPr>
              <w:pStyle w:val="ProductList-Offering2"/>
            </w:pPr>
            <w:bookmarkStart w:id="951" w:name="_Toc404601159"/>
            <w:r>
              <w:t>Azure Rights Management</w:t>
            </w:r>
            <w:r>
              <w:fldChar w:fldCharType="begin"/>
            </w:r>
            <w:r>
              <w:instrText xml:space="preserve"> XE "Azure</w:instrText>
            </w:r>
            <w:r w:rsidRPr="002E5F44">
              <w:instrText xml:space="preserve"> Rights Management</w:instrText>
            </w:r>
            <w:r>
              <w:instrText xml:space="preserve">" </w:instrText>
            </w:r>
            <w:r>
              <w:fldChar w:fldCharType="end"/>
            </w:r>
            <w:r>
              <w:t xml:space="preserve"> (User SL)</w:t>
            </w:r>
            <w:bookmarkEnd w:id="951"/>
          </w:p>
        </w:tc>
        <w:tc>
          <w:tcPr>
            <w:tcW w:w="738" w:type="dxa"/>
            <w:tcBorders>
              <w:top w:val="nil"/>
              <w:left w:val="nil"/>
              <w:bottom w:val="dashSmallGap" w:sz="4" w:space="0" w:color="BFBFBF" w:themeColor="background1" w:themeShade="BF"/>
              <w:right w:val="nil"/>
            </w:tcBorders>
            <w:vAlign w:val="center"/>
          </w:tcPr>
          <w:p w14:paraId="2ECD2209" w14:textId="186ED33A" w:rsidR="00AB6630" w:rsidRDefault="00AD1FEE" w:rsidP="00AB6630">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0E9F7AD4" w14:textId="77777777" w:rsidR="00AB6630" w:rsidRDefault="00AB6630" w:rsidP="00AB6630">
            <w:pPr>
              <w:pStyle w:val="ProductList-OfferingBody"/>
              <w:ind w:left="-113"/>
              <w:jc w:val="center"/>
            </w:pPr>
          </w:p>
        </w:tc>
        <w:tc>
          <w:tcPr>
            <w:tcW w:w="739" w:type="dxa"/>
            <w:shd w:val="clear" w:color="auto" w:fill="70AD47" w:themeFill="accent6"/>
            <w:vAlign w:val="center"/>
          </w:tcPr>
          <w:p w14:paraId="1737DC67" w14:textId="77777777" w:rsidR="00AB6630" w:rsidRDefault="00AB6630" w:rsidP="00AB6630">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550F1689" w14:textId="0A4415B5" w:rsidR="00AB6630" w:rsidRPr="00AD1FEE" w:rsidRDefault="00AD1FEE" w:rsidP="00AB6630">
            <w:pPr>
              <w:pStyle w:val="ProductList-OfferingBody"/>
              <w:ind w:left="-113"/>
              <w:jc w:val="center"/>
            </w:pPr>
            <w:r w:rsidRPr="00AD1FEE">
              <w:fldChar w:fldCharType="begin"/>
            </w:r>
            <w:r w:rsidRPr="00AD1FEE">
              <w:instrText xml:space="preserve"> AutoTextList  \sNoStyle\t “Additional Product OVS-ES Only”</w:instrText>
            </w:r>
            <w:r w:rsidRPr="00AD1FEE">
              <w:fldChar w:fldCharType="separate"/>
            </w:r>
            <w:r w:rsidRPr="00AD1FEE">
              <w:t>AV</w:t>
            </w:r>
            <w:r w:rsidRPr="00AD1FEE">
              <w:fldChar w:fldCharType="end"/>
            </w:r>
          </w:p>
        </w:tc>
        <w:tc>
          <w:tcPr>
            <w:tcW w:w="739" w:type="dxa"/>
            <w:shd w:val="clear" w:color="auto" w:fill="70AD47" w:themeFill="accent6"/>
            <w:vAlign w:val="center"/>
          </w:tcPr>
          <w:p w14:paraId="3EE06BAC" w14:textId="77777777" w:rsidR="00AB6630" w:rsidRDefault="00AB6630" w:rsidP="00AB6630">
            <w:pPr>
              <w:pStyle w:val="ProductList-OfferingBody"/>
              <w:ind w:left="-113"/>
              <w:jc w:val="center"/>
            </w:pPr>
          </w:p>
        </w:tc>
        <w:tc>
          <w:tcPr>
            <w:tcW w:w="738" w:type="dxa"/>
            <w:shd w:val="clear" w:color="auto" w:fill="70AD47" w:themeFill="accent6"/>
            <w:vAlign w:val="center"/>
          </w:tcPr>
          <w:p w14:paraId="428F8086" w14:textId="77777777" w:rsidR="00AB6630" w:rsidRDefault="00AB6630" w:rsidP="00AB6630">
            <w:pPr>
              <w:pStyle w:val="ProductList-OfferingBody"/>
              <w:ind w:left="-113"/>
              <w:jc w:val="center"/>
            </w:pPr>
          </w:p>
        </w:tc>
        <w:tc>
          <w:tcPr>
            <w:tcW w:w="739" w:type="dxa"/>
            <w:shd w:val="clear" w:color="auto" w:fill="70AD47" w:themeFill="accent6"/>
            <w:vAlign w:val="center"/>
          </w:tcPr>
          <w:p w14:paraId="164262C2" w14:textId="254AE2D3" w:rsidR="00AB6630" w:rsidRDefault="00AB6630" w:rsidP="00AB6630">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0BD36A4C" w14:textId="44EC7C8A" w:rsidR="00AB6630" w:rsidRDefault="00AB6630" w:rsidP="00AB6630">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r w:rsidDel="000E65C7">
              <w:t xml:space="preserve"> </w:t>
            </w:r>
          </w:p>
        </w:tc>
        <w:tc>
          <w:tcPr>
            <w:tcW w:w="739" w:type="dxa"/>
            <w:shd w:val="clear" w:color="auto" w:fill="BFBFBF" w:themeFill="background1" w:themeFillShade="BF"/>
            <w:vAlign w:val="center"/>
          </w:tcPr>
          <w:p w14:paraId="48A19377" w14:textId="77777777" w:rsidR="00AB6630" w:rsidRDefault="00AB6630" w:rsidP="00AB6630">
            <w:pPr>
              <w:pStyle w:val="ProductList-OfferingBody"/>
              <w:ind w:left="-113"/>
              <w:jc w:val="center"/>
            </w:pPr>
          </w:p>
        </w:tc>
        <w:tc>
          <w:tcPr>
            <w:tcW w:w="739" w:type="dxa"/>
            <w:shd w:val="clear" w:color="auto" w:fill="70AD47" w:themeFill="accent6"/>
            <w:vAlign w:val="center"/>
          </w:tcPr>
          <w:p w14:paraId="79A31C5C" w14:textId="77777777" w:rsidR="00AB6630" w:rsidRDefault="00AB6630" w:rsidP="00AB6630">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B7044F" w14:paraId="5B7E745F" w14:textId="77777777" w:rsidTr="00500791">
        <w:trPr>
          <w:cantSplit/>
          <w:trHeight w:val="44"/>
          <w:tblHeader/>
        </w:trPr>
        <w:tc>
          <w:tcPr>
            <w:tcW w:w="3382" w:type="dxa"/>
            <w:tcBorders>
              <w:top w:val="dashSmallGap" w:sz="4" w:space="0" w:color="BFBFBF" w:themeColor="background1" w:themeShade="BF"/>
              <w:left w:val="nil"/>
              <w:bottom w:val="dashSmallGap" w:sz="4" w:space="0" w:color="BFBFBF" w:themeColor="background1" w:themeShade="BF"/>
              <w:right w:val="nil"/>
            </w:tcBorders>
          </w:tcPr>
          <w:p w14:paraId="3EB4E9F9" w14:textId="77777777" w:rsidR="00B7044F" w:rsidRDefault="00B7044F" w:rsidP="00500791">
            <w:pPr>
              <w:pStyle w:val="ProductList-Offering2"/>
            </w:pPr>
            <w:bookmarkStart w:id="952" w:name="_Toc404601160"/>
            <w:r>
              <w:t>Azure Rights Management A</w:t>
            </w:r>
            <w:r>
              <w:fldChar w:fldCharType="begin"/>
            </w:r>
            <w:r>
              <w:instrText xml:space="preserve"> XE " Azure </w:instrText>
            </w:r>
            <w:r w:rsidRPr="002E5F44">
              <w:instrText>Rights Management A</w:instrText>
            </w:r>
            <w:r>
              <w:instrText xml:space="preserve">" </w:instrText>
            </w:r>
            <w:r>
              <w:fldChar w:fldCharType="end"/>
            </w:r>
            <w:r>
              <w:t xml:space="preserve"> (User SL)</w:t>
            </w:r>
            <w:bookmarkEnd w:id="952"/>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3D80CABA" w14:textId="77777777" w:rsidR="00B7044F" w:rsidRDefault="00B7044F" w:rsidP="00500791">
            <w:pPr>
              <w:pStyle w:val="ProductList-OfferingBody"/>
              <w:ind w:left="-113"/>
              <w:jc w:val="center"/>
            </w:pPr>
          </w:p>
        </w:tc>
        <w:tc>
          <w:tcPr>
            <w:tcW w:w="739" w:type="dxa"/>
            <w:tcBorders>
              <w:left w:val="single" w:sz="12" w:space="0" w:color="FFFFFF" w:themeColor="background1"/>
            </w:tcBorders>
            <w:shd w:val="clear" w:color="auto" w:fill="70AD47" w:themeFill="accent6"/>
            <w:vAlign w:val="center"/>
          </w:tcPr>
          <w:p w14:paraId="10EE1BA3" w14:textId="77777777" w:rsidR="00B7044F" w:rsidRDefault="00B7044F" w:rsidP="00500791">
            <w:pPr>
              <w:pStyle w:val="ProductList-OfferingBody"/>
              <w:ind w:left="-113"/>
              <w:jc w:val="center"/>
            </w:pPr>
            <w:r>
              <w:t>1</w:t>
            </w:r>
          </w:p>
        </w:tc>
        <w:tc>
          <w:tcPr>
            <w:tcW w:w="739" w:type="dxa"/>
            <w:shd w:val="clear" w:color="auto" w:fill="BFBFBF" w:themeFill="background1" w:themeFillShade="BF"/>
            <w:vAlign w:val="center"/>
          </w:tcPr>
          <w:p w14:paraId="19A6FC6E" w14:textId="77777777" w:rsidR="00B7044F" w:rsidRDefault="00B7044F" w:rsidP="00500791">
            <w:pPr>
              <w:pStyle w:val="ProductList-OfferingBody"/>
              <w:ind w:left="-113"/>
              <w:jc w:val="center"/>
            </w:pPr>
          </w:p>
        </w:tc>
        <w:tc>
          <w:tcPr>
            <w:tcW w:w="739" w:type="dxa"/>
            <w:shd w:val="clear" w:color="auto" w:fill="70AD47" w:themeFill="accent6"/>
            <w:vAlign w:val="center"/>
          </w:tcPr>
          <w:p w14:paraId="362ED4FD" w14:textId="77777777" w:rsidR="00B7044F" w:rsidRDefault="00B7044F" w:rsidP="00500791">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39" w:type="dxa"/>
            <w:shd w:val="clear" w:color="auto" w:fill="BFBFBF" w:themeFill="background1" w:themeFillShade="BF"/>
            <w:vAlign w:val="center"/>
          </w:tcPr>
          <w:p w14:paraId="3DADBD42" w14:textId="77777777" w:rsidR="00B7044F" w:rsidRDefault="00B7044F" w:rsidP="00500791">
            <w:pPr>
              <w:pStyle w:val="ProductList-OfferingBody"/>
              <w:ind w:left="-113"/>
              <w:jc w:val="center"/>
            </w:pPr>
          </w:p>
        </w:tc>
        <w:tc>
          <w:tcPr>
            <w:tcW w:w="738" w:type="dxa"/>
            <w:shd w:val="clear" w:color="auto" w:fill="BFBFBF" w:themeFill="background1" w:themeFillShade="BF"/>
            <w:vAlign w:val="center"/>
          </w:tcPr>
          <w:p w14:paraId="4D427487" w14:textId="77777777" w:rsidR="00B7044F" w:rsidRDefault="00B7044F" w:rsidP="00500791">
            <w:pPr>
              <w:pStyle w:val="ProductList-OfferingBody"/>
              <w:ind w:left="-113"/>
              <w:jc w:val="center"/>
            </w:pPr>
          </w:p>
        </w:tc>
        <w:tc>
          <w:tcPr>
            <w:tcW w:w="739" w:type="dxa"/>
            <w:shd w:val="clear" w:color="auto" w:fill="BFBFBF" w:themeFill="background1" w:themeFillShade="BF"/>
            <w:vAlign w:val="center"/>
          </w:tcPr>
          <w:p w14:paraId="097D39EF" w14:textId="77777777" w:rsidR="00B7044F" w:rsidRDefault="00B7044F" w:rsidP="00500791">
            <w:pPr>
              <w:pStyle w:val="ProductList-OfferingBody"/>
              <w:ind w:left="-113"/>
              <w:jc w:val="center"/>
            </w:pPr>
          </w:p>
        </w:tc>
        <w:tc>
          <w:tcPr>
            <w:tcW w:w="739" w:type="dxa"/>
            <w:shd w:val="clear" w:color="auto" w:fill="BFBFBF" w:themeFill="background1" w:themeFillShade="BF"/>
            <w:vAlign w:val="center"/>
          </w:tcPr>
          <w:p w14:paraId="242445F7" w14:textId="77777777" w:rsidR="00B7044F" w:rsidRDefault="00B7044F" w:rsidP="00500791">
            <w:pPr>
              <w:pStyle w:val="ProductList-OfferingBody"/>
              <w:ind w:left="-113"/>
              <w:jc w:val="center"/>
            </w:pPr>
          </w:p>
        </w:tc>
        <w:tc>
          <w:tcPr>
            <w:tcW w:w="739" w:type="dxa"/>
            <w:shd w:val="clear" w:color="auto" w:fill="BFBFBF" w:themeFill="background1" w:themeFillShade="BF"/>
            <w:vAlign w:val="center"/>
          </w:tcPr>
          <w:p w14:paraId="1E9CDACA" w14:textId="77777777" w:rsidR="00B7044F" w:rsidRDefault="00B7044F" w:rsidP="00500791">
            <w:pPr>
              <w:pStyle w:val="ProductList-OfferingBody"/>
              <w:ind w:left="-113"/>
              <w:jc w:val="center"/>
            </w:pPr>
          </w:p>
        </w:tc>
        <w:tc>
          <w:tcPr>
            <w:tcW w:w="739" w:type="dxa"/>
            <w:shd w:val="clear" w:color="auto" w:fill="BFBFBF" w:themeFill="background1" w:themeFillShade="BF"/>
            <w:vAlign w:val="center"/>
          </w:tcPr>
          <w:p w14:paraId="02824ADB" w14:textId="77777777" w:rsidR="00B7044F" w:rsidRDefault="00B7044F" w:rsidP="00500791">
            <w:pPr>
              <w:pStyle w:val="ProductList-OfferingBody"/>
              <w:ind w:left="-113"/>
              <w:jc w:val="center"/>
            </w:pPr>
          </w:p>
        </w:tc>
      </w:tr>
      <w:tr w:rsidR="00B7044F" w14:paraId="36A63AE2" w14:textId="77777777" w:rsidTr="00500791">
        <w:trPr>
          <w:cantSplit/>
          <w:tblHeader/>
        </w:trPr>
        <w:tc>
          <w:tcPr>
            <w:tcW w:w="3382" w:type="dxa"/>
            <w:tcBorders>
              <w:top w:val="dashSmallGap" w:sz="4" w:space="0" w:color="BFBFBF" w:themeColor="background1" w:themeShade="BF"/>
              <w:left w:val="nil"/>
              <w:bottom w:val="nil"/>
              <w:right w:val="nil"/>
            </w:tcBorders>
          </w:tcPr>
          <w:p w14:paraId="1D433EED" w14:textId="77777777" w:rsidR="00B7044F" w:rsidRDefault="00B7044F" w:rsidP="00500791">
            <w:pPr>
              <w:pStyle w:val="ProductList-Offering2"/>
            </w:pPr>
            <w:bookmarkStart w:id="953" w:name="_Toc404601161"/>
            <w:r>
              <w:t>Azure Rights Management Add-on</w:t>
            </w:r>
            <w:r>
              <w:fldChar w:fldCharType="begin"/>
            </w:r>
            <w:r>
              <w:instrText xml:space="preserve"> XE " Azure</w:instrText>
            </w:r>
            <w:r w:rsidRPr="002E5F44">
              <w:instrText xml:space="preserve"> Rights Management Add-on</w:instrText>
            </w:r>
            <w:r>
              <w:instrText xml:space="preserve">" </w:instrText>
            </w:r>
            <w:r>
              <w:fldChar w:fldCharType="end"/>
            </w:r>
            <w:r>
              <w:t xml:space="preserve"> (User SL)</w:t>
            </w:r>
            <w:bookmarkEnd w:id="953"/>
          </w:p>
        </w:tc>
        <w:tc>
          <w:tcPr>
            <w:tcW w:w="738" w:type="dxa"/>
            <w:tcBorders>
              <w:top w:val="dashSmallGap" w:sz="4" w:space="0" w:color="BFBFBF" w:themeColor="background1" w:themeShade="BF"/>
              <w:left w:val="nil"/>
              <w:bottom w:val="nil"/>
              <w:right w:val="nil"/>
            </w:tcBorders>
            <w:vAlign w:val="center"/>
          </w:tcPr>
          <w:p w14:paraId="37D1CF7B" w14:textId="77777777" w:rsidR="00B7044F" w:rsidRDefault="00B7044F" w:rsidP="00500791">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0711832B" w14:textId="77777777" w:rsidR="00B7044F" w:rsidRDefault="00B7044F" w:rsidP="00500791">
            <w:pPr>
              <w:pStyle w:val="ProductList-OfferingBody"/>
              <w:ind w:left="-113"/>
              <w:jc w:val="center"/>
            </w:pPr>
          </w:p>
        </w:tc>
        <w:tc>
          <w:tcPr>
            <w:tcW w:w="739" w:type="dxa"/>
            <w:shd w:val="clear" w:color="auto" w:fill="70AD47" w:themeFill="accent6"/>
            <w:vAlign w:val="center"/>
          </w:tcPr>
          <w:p w14:paraId="45E1C829" w14:textId="77777777" w:rsidR="00B7044F" w:rsidRDefault="00B7044F" w:rsidP="00500791">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01C8A7F0" w14:textId="77777777" w:rsidR="00B7044F" w:rsidRDefault="00B7044F" w:rsidP="00500791">
            <w:pPr>
              <w:pStyle w:val="ProductList-OfferingBody"/>
              <w:ind w:left="-113"/>
              <w:jc w:val="center"/>
            </w:pPr>
          </w:p>
        </w:tc>
        <w:tc>
          <w:tcPr>
            <w:tcW w:w="739" w:type="dxa"/>
            <w:shd w:val="clear" w:color="auto" w:fill="BFBFBF" w:themeFill="background1" w:themeFillShade="BF"/>
            <w:vAlign w:val="center"/>
          </w:tcPr>
          <w:p w14:paraId="09DF49E7" w14:textId="77777777" w:rsidR="00B7044F" w:rsidRDefault="00B7044F" w:rsidP="00500791">
            <w:pPr>
              <w:pStyle w:val="ProductList-OfferingBody"/>
              <w:ind w:left="-113"/>
              <w:jc w:val="center"/>
            </w:pPr>
          </w:p>
        </w:tc>
        <w:tc>
          <w:tcPr>
            <w:tcW w:w="738" w:type="dxa"/>
            <w:shd w:val="clear" w:color="auto" w:fill="BFBFBF" w:themeFill="background1" w:themeFillShade="BF"/>
            <w:vAlign w:val="center"/>
          </w:tcPr>
          <w:p w14:paraId="5622E0BC" w14:textId="77777777" w:rsidR="00B7044F" w:rsidRDefault="00B7044F" w:rsidP="00500791">
            <w:pPr>
              <w:pStyle w:val="ProductList-OfferingBody"/>
              <w:ind w:left="-113"/>
              <w:jc w:val="center"/>
            </w:pPr>
          </w:p>
        </w:tc>
        <w:tc>
          <w:tcPr>
            <w:tcW w:w="739" w:type="dxa"/>
            <w:shd w:val="clear" w:color="auto" w:fill="BFBFBF" w:themeFill="background1" w:themeFillShade="BF"/>
            <w:vAlign w:val="center"/>
          </w:tcPr>
          <w:p w14:paraId="13147783" w14:textId="77777777" w:rsidR="00B7044F" w:rsidRDefault="00B7044F" w:rsidP="00500791">
            <w:pPr>
              <w:pStyle w:val="ProductList-OfferingBody"/>
              <w:ind w:left="-113"/>
              <w:jc w:val="center"/>
            </w:pPr>
          </w:p>
        </w:tc>
        <w:tc>
          <w:tcPr>
            <w:tcW w:w="739" w:type="dxa"/>
            <w:shd w:val="clear" w:color="auto" w:fill="BFBFBF" w:themeFill="background1" w:themeFillShade="BF"/>
            <w:vAlign w:val="center"/>
          </w:tcPr>
          <w:p w14:paraId="1339A460" w14:textId="77777777" w:rsidR="00B7044F" w:rsidRDefault="00B7044F" w:rsidP="00500791">
            <w:pPr>
              <w:pStyle w:val="ProductList-OfferingBody"/>
              <w:ind w:left="-113"/>
              <w:jc w:val="center"/>
            </w:pPr>
          </w:p>
        </w:tc>
        <w:tc>
          <w:tcPr>
            <w:tcW w:w="739" w:type="dxa"/>
            <w:shd w:val="clear" w:color="auto" w:fill="BFBFBF" w:themeFill="background1" w:themeFillShade="BF"/>
            <w:vAlign w:val="center"/>
          </w:tcPr>
          <w:p w14:paraId="2563AACD" w14:textId="77777777" w:rsidR="00B7044F" w:rsidRDefault="00B7044F" w:rsidP="00500791">
            <w:pPr>
              <w:pStyle w:val="ProductList-OfferingBody"/>
              <w:ind w:left="-113"/>
              <w:jc w:val="center"/>
            </w:pPr>
          </w:p>
        </w:tc>
        <w:tc>
          <w:tcPr>
            <w:tcW w:w="739" w:type="dxa"/>
            <w:shd w:val="clear" w:color="auto" w:fill="BFBFBF" w:themeFill="background1" w:themeFillShade="BF"/>
            <w:vAlign w:val="center"/>
          </w:tcPr>
          <w:p w14:paraId="7B9C4F96" w14:textId="77777777" w:rsidR="00B7044F" w:rsidRDefault="00B7044F" w:rsidP="00500791">
            <w:pPr>
              <w:pStyle w:val="ProductList-OfferingBody"/>
              <w:ind w:left="-113"/>
              <w:jc w:val="center"/>
            </w:pPr>
          </w:p>
        </w:tc>
      </w:tr>
    </w:tbl>
    <w:p w14:paraId="222DC0A7" w14:textId="77777777" w:rsidR="00B7044F" w:rsidRDefault="00B7044F" w:rsidP="00B7044F">
      <w:pPr>
        <w:pStyle w:val="ProductList-Body"/>
      </w:pPr>
    </w:p>
    <w:tbl>
      <w:tblPr>
        <w:tblStyle w:val="TableGrid"/>
        <w:tblW w:w="108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0"/>
        <w:gridCol w:w="2700"/>
        <w:gridCol w:w="3510"/>
      </w:tblGrid>
      <w:tr w:rsidR="00B7044F" w14:paraId="03527CCC" w14:textId="77777777" w:rsidTr="00500791">
        <w:tc>
          <w:tcPr>
            <w:tcW w:w="4590" w:type="dxa"/>
          </w:tcPr>
          <w:p w14:paraId="50448442" w14:textId="77777777" w:rsidR="00B7044F" w:rsidRDefault="00B7044F" w:rsidP="00500791">
            <w:pPr>
              <w:pStyle w:val="ProductList-Body"/>
              <w:spacing w:before="20" w:after="20"/>
              <w:ind w:left="162" w:hanging="162"/>
              <w:rPr>
                <w:b/>
              </w:rPr>
            </w:pPr>
            <w:r>
              <w:t xml:space="preserve">Reduction Eligible: </w:t>
            </w:r>
            <w:r>
              <w:rPr>
                <w:b/>
              </w:rPr>
              <w:t>Azure Rights Management User SL</w:t>
            </w:r>
          </w:p>
          <w:p w14:paraId="6F92BDA7" w14:textId="77777777" w:rsidR="00B7044F" w:rsidRPr="008F2449" w:rsidRDefault="00B7044F" w:rsidP="00500791">
            <w:pPr>
              <w:pStyle w:val="ProductList-Body"/>
              <w:spacing w:before="20" w:after="20"/>
              <w:ind w:left="162" w:hanging="162"/>
              <w:rPr>
                <w:b/>
              </w:rPr>
            </w:pPr>
            <w:r>
              <w:t xml:space="preserve">True-up Eligible: </w:t>
            </w:r>
            <w:r>
              <w:rPr>
                <w:b/>
              </w:rPr>
              <w:t>Azure Rights Management User SL</w:t>
            </w:r>
          </w:p>
        </w:tc>
        <w:tc>
          <w:tcPr>
            <w:tcW w:w="2700" w:type="dxa"/>
          </w:tcPr>
          <w:p w14:paraId="6B829C29" w14:textId="77777777" w:rsidR="00B7044F" w:rsidRPr="008F2449" w:rsidRDefault="00B7044F" w:rsidP="00500791">
            <w:pPr>
              <w:pStyle w:val="ProductList-Body"/>
              <w:spacing w:before="20" w:after="20"/>
              <w:rPr>
                <w:b/>
              </w:rPr>
            </w:pPr>
            <w:r>
              <w:t xml:space="preserve">Product Pool: </w:t>
            </w:r>
            <w:r>
              <w:rPr>
                <w:b/>
              </w:rPr>
              <w:t>Server</w:t>
            </w:r>
          </w:p>
        </w:tc>
        <w:tc>
          <w:tcPr>
            <w:tcW w:w="3510" w:type="dxa"/>
          </w:tcPr>
          <w:p w14:paraId="0CADD1B3" w14:textId="77777777" w:rsidR="00B7044F" w:rsidRPr="008F2449" w:rsidRDefault="00B7044F" w:rsidP="00500791">
            <w:pPr>
              <w:pStyle w:val="ProductList-Body"/>
              <w:spacing w:before="20" w:after="20"/>
              <w:ind w:left="169" w:hanging="169"/>
              <w:rPr>
                <w:b/>
              </w:rPr>
            </w:pPr>
            <w:r>
              <w:t xml:space="preserve">Extended Term Eligible: </w:t>
            </w:r>
            <w:r>
              <w:rPr>
                <w:b/>
              </w:rPr>
              <w:t>Azure Rights Management User SL</w:t>
            </w:r>
          </w:p>
        </w:tc>
      </w:tr>
    </w:tbl>
    <w:p w14:paraId="0E8A5D81" w14:textId="77777777" w:rsidR="00B7044F" w:rsidRPr="00585A48" w:rsidRDefault="0095403E" w:rsidP="00B7044F">
      <w:pPr>
        <w:pStyle w:val="ProductList-Body"/>
        <w:shd w:val="clear" w:color="auto" w:fill="A6A6A6" w:themeFill="background1" w:themeFillShade="A6"/>
        <w:spacing w:before="120" w:after="240"/>
        <w:jc w:val="right"/>
        <w:rPr>
          <w:sz w:val="16"/>
          <w:szCs w:val="16"/>
        </w:rPr>
      </w:pPr>
      <w:hyperlink w:anchor="ToC" w:history="1">
        <w:r w:rsidR="00B7044F" w:rsidRPr="00585A48">
          <w:rPr>
            <w:rStyle w:val="Hyperlink"/>
            <w:sz w:val="16"/>
            <w:szCs w:val="16"/>
          </w:rPr>
          <w:t>Table of Contents</w:t>
        </w:r>
      </w:hyperlink>
      <w:r w:rsidR="00B7044F" w:rsidRPr="00585A48">
        <w:rPr>
          <w:sz w:val="16"/>
          <w:szCs w:val="16"/>
        </w:rPr>
        <w:t xml:space="preserve"> / </w:t>
      </w:r>
      <w:hyperlink w:anchor="ChartKey" w:history="1">
        <w:r w:rsidR="00B7044F" w:rsidRPr="00585A48">
          <w:rPr>
            <w:rStyle w:val="Hyperlink"/>
            <w:sz w:val="16"/>
            <w:szCs w:val="16"/>
          </w:rPr>
          <w:t>Chart Key</w:t>
        </w:r>
      </w:hyperlink>
      <w:r w:rsidR="00B7044F" w:rsidRPr="00585A48">
        <w:rPr>
          <w:sz w:val="16"/>
          <w:szCs w:val="16"/>
        </w:rPr>
        <w:t xml:space="preserve"> / </w:t>
      </w:r>
      <w:hyperlink w:anchor="Index" w:history="1">
        <w:r w:rsidR="00B7044F" w:rsidRPr="00585A48">
          <w:rPr>
            <w:rStyle w:val="Hyperlink"/>
            <w:sz w:val="16"/>
            <w:szCs w:val="16"/>
          </w:rPr>
          <w:t>Index</w:t>
        </w:r>
      </w:hyperlink>
    </w:p>
    <w:p w14:paraId="1ACBB16E" w14:textId="77777777" w:rsidR="00047DC7" w:rsidRDefault="00047DC7" w:rsidP="006A3CC0">
      <w:pPr>
        <w:pStyle w:val="ProductList-Offering1Heading"/>
        <w:outlineLvl w:val="1"/>
      </w:pPr>
      <w:bookmarkStart w:id="954" w:name="_Toc404601162"/>
      <w:r>
        <w:t>Enterprise Cloud Suite</w:t>
      </w:r>
      <w:bookmarkEnd w:id="954"/>
      <w:r>
        <w:fldChar w:fldCharType="begin"/>
      </w:r>
      <w:r>
        <w:instrText xml:space="preserve"> XE "Enterprise</w:instrText>
      </w:r>
      <w:r w:rsidRPr="00E63B3F">
        <w:instrText xml:space="preserve"> </w:instrText>
      </w:r>
      <w:r>
        <w:instrText xml:space="preserve">Cloud Suite" </w:instrText>
      </w:r>
      <w:r>
        <w:fldChar w:fldCharType="end"/>
      </w:r>
    </w:p>
    <w:tbl>
      <w:tblPr>
        <w:tblStyle w:val="TableGrid"/>
        <w:tblW w:w="10755" w:type="dxa"/>
        <w:tblInd w:w="-3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047DC7" w14:paraId="5B352C99" w14:textId="77777777" w:rsidTr="00DF3DB9">
        <w:trPr>
          <w:cantSplit/>
          <w:tblHeader/>
        </w:trPr>
        <w:tc>
          <w:tcPr>
            <w:tcW w:w="3367" w:type="dxa"/>
            <w:tcBorders>
              <w:bottom w:val="nil"/>
            </w:tcBorders>
            <w:shd w:val="clear" w:color="auto" w:fill="00188F"/>
          </w:tcPr>
          <w:p w14:paraId="1362801C" w14:textId="77777777" w:rsidR="00047DC7" w:rsidRPr="00EE0836" w:rsidRDefault="00047DC7" w:rsidP="00DF3DB9">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4D98006" w14:textId="77777777" w:rsidR="00047DC7" w:rsidRPr="00EE0836" w:rsidRDefault="00047DC7" w:rsidP="00DF3DB9">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67113574" w14:textId="77777777" w:rsidR="00047DC7" w:rsidRPr="00EE0836" w:rsidRDefault="00047DC7" w:rsidP="00DF3DB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1A3C83BA" w14:textId="77777777" w:rsidR="00047DC7" w:rsidRPr="00EE0836" w:rsidRDefault="00047DC7" w:rsidP="00DF3DB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1E962F38" w14:textId="77777777" w:rsidR="00047DC7" w:rsidRPr="00EE0836" w:rsidRDefault="00047DC7" w:rsidP="00DF3DB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029E371D" w14:textId="77777777" w:rsidR="00047DC7" w:rsidRPr="00EE0836" w:rsidRDefault="00047DC7" w:rsidP="00DF3DB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0AB4F6C1" w14:textId="77777777" w:rsidR="00047DC7" w:rsidRPr="00EE0836" w:rsidRDefault="00047DC7" w:rsidP="00DF3DB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5B6B0BD4" w14:textId="77777777" w:rsidR="00047DC7" w:rsidRPr="00EE0836" w:rsidRDefault="00047DC7" w:rsidP="00DF3DB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34B199F3" w14:textId="77777777" w:rsidR="00047DC7" w:rsidRPr="00EE0836" w:rsidRDefault="00047DC7" w:rsidP="00DF3DB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1C6BD6F2" w14:textId="77777777" w:rsidR="00047DC7" w:rsidRPr="00EE0836" w:rsidRDefault="00047DC7" w:rsidP="00DF3DB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7021C951" w14:textId="77777777" w:rsidR="00047DC7" w:rsidRPr="00EE0836" w:rsidRDefault="00047DC7" w:rsidP="00DF3DB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047DC7" w14:paraId="483E9305" w14:textId="77777777" w:rsidTr="00DF3DB9">
        <w:trPr>
          <w:cantSplit/>
          <w:tblHeader/>
        </w:trPr>
        <w:tc>
          <w:tcPr>
            <w:tcW w:w="3367" w:type="dxa"/>
            <w:tcBorders>
              <w:top w:val="nil"/>
              <w:left w:val="nil"/>
              <w:bottom w:val="dashSmallGap" w:sz="4" w:space="0" w:color="BFBFBF" w:themeColor="background1" w:themeShade="BF"/>
              <w:right w:val="nil"/>
            </w:tcBorders>
          </w:tcPr>
          <w:p w14:paraId="21FCD34F" w14:textId="77777777" w:rsidR="00047DC7" w:rsidRDefault="00047DC7" w:rsidP="00DF3DB9">
            <w:pPr>
              <w:pStyle w:val="ProductList-Offering1"/>
            </w:pPr>
            <w:bookmarkStart w:id="955" w:name="_Toc404601163"/>
            <w:r>
              <w:t>Enterprise Cloud Suite</w:t>
            </w:r>
            <w:bookmarkEnd w:id="955"/>
            <w:r>
              <w:fldChar w:fldCharType="begin"/>
            </w:r>
            <w:r>
              <w:instrText xml:space="preserve"> XE "Enterprise Cloud Suite" </w:instrText>
            </w:r>
            <w:r>
              <w:fldChar w:fldCharType="end"/>
            </w:r>
          </w:p>
        </w:tc>
        <w:tc>
          <w:tcPr>
            <w:tcW w:w="738" w:type="dxa"/>
            <w:tcBorders>
              <w:top w:val="nil"/>
              <w:left w:val="nil"/>
              <w:bottom w:val="dashSmallGap" w:sz="4" w:space="0" w:color="BFBFBF" w:themeColor="background1" w:themeShade="BF"/>
              <w:right w:val="nil"/>
            </w:tcBorders>
            <w:vAlign w:val="center"/>
          </w:tcPr>
          <w:p w14:paraId="7B433C7C" w14:textId="77777777" w:rsidR="00047DC7" w:rsidRDefault="00047DC7" w:rsidP="00DF3DB9">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5D74697D" w14:textId="77777777" w:rsidR="00047DC7" w:rsidRDefault="00047DC7" w:rsidP="00DF3DB9">
            <w:pPr>
              <w:pStyle w:val="ProductList-OfferingBody"/>
              <w:ind w:left="-113"/>
              <w:jc w:val="center"/>
            </w:pPr>
          </w:p>
        </w:tc>
        <w:tc>
          <w:tcPr>
            <w:tcW w:w="739" w:type="dxa"/>
            <w:shd w:val="clear" w:color="auto" w:fill="70AD47" w:themeFill="accent6"/>
            <w:vAlign w:val="center"/>
          </w:tcPr>
          <w:p w14:paraId="55FFD7C5" w14:textId="77777777" w:rsidR="00047DC7" w:rsidRDefault="00047DC7" w:rsidP="00DF3DB9">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9" w:type="dxa"/>
            <w:shd w:val="clear" w:color="auto" w:fill="BFBFBF" w:themeFill="background1" w:themeFillShade="BF"/>
            <w:vAlign w:val="center"/>
          </w:tcPr>
          <w:p w14:paraId="530587F7" w14:textId="77777777" w:rsidR="00047DC7" w:rsidRDefault="00047DC7" w:rsidP="00DF3DB9">
            <w:pPr>
              <w:pStyle w:val="ProductList-OfferingBody"/>
              <w:ind w:left="-113"/>
              <w:jc w:val="center"/>
            </w:pPr>
          </w:p>
        </w:tc>
        <w:tc>
          <w:tcPr>
            <w:tcW w:w="739" w:type="dxa"/>
            <w:shd w:val="clear" w:color="auto" w:fill="BFBFBF" w:themeFill="background1" w:themeFillShade="BF"/>
            <w:vAlign w:val="center"/>
          </w:tcPr>
          <w:p w14:paraId="163E020C" w14:textId="77777777" w:rsidR="00047DC7" w:rsidRDefault="00047DC7" w:rsidP="00DF3DB9">
            <w:pPr>
              <w:pStyle w:val="ProductList-OfferingBody"/>
              <w:ind w:left="-113"/>
              <w:jc w:val="center"/>
            </w:pPr>
          </w:p>
        </w:tc>
        <w:tc>
          <w:tcPr>
            <w:tcW w:w="738" w:type="dxa"/>
            <w:shd w:val="clear" w:color="auto" w:fill="BFBFBF" w:themeFill="background1" w:themeFillShade="BF"/>
            <w:vAlign w:val="center"/>
          </w:tcPr>
          <w:p w14:paraId="63E14EBD" w14:textId="77777777" w:rsidR="00047DC7" w:rsidRDefault="00047DC7" w:rsidP="00DF3DB9">
            <w:pPr>
              <w:pStyle w:val="ProductList-OfferingBody"/>
              <w:ind w:left="-113"/>
              <w:jc w:val="center"/>
            </w:pPr>
          </w:p>
        </w:tc>
        <w:tc>
          <w:tcPr>
            <w:tcW w:w="739" w:type="dxa"/>
            <w:shd w:val="clear" w:color="auto" w:fill="BFBFBF" w:themeFill="background1" w:themeFillShade="BF"/>
            <w:vAlign w:val="center"/>
          </w:tcPr>
          <w:p w14:paraId="55969455" w14:textId="77777777" w:rsidR="00047DC7" w:rsidRDefault="00047DC7" w:rsidP="00DF3DB9">
            <w:pPr>
              <w:pStyle w:val="ProductList-OfferingBody"/>
              <w:ind w:left="-113"/>
              <w:jc w:val="center"/>
            </w:pPr>
          </w:p>
        </w:tc>
        <w:tc>
          <w:tcPr>
            <w:tcW w:w="739" w:type="dxa"/>
            <w:shd w:val="clear" w:color="auto" w:fill="BFBFBF" w:themeFill="background1" w:themeFillShade="BF"/>
            <w:vAlign w:val="center"/>
          </w:tcPr>
          <w:p w14:paraId="0CC55B65" w14:textId="77777777" w:rsidR="00047DC7" w:rsidRDefault="00047DC7" w:rsidP="00DF3DB9">
            <w:pPr>
              <w:pStyle w:val="ProductList-OfferingBody"/>
              <w:ind w:left="-113"/>
              <w:jc w:val="center"/>
            </w:pPr>
          </w:p>
        </w:tc>
        <w:tc>
          <w:tcPr>
            <w:tcW w:w="739" w:type="dxa"/>
            <w:shd w:val="clear" w:color="auto" w:fill="BFBFBF" w:themeFill="background1" w:themeFillShade="BF"/>
            <w:vAlign w:val="center"/>
          </w:tcPr>
          <w:p w14:paraId="0A4FF55B" w14:textId="77777777" w:rsidR="00047DC7" w:rsidRDefault="00047DC7" w:rsidP="00DF3DB9">
            <w:pPr>
              <w:pStyle w:val="ProductList-OfferingBody"/>
              <w:ind w:left="-113"/>
              <w:jc w:val="center"/>
            </w:pPr>
          </w:p>
        </w:tc>
        <w:tc>
          <w:tcPr>
            <w:tcW w:w="739" w:type="dxa"/>
            <w:shd w:val="clear" w:color="auto" w:fill="BFBFBF" w:themeFill="background1" w:themeFillShade="BF"/>
            <w:vAlign w:val="center"/>
          </w:tcPr>
          <w:p w14:paraId="3884585C" w14:textId="77777777" w:rsidR="00047DC7" w:rsidRDefault="00047DC7" w:rsidP="00DF3DB9">
            <w:pPr>
              <w:pStyle w:val="ProductList-OfferingBody"/>
              <w:ind w:left="-113"/>
              <w:jc w:val="center"/>
            </w:pPr>
          </w:p>
        </w:tc>
      </w:tr>
      <w:tr w:rsidR="00047DC7" w14:paraId="7104B138" w14:textId="77777777" w:rsidTr="00692548">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239AF93D" w14:textId="77777777" w:rsidR="00047DC7" w:rsidRDefault="00047DC7" w:rsidP="00DF3DB9">
            <w:pPr>
              <w:pStyle w:val="ProductList-Offering1"/>
            </w:pPr>
            <w:bookmarkStart w:id="956" w:name="_Toc404601164"/>
            <w:r>
              <w:t>Enterprise Cloud Suite Add On</w:t>
            </w:r>
            <w:bookmarkEnd w:id="956"/>
            <w:r>
              <w:fldChar w:fldCharType="begin"/>
            </w:r>
            <w:r>
              <w:instrText xml:space="preserve"> XE "Enterprise Cloud Suite Add On" </w:instrText>
            </w:r>
            <w:r>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0B586B83" w14:textId="77777777" w:rsidR="00047DC7" w:rsidRDefault="00047DC7" w:rsidP="00DF3DB9">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5A21259A" w14:textId="77777777" w:rsidR="00047DC7" w:rsidRDefault="00047DC7" w:rsidP="00DF3DB9">
            <w:pPr>
              <w:pStyle w:val="ProductList-OfferingBody"/>
              <w:ind w:left="-113"/>
              <w:jc w:val="center"/>
            </w:pPr>
          </w:p>
        </w:tc>
        <w:tc>
          <w:tcPr>
            <w:tcW w:w="739" w:type="dxa"/>
            <w:shd w:val="clear" w:color="auto" w:fill="70AD47" w:themeFill="accent6"/>
            <w:vAlign w:val="center"/>
          </w:tcPr>
          <w:p w14:paraId="44AC7ACF" w14:textId="77777777" w:rsidR="00047DC7" w:rsidRDefault="00047DC7" w:rsidP="00DF3DB9">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9" w:type="dxa"/>
            <w:shd w:val="clear" w:color="auto" w:fill="BFBFBF" w:themeFill="background1" w:themeFillShade="BF"/>
            <w:vAlign w:val="center"/>
          </w:tcPr>
          <w:p w14:paraId="27F02653" w14:textId="77777777" w:rsidR="00047DC7" w:rsidRDefault="00047DC7" w:rsidP="00DF3DB9">
            <w:pPr>
              <w:pStyle w:val="ProductList-OfferingBody"/>
              <w:ind w:left="-113"/>
              <w:jc w:val="center"/>
            </w:pPr>
          </w:p>
        </w:tc>
        <w:tc>
          <w:tcPr>
            <w:tcW w:w="739" w:type="dxa"/>
            <w:shd w:val="clear" w:color="auto" w:fill="BFBFBF" w:themeFill="background1" w:themeFillShade="BF"/>
            <w:vAlign w:val="center"/>
          </w:tcPr>
          <w:p w14:paraId="42FB10CC" w14:textId="77777777" w:rsidR="00047DC7" w:rsidRDefault="00047DC7" w:rsidP="00DF3DB9">
            <w:pPr>
              <w:pStyle w:val="ProductList-OfferingBody"/>
              <w:ind w:left="-113"/>
              <w:jc w:val="center"/>
            </w:pPr>
          </w:p>
        </w:tc>
        <w:tc>
          <w:tcPr>
            <w:tcW w:w="738" w:type="dxa"/>
            <w:shd w:val="clear" w:color="auto" w:fill="BFBFBF" w:themeFill="background1" w:themeFillShade="BF"/>
            <w:vAlign w:val="center"/>
          </w:tcPr>
          <w:p w14:paraId="34C0495D" w14:textId="77777777" w:rsidR="00047DC7" w:rsidRDefault="00047DC7" w:rsidP="00DF3DB9">
            <w:pPr>
              <w:pStyle w:val="ProductList-OfferingBody"/>
              <w:ind w:left="-113"/>
              <w:jc w:val="center"/>
            </w:pPr>
          </w:p>
        </w:tc>
        <w:tc>
          <w:tcPr>
            <w:tcW w:w="739" w:type="dxa"/>
            <w:shd w:val="clear" w:color="auto" w:fill="BFBFBF" w:themeFill="background1" w:themeFillShade="BF"/>
            <w:vAlign w:val="center"/>
          </w:tcPr>
          <w:p w14:paraId="4FCB33CD" w14:textId="77777777" w:rsidR="00047DC7" w:rsidRDefault="00047DC7" w:rsidP="00DF3DB9">
            <w:pPr>
              <w:pStyle w:val="ProductList-OfferingBody"/>
              <w:ind w:left="-113"/>
              <w:jc w:val="center"/>
            </w:pPr>
          </w:p>
        </w:tc>
        <w:tc>
          <w:tcPr>
            <w:tcW w:w="739" w:type="dxa"/>
            <w:shd w:val="clear" w:color="auto" w:fill="BFBFBF" w:themeFill="background1" w:themeFillShade="BF"/>
            <w:vAlign w:val="center"/>
          </w:tcPr>
          <w:p w14:paraId="418F1019" w14:textId="77777777" w:rsidR="00047DC7" w:rsidRDefault="00047DC7" w:rsidP="00DF3DB9">
            <w:pPr>
              <w:pStyle w:val="ProductList-OfferingBody"/>
              <w:ind w:left="-113"/>
              <w:jc w:val="center"/>
            </w:pPr>
          </w:p>
        </w:tc>
        <w:tc>
          <w:tcPr>
            <w:tcW w:w="739" w:type="dxa"/>
            <w:shd w:val="clear" w:color="auto" w:fill="BFBFBF" w:themeFill="background1" w:themeFillShade="BF"/>
            <w:vAlign w:val="center"/>
          </w:tcPr>
          <w:p w14:paraId="286953A5" w14:textId="77777777" w:rsidR="00047DC7" w:rsidRDefault="00047DC7" w:rsidP="00DF3DB9">
            <w:pPr>
              <w:pStyle w:val="ProductList-OfferingBody"/>
              <w:ind w:left="-113"/>
              <w:jc w:val="center"/>
            </w:pPr>
          </w:p>
        </w:tc>
        <w:tc>
          <w:tcPr>
            <w:tcW w:w="739" w:type="dxa"/>
            <w:shd w:val="clear" w:color="auto" w:fill="BFBFBF" w:themeFill="background1" w:themeFillShade="BF"/>
            <w:vAlign w:val="center"/>
          </w:tcPr>
          <w:p w14:paraId="6BBA9C22" w14:textId="77777777" w:rsidR="00047DC7" w:rsidRDefault="00047DC7" w:rsidP="00DF3DB9">
            <w:pPr>
              <w:pStyle w:val="ProductList-OfferingBody"/>
              <w:ind w:left="-113"/>
              <w:jc w:val="center"/>
            </w:pPr>
          </w:p>
        </w:tc>
      </w:tr>
      <w:tr w:rsidR="00047DC7" w14:paraId="167EC769" w14:textId="77777777" w:rsidTr="00692548">
        <w:trPr>
          <w:cantSplit/>
          <w:trHeight w:val="44"/>
          <w:tblHeader/>
        </w:trPr>
        <w:tc>
          <w:tcPr>
            <w:tcW w:w="3367" w:type="dxa"/>
            <w:tcBorders>
              <w:top w:val="dashSmallGap" w:sz="4" w:space="0" w:color="BFBFBF" w:themeColor="background1" w:themeShade="BF"/>
              <w:left w:val="nil"/>
              <w:bottom w:val="nil"/>
              <w:right w:val="nil"/>
            </w:tcBorders>
          </w:tcPr>
          <w:p w14:paraId="5C0FAEB3" w14:textId="77777777" w:rsidR="00047DC7" w:rsidRDefault="00047DC7" w:rsidP="00DF3DB9">
            <w:pPr>
              <w:pStyle w:val="ProductList-Offering1"/>
            </w:pPr>
            <w:bookmarkStart w:id="957" w:name="_Toc404601165"/>
            <w:r>
              <w:t>Enterprise Cloud Suite From SA</w:t>
            </w:r>
            <w:bookmarkEnd w:id="957"/>
            <w:r>
              <w:fldChar w:fldCharType="begin"/>
            </w:r>
            <w:r>
              <w:instrText xml:space="preserve"> XE "Enterprise Cloud Suite From SA" </w:instrText>
            </w:r>
            <w:r>
              <w:fldChar w:fldCharType="end"/>
            </w:r>
          </w:p>
        </w:tc>
        <w:tc>
          <w:tcPr>
            <w:tcW w:w="738" w:type="dxa"/>
            <w:tcBorders>
              <w:top w:val="dashSmallGap" w:sz="4" w:space="0" w:color="BFBFBF" w:themeColor="background1" w:themeShade="BF"/>
              <w:left w:val="nil"/>
              <w:bottom w:val="nil"/>
              <w:right w:val="nil"/>
            </w:tcBorders>
            <w:vAlign w:val="center"/>
          </w:tcPr>
          <w:p w14:paraId="60ADDE85" w14:textId="77777777" w:rsidR="00047DC7" w:rsidRDefault="00047DC7" w:rsidP="00DF3DB9">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093E77D3" w14:textId="77777777" w:rsidR="00047DC7" w:rsidRDefault="00047DC7" w:rsidP="00DF3DB9">
            <w:pPr>
              <w:pStyle w:val="ProductList-OfferingBody"/>
              <w:ind w:left="-113"/>
              <w:jc w:val="center"/>
            </w:pPr>
          </w:p>
        </w:tc>
        <w:tc>
          <w:tcPr>
            <w:tcW w:w="739" w:type="dxa"/>
            <w:shd w:val="clear" w:color="auto" w:fill="70AD47" w:themeFill="accent6"/>
            <w:vAlign w:val="center"/>
          </w:tcPr>
          <w:p w14:paraId="3C879585" w14:textId="77777777" w:rsidR="00047DC7" w:rsidRDefault="00047DC7" w:rsidP="00DF3DB9">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9" w:type="dxa"/>
            <w:shd w:val="clear" w:color="auto" w:fill="BFBFBF" w:themeFill="background1" w:themeFillShade="BF"/>
            <w:vAlign w:val="center"/>
          </w:tcPr>
          <w:p w14:paraId="387FEE2D" w14:textId="77777777" w:rsidR="00047DC7" w:rsidRDefault="00047DC7" w:rsidP="00DF3DB9">
            <w:pPr>
              <w:pStyle w:val="ProductList-OfferingBody"/>
              <w:ind w:left="-113"/>
              <w:jc w:val="center"/>
            </w:pPr>
          </w:p>
        </w:tc>
        <w:tc>
          <w:tcPr>
            <w:tcW w:w="739" w:type="dxa"/>
            <w:shd w:val="clear" w:color="auto" w:fill="BFBFBF" w:themeFill="background1" w:themeFillShade="BF"/>
            <w:vAlign w:val="center"/>
          </w:tcPr>
          <w:p w14:paraId="1EE10C8A" w14:textId="77777777" w:rsidR="00047DC7" w:rsidRDefault="00047DC7" w:rsidP="00DF3DB9">
            <w:pPr>
              <w:pStyle w:val="ProductList-OfferingBody"/>
              <w:ind w:left="-113"/>
              <w:jc w:val="center"/>
            </w:pPr>
          </w:p>
        </w:tc>
        <w:tc>
          <w:tcPr>
            <w:tcW w:w="738" w:type="dxa"/>
            <w:shd w:val="clear" w:color="auto" w:fill="BFBFBF" w:themeFill="background1" w:themeFillShade="BF"/>
            <w:vAlign w:val="center"/>
          </w:tcPr>
          <w:p w14:paraId="3AAADBF5" w14:textId="77777777" w:rsidR="00047DC7" w:rsidRDefault="00047DC7" w:rsidP="00DF3DB9">
            <w:pPr>
              <w:pStyle w:val="ProductList-OfferingBody"/>
              <w:ind w:left="-113"/>
              <w:jc w:val="center"/>
            </w:pPr>
          </w:p>
        </w:tc>
        <w:tc>
          <w:tcPr>
            <w:tcW w:w="739" w:type="dxa"/>
            <w:shd w:val="clear" w:color="auto" w:fill="BFBFBF" w:themeFill="background1" w:themeFillShade="BF"/>
            <w:vAlign w:val="center"/>
          </w:tcPr>
          <w:p w14:paraId="47C506F7" w14:textId="77777777" w:rsidR="00047DC7" w:rsidRDefault="00047DC7" w:rsidP="00DF3DB9">
            <w:pPr>
              <w:pStyle w:val="ProductList-OfferingBody"/>
              <w:ind w:left="-113"/>
              <w:jc w:val="center"/>
            </w:pPr>
          </w:p>
        </w:tc>
        <w:tc>
          <w:tcPr>
            <w:tcW w:w="739" w:type="dxa"/>
            <w:shd w:val="clear" w:color="auto" w:fill="BFBFBF" w:themeFill="background1" w:themeFillShade="BF"/>
            <w:vAlign w:val="center"/>
          </w:tcPr>
          <w:p w14:paraId="6CA91E13" w14:textId="77777777" w:rsidR="00047DC7" w:rsidRDefault="00047DC7" w:rsidP="00DF3DB9">
            <w:pPr>
              <w:pStyle w:val="ProductList-OfferingBody"/>
              <w:ind w:left="-113"/>
              <w:jc w:val="center"/>
            </w:pPr>
          </w:p>
        </w:tc>
        <w:tc>
          <w:tcPr>
            <w:tcW w:w="739" w:type="dxa"/>
            <w:shd w:val="clear" w:color="auto" w:fill="BFBFBF" w:themeFill="background1" w:themeFillShade="BF"/>
            <w:vAlign w:val="center"/>
          </w:tcPr>
          <w:p w14:paraId="2EF3B1C5" w14:textId="77777777" w:rsidR="00047DC7" w:rsidRDefault="00047DC7" w:rsidP="00DF3DB9">
            <w:pPr>
              <w:pStyle w:val="ProductList-OfferingBody"/>
              <w:ind w:left="-113"/>
              <w:jc w:val="center"/>
            </w:pPr>
          </w:p>
        </w:tc>
        <w:tc>
          <w:tcPr>
            <w:tcW w:w="739" w:type="dxa"/>
            <w:shd w:val="clear" w:color="auto" w:fill="BFBFBF" w:themeFill="background1" w:themeFillShade="BF"/>
            <w:vAlign w:val="center"/>
          </w:tcPr>
          <w:p w14:paraId="55F79793" w14:textId="77777777" w:rsidR="00047DC7" w:rsidRDefault="00047DC7" w:rsidP="00DF3DB9">
            <w:pPr>
              <w:pStyle w:val="ProductList-OfferingBody"/>
              <w:ind w:left="-113"/>
              <w:jc w:val="center"/>
            </w:pPr>
          </w:p>
        </w:tc>
      </w:tr>
    </w:tbl>
    <w:p w14:paraId="18B4B4EE" w14:textId="3395D62F" w:rsidR="00047DC7" w:rsidRDefault="00047DC7" w:rsidP="00047DC7">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047DC7" w14:paraId="1696B377" w14:textId="77777777" w:rsidTr="00DF3DB9">
        <w:tc>
          <w:tcPr>
            <w:tcW w:w="3596" w:type="dxa"/>
          </w:tcPr>
          <w:p w14:paraId="678DC143" w14:textId="6272DF09" w:rsidR="00047DC7" w:rsidRDefault="00047DC7" w:rsidP="00DF3DB9">
            <w:pPr>
              <w:pStyle w:val="ProductList-Body"/>
              <w:spacing w:before="20" w:after="20"/>
            </w:pPr>
            <w:r>
              <w:t xml:space="preserve">Reduction Eligible: </w:t>
            </w:r>
            <w:r w:rsidR="00BE2987">
              <w:rPr>
                <w:b/>
              </w:rPr>
              <w:t>Yes</w:t>
            </w:r>
          </w:p>
        </w:tc>
        <w:tc>
          <w:tcPr>
            <w:tcW w:w="3597" w:type="dxa"/>
          </w:tcPr>
          <w:p w14:paraId="443C0706" w14:textId="028E8082" w:rsidR="00047DC7" w:rsidRPr="0000793E" w:rsidRDefault="00047DC7" w:rsidP="00DF3DB9">
            <w:pPr>
              <w:pStyle w:val="ProductList-Body"/>
              <w:spacing w:before="20" w:after="20"/>
              <w:rPr>
                <w:b/>
              </w:rPr>
            </w:pPr>
          </w:p>
        </w:tc>
        <w:tc>
          <w:tcPr>
            <w:tcW w:w="3597" w:type="dxa"/>
          </w:tcPr>
          <w:p w14:paraId="4DE6494B" w14:textId="2FE4BE0E" w:rsidR="00047DC7" w:rsidRPr="0000793E" w:rsidRDefault="00047DC7" w:rsidP="00DF3DB9">
            <w:pPr>
              <w:pStyle w:val="ProductList-Body"/>
              <w:spacing w:before="20" w:after="20"/>
              <w:rPr>
                <w:b/>
              </w:rPr>
            </w:pPr>
          </w:p>
        </w:tc>
      </w:tr>
    </w:tbl>
    <w:p w14:paraId="4B00282E" w14:textId="77777777" w:rsidR="00047DC7" w:rsidRPr="00782C7B" w:rsidRDefault="00047DC7" w:rsidP="00047DC7">
      <w:pPr>
        <w:pStyle w:val="ProductList-Body"/>
        <w:shd w:val="clear" w:color="auto" w:fill="D9D9D9" w:themeFill="background1" w:themeFillShade="D9"/>
        <w:spacing w:before="120" w:after="120"/>
        <w:rPr>
          <w:b/>
        </w:rPr>
      </w:pPr>
      <w:r w:rsidRPr="00782C7B">
        <w:rPr>
          <w:b/>
        </w:rPr>
        <w:t>Additional Information</w:t>
      </w:r>
    </w:p>
    <w:p w14:paraId="60125695" w14:textId="77777777" w:rsidR="00047DC7" w:rsidRDefault="00047DC7" w:rsidP="00047DC7">
      <w:pPr>
        <w:pStyle w:val="ProductList-Body"/>
        <w:rPr>
          <w:b/>
          <w:color w:val="00188F"/>
        </w:rPr>
      </w:pPr>
      <w:r w:rsidRPr="00125581">
        <w:rPr>
          <w:b/>
          <w:color w:val="00188F"/>
        </w:rPr>
        <w:t>Add-On USLs</w:t>
      </w:r>
      <w:r>
        <w:rPr>
          <w:b/>
          <w:color w:val="00188F"/>
        </w:rPr>
        <w:t xml:space="preserve"> and From </w:t>
      </w:r>
      <w:r w:rsidRPr="00125581">
        <w:rPr>
          <w:b/>
          <w:color w:val="00188F"/>
        </w:rPr>
        <w:t>SA USL</w:t>
      </w:r>
      <w:r>
        <w:rPr>
          <w:b/>
          <w:color w:val="00188F"/>
        </w:rPr>
        <w:t>s</w:t>
      </w:r>
    </w:p>
    <w:p w14:paraId="3A908538" w14:textId="7176D5E6" w:rsidR="00047DC7" w:rsidRDefault="00047DC7" w:rsidP="00047DC7">
      <w:pPr>
        <w:pStyle w:val="ProductList-Body"/>
      </w:pPr>
      <w:r>
        <w:t xml:space="preserve">To acquire an Enterprise Cloud Suite </w:t>
      </w:r>
      <w:hyperlink w:anchor="AddOn" w:history="1">
        <w:r w:rsidRPr="00450EF0">
          <w:rPr>
            <w:rStyle w:val="Hyperlink"/>
          </w:rPr>
          <w:t>Add-On USL</w:t>
        </w:r>
      </w:hyperlink>
      <w:r w:rsidR="006E0B7E">
        <w:t xml:space="preserve"> or a</w:t>
      </w:r>
      <w:r>
        <w:t xml:space="preserve">n Enterprise Cloud Suite From SA USL Customer must satisfy the eligibility and license assignment requirements for each component of the Enterprise Cloud Suite. Please refer to Enterprise Cloud Suite </w:t>
      </w:r>
      <w:hyperlink w:anchor="AddOn" w:history="1">
        <w:r w:rsidRPr="00450EF0">
          <w:rPr>
            <w:rStyle w:val="Hyperlink"/>
          </w:rPr>
          <w:t>Add-On USLs</w:t>
        </w:r>
      </w:hyperlink>
      <w:r>
        <w:t xml:space="preserve"> and Enterprise Cloud Suite From SA USLs sub-sections in the Additional Information sections for the components of Enterprise Cloud Suite for information.</w:t>
      </w:r>
    </w:p>
    <w:p w14:paraId="55538F2F" w14:textId="77777777" w:rsidR="00047DC7" w:rsidRPr="00585A48" w:rsidRDefault="0095403E" w:rsidP="00047DC7">
      <w:pPr>
        <w:pStyle w:val="ProductList-Body"/>
        <w:shd w:val="clear" w:color="auto" w:fill="A6A6A6" w:themeFill="background1" w:themeFillShade="A6"/>
        <w:spacing w:before="120" w:after="240"/>
        <w:jc w:val="right"/>
        <w:rPr>
          <w:sz w:val="16"/>
          <w:szCs w:val="16"/>
        </w:rPr>
      </w:pPr>
      <w:hyperlink w:anchor="ToC" w:history="1">
        <w:r w:rsidR="00047DC7" w:rsidRPr="00585A48">
          <w:rPr>
            <w:rStyle w:val="Hyperlink"/>
            <w:sz w:val="16"/>
            <w:szCs w:val="16"/>
          </w:rPr>
          <w:t>Table of Contents</w:t>
        </w:r>
      </w:hyperlink>
      <w:r w:rsidR="00047DC7" w:rsidRPr="00585A48">
        <w:rPr>
          <w:sz w:val="16"/>
          <w:szCs w:val="16"/>
        </w:rPr>
        <w:t xml:space="preserve"> / </w:t>
      </w:r>
      <w:hyperlink w:anchor="ChartKey" w:history="1">
        <w:r w:rsidR="00047DC7" w:rsidRPr="00585A48">
          <w:rPr>
            <w:rStyle w:val="Hyperlink"/>
            <w:sz w:val="16"/>
            <w:szCs w:val="16"/>
          </w:rPr>
          <w:t>Chart Key</w:t>
        </w:r>
      </w:hyperlink>
      <w:r w:rsidR="00047DC7" w:rsidRPr="00585A48">
        <w:rPr>
          <w:sz w:val="16"/>
          <w:szCs w:val="16"/>
        </w:rPr>
        <w:t xml:space="preserve"> / </w:t>
      </w:r>
      <w:hyperlink w:anchor="Index" w:history="1">
        <w:r w:rsidR="00047DC7" w:rsidRPr="00585A48">
          <w:rPr>
            <w:rStyle w:val="Hyperlink"/>
            <w:sz w:val="16"/>
            <w:szCs w:val="16"/>
          </w:rPr>
          <w:t>Index</w:t>
        </w:r>
      </w:hyperlink>
    </w:p>
    <w:p w14:paraId="0F3F7081" w14:textId="7041427E" w:rsidR="002B7512" w:rsidRDefault="005D065A" w:rsidP="006A3CC0">
      <w:pPr>
        <w:pStyle w:val="ProductList-Offering1Heading"/>
        <w:outlineLvl w:val="1"/>
      </w:pPr>
      <w:bookmarkStart w:id="958" w:name="_Toc404601166"/>
      <w:r>
        <w:t>Microsoft</w:t>
      </w:r>
      <w:r w:rsidR="002B7512">
        <w:t xml:space="preserve"> Intune</w:t>
      </w:r>
      <w:bookmarkEnd w:id="958"/>
      <w:r w:rsidR="002B7512">
        <w:fldChar w:fldCharType="begin"/>
      </w:r>
      <w:r w:rsidR="002B7512">
        <w:instrText xml:space="preserve"> XE "</w:instrText>
      </w:r>
      <w:r>
        <w:instrText>Microsoft</w:instrText>
      </w:r>
      <w:r w:rsidR="002B7512" w:rsidRPr="00E63B3F">
        <w:instrText xml:space="preserve"> Intune</w:instrText>
      </w:r>
      <w:r w:rsidR="002B7512">
        <w:instrText xml:space="preserve">" </w:instrText>
      </w:r>
      <w:r w:rsidR="002B7512">
        <w:fldChar w:fldCharType="end"/>
      </w:r>
    </w:p>
    <w:tbl>
      <w:tblPr>
        <w:tblStyle w:val="TableGrid"/>
        <w:tblW w:w="10755" w:type="dxa"/>
        <w:tblInd w:w="-3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2B7512" w14:paraId="09938E2E" w14:textId="77777777" w:rsidTr="00882C43">
        <w:trPr>
          <w:cantSplit/>
          <w:tblHeader/>
        </w:trPr>
        <w:tc>
          <w:tcPr>
            <w:tcW w:w="3367" w:type="dxa"/>
            <w:tcBorders>
              <w:bottom w:val="nil"/>
            </w:tcBorders>
            <w:shd w:val="clear" w:color="auto" w:fill="00188F"/>
          </w:tcPr>
          <w:p w14:paraId="0FCBC528" w14:textId="77777777" w:rsidR="002B7512" w:rsidRPr="00EE0836" w:rsidRDefault="002B7512" w:rsidP="00882C43">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17573D2A" w14:textId="77777777" w:rsidR="002B7512" w:rsidRPr="00EE0836" w:rsidRDefault="002B7512" w:rsidP="00882C43">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08D23F7D" w14:textId="77777777" w:rsidR="002B7512" w:rsidRPr="00EE0836" w:rsidRDefault="002B7512" w:rsidP="00882C4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04DA5FFA" w14:textId="77777777" w:rsidR="002B7512" w:rsidRPr="00EE0836" w:rsidRDefault="002B7512" w:rsidP="00882C4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8A0AAD3" w14:textId="77777777" w:rsidR="002B7512" w:rsidRPr="00EE0836" w:rsidRDefault="002B7512" w:rsidP="00882C4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56C6328C" w14:textId="77777777" w:rsidR="002B7512" w:rsidRPr="00EE0836" w:rsidRDefault="002B7512" w:rsidP="00882C4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0C8E1328" w14:textId="77777777" w:rsidR="002B7512" w:rsidRPr="00EE0836" w:rsidRDefault="002B7512" w:rsidP="00882C4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181A765" w14:textId="77777777" w:rsidR="002B7512" w:rsidRPr="00EE0836" w:rsidRDefault="002B7512" w:rsidP="00882C4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25FF9A92" w14:textId="77777777" w:rsidR="002B7512" w:rsidRPr="00EE0836" w:rsidRDefault="002B7512" w:rsidP="00882C4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59D99473" w14:textId="77777777" w:rsidR="002B7512" w:rsidRPr="00EE0836" w:rsidRDefault="002B7512" w:rsidP="00882C4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0B20EF93" w14:textId="77777777" w:rsidR="002B7512" w:rsidRPr="00EE0836" w:rsidRDefault="002B7512" w:rsidP="00882C43">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2B7512" w14:paraId="1D92FE94" w14:textId="77777777" w:rsidTr="00882C43">
        <w:trPr>
          <w:cantSplit/>
          <w:tblHeader/>
        </w:trPr>
        <w:tc>
          <w:tcPr>
            <w:tcW w:w="3367" w:type="dxa"/>
            <w:tcBorders>
              <w:top w:val="nil"/>
              <w:left w:val="nil"/>
              <w:bottom w:val="dashSmallGap" w:sz="4" w:space="0" w:color="BFBFBF" w:themeColor="background1" w:themeShade="BF"/>
              <w:right w:val="nil"/>
            </w:tcBorders>
          </w:tcPr>
          <w:p w14:paraId="7CC241E4" w14:textId="76F925B9" w:rsidR="002B7512" w:rsidRDefault="005D065A" w:rsidP="005D065A">
            <w:pPr>
              <w:pStyle w:val="ProductList-Offering1"/>
            </w:pPr>
            <w:bookmarkStart w:id="959" w:name="_Toc404601167"/>
            <w:r>
              <w:t>Microsoft</w:t>
            </w:r>
            <w:r w:rsidR="002B7512">
              <w:t xml:space="preserve"> Intune</w:t>
            </w:r>
            <w:r w:rsidR="002B7512">
              <w:fldChar w:fldCharType="begin"/>
            </w:r>
            <w:r w:rsidR="002B7512">
              <w:instrText xml:space="preserve"> XE "</w:instrText>
            </w:r>
            <w:r>
              <w:instrText>Microsoft</w:instrText>
            </w:r>
            <w:r w:rsidR="002B7512" w:rsidRPr="00E63B3F">
              <w:instrText xml:space="preserve"> Intune</w:instrText>
            </w:r>
            <w:r w:rsidR="002B7512">
              <w:instrText xml:space="preserve">" </w:instrText>
            </w:r>
            <w:r w:rsidR="002B7512">
              <w:fldChar w:fldCharType="end"/>
            </w:r>
            <w:r w:rsidR="002B7512">
              <w:t xml:space="preserve"> (User SL)</w:t>
            </w:r>
            <w:bookmarkEnd w:id="959"/>
          </w:p>
        </w:tc>
        <w:tc>
          <w:tcPr>
            <w:tcW w:w="738" w:type="dxa"/>
            <w:tcBorders>
              <w:top w:val="nil"/>
              <w:left w:val="nil"/>
              <w:bottom w:val="dashSmallGap" w:sz="4" w:space="0" w:color="BFBFBF" w:themeColor="background1" w:themeShade="BF"/>
              <w:right w:val="nil"/>
            </w:tcBorders>
            <w:vAlign w:val="center"/>
          </w:tcPr>
          <w:p w14:paraId="4366B719" w14:textId="77777777" w:rsidR="002B7512" w:rsidRDefault="002B7512" w:rsidP="00882C43">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568B09E1" w14:textId="77777777" w:rsidR="002B7512" w:rsidRDefault="002B7512" w:rsidP="00882C43">
            <w:pPr>
              <w:pStyle w:val="ProductList-OfferingBody"/>
              <w:ind w:left="-113"/>
              <w:jc w:val="center"/>
            </w:pPr>
          </w:p>
        </w:tc>
        <w:tc>
          <w:tcPr>
            <w:tcW w:w="739" w:type="dxa"/>
            <w:shd w:val="clear" w:color="auto" w:fill="70AD47" w:themeFill="accent6"/>
            <w:vAlign w:val="center"/>
          </w:tcPr>
          <w:p w14:paraId="2F06E7BD" w14:textId="77777777" w:rsidR="002B7512" w:rsidRDefault="002B7512" w:rsidP="00882C43">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9" w:type="dxa"/>
            <w:shd w:val="clear" w:color="auto" w:fill="70AD47" w:themeFill="accent6"/>
            <w:vAlign w:val="center"/>
          </w:tcPr>
          <w:p w14:paraId="36F4FFD3" w14:textId="77777777" w:rsidR="002B7512" w:rsidRDefault="002B7512" w:rsidP="00882C43">
            <w:pPr>
              <w:pStyle w:val="ProductList-OfferingBody"/>
              <w:ind w:left="-113"/>
              <w:jc w:val="center"/>
            </w:pPr>
          </w:p>
        </w:tc>
        <w:tc>
          <w:tcPr>
            <w:tcW w:w="739" w:type="dxa"/>
            <w:shd w:val="clear" w:color="auto" w:fill="70AD47" w:themeFill="accent6"/>
            <w:vAlign w:val="center"/>
          </w:tcPr>
          <w:p w14:paraId="70070409" w14:textId="77777777" w:rsidR="002B7512" w:rsidRDefault="002B7512" w:rsidP="00882C43">
            <w:pPr>
              <w:pStyle w:val="ProductList-OfferingBody"/>
              <w:ind w:left="-113"/>
              <w:jc w:val="center"/>
            </w:pPr>
          </w:p>
        </w:tc>
        <w:tc>
          <w:tcPr>
            <w:tcW w:w="738" w:type="dxa"/>
            <w:shd w:val="clear" w:color="auto" w:fill="70AD47" w:themeFill="accent6"/>
            <w:vAlign w:val="center"/>
          </w:tcPr>
          <w:p w14:paraId="5832CAEC" w14:textId="77777777" w:rsidR="002B7512" w:rsidRDefault="002B7512" w:rsidP="00882C43">
            <w:pPr>
              <w:pStyle w:val="ProductList-OfferingBody"/>
              <w:ind w:left="-113"/>
              <w:jc w:val="center"/>
            </w:pPr>
            <w:r>
              <w:t xml:space="preserve"> </w:t>
            </w:r>
          </w:p>
        </w:tc>
        <w:tc>
          <w:tcPr>
            <w:tcW w:w="739" w:type="dxa"/>
            <w:shd w:val="clear" w:color="auto" w:fill="70AD47" w:themeFill="accent6"/>
            <w:vAlign w:val="center"/>
          </w:tcPr>
          <w:p w14:paraId="2F9FB11A" w14:textId="06700698" w:rsidR="002B7512" w:rsidRDefault="000D635C" w:rsidP="00882C43">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1C5A0578" w14:textId="77777777" w:rsidR="002B7512" w:rsidRDefault="002B7512" w:rsidP="00882C43">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r w:rsidDel="000E65C7">
              <w:t xml:space="preserve"> </w:t>
            </w:r>
          </w:p>
        </w:tc>
        <w:tc>
          <w:tcPr>
            <w:tcW w:w="739" w:type="dxa"/>
            <w:shd w:val="clear" w:color="auto" w:fill="BFBFBF" w:themeFill="background1" w:themeFillShade="BF"/>
            <w:vAlign w:val="center"/>
          </w:tcPr>
          <w:p w14:paraId="449089F6" w14:textId="77777777" w:rsidR="002B7512" w:rsidRDefault="002B7512" w:rsidP="00882C43">
            <w:pPr>
              <w:pStyle w:val="ProductList-OfferingBody"/>
              <w:ind w:left="-113"/>
              <w:jc w:val="center"/>
            </w:pPr>
          </w:p>
        </w:tc>
        <w:tc>
          <w:tcPr>
            <w:tcW w:w="739" w:type="dxa"/>
            <w:shd w:val="clear" w:color="auto" w:fill="BFBFBF" w:themeFill="background1" w:themeFillShade="BF"/>
            <w:vAlign w:val="center"/>
          </w:tcPr>
          <w:p w14:paraId="78097323" w14:textId="77777777" w:rsidR="002B7512" w:rsidRDefault="002B7512" w:rsidP="00882C43">
            <w:pPr>
              <w:pStyle w:val="ProductList-OfferingBody"/>
              <w:ind w:left="-113"/>
              <w:jc w:val="center"/>
            </w:pPr>
          </w:p>
        </w:tc>
      </w:tr>
      <w:tr w:rsidR="002B7512" w14:paraId="4D4A71D0" w14:textId="77777777" w:rsidTr="00882C43">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2B3D26CB" w14:textId="40BEC794" w:rsidR="002B7512" w:rsidRDefault="005D065A" w:rsidP="005D065A">
            <w:pPr>
              <w:pStyle w:val="ProductList-Offering1"/>
            </w:pPr>
            <w:bookmarkStart w:id="960" w:name="_Toc404601168"/>
            <w:r>
              <w:t>Microsoft</w:t>
            </w:r>
            <w:r w:rsidR="002B7512">
              <w:t xml:space="preserve"> Intune Add-on</w:t>
            </w:r>
            <w:r w:rsidR="002B7512">
              <w:fldChar w:fldCharType="begin"/>
            </w:r>
            <w:r w:rsidR="002B7512">
              <w:instrText xml:space="preserve"> XE "</w:instrText>
            </w:r>
            <w:r>
              <w:instrText>Microsoft</w:instrText>
            </w:r>
            <w:r w:rsidR="002B7512" w:rsidRPr="00E63B3F">
              <w:instrText xml:space="preserve"> Intune Add-on</w:instrText>
            </w:r>
            <w:r w:rsidR="002B7512">
              <w:instrText xml:space="preserve">" </w:instrText>
            </w:r>
            <w:r w:rsidR="002B7512">
              <w:fldChar w:fldCharType="end"/>
            </w:r>
            <w:r w:rsidR="002B7512">
              <w:t xml:space="preserve"> (User SL)</w:t>
            </w:r>
            <w:bookmarkEnd w:id="960"/>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640607F8" w14:textId="77777777" w:rsidR="002B7512" w:rsidRDefault="002B7512" w:rsidP="00882C43">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566CA735" w14:textId="77777777" w:rsidR="002B7512" w:rsidRDefault="002B7512" w:rsidP="00882C43">
            <w:pPr>
              <w:pStyle w:val="ProductList-OfferingBody"/>
              <w:ind w:left="-113"/>
              <w:jc w:val="center"/>
            </w:pPr>
          </w:p>
        </w:tc>
        <w:tc>
          <w:tcPr>
            <w:tcW w:w="739" w:type="dxa"/>
            <w:shd w:val="clear" w:color="auto" w:fill="70AD47" w:themeFill="accent6"/>
            <w:vAlign w:val="center"/>
          </w:tcPr>
          <w:p w14:paraId="21578E99" w14:textId="77777777" w:rsidR="002B7512" w:rsidRDefault="002B7512" w:rsidP="00882C4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37063E1A" w14:textId="77777777" w:rsidR="002B7512" w:rsidRDefault="002B7512" w:rsidP="00882C43">
            <w:pPr>
              <w:pStyle w:val="ProductList-OfferingBody"/>
              <w:ind w:left="-113"/>
              <w:jc w:val="center"/>
            </w:pPr>
          </w:p>
        </w:tc>
        <w:tc>
          <w:tcPr>
            <w:tcW w:w="739" w:type="dxa"/>
            <w:shd w:val="clear" w:color="auto" w:fill="70AD47" w:themeFill="accent6"/>
            <w:vAlign w:val="center"/>
          </w:tcPr>
          <w:p w14:paraId="05893FF8" w14:textId="77777777" w:rsidR="002B7512" w:rsidRDefault="002B7512" w:rsidP="00882C43">
            <w:pPr>
              <w:pStyle w:val="ProductList-OfferingBody"/>
              <w:ind w:left="-113"/>
              <w:jc w:val="center"/>
            </w:pPr>
          </w:p>
        </w:tc>
        <w:tc>
          <w:tcPr>
            <w:tcW w:w="738" w:type="dxa"/>
            <w:shd w:val="clear" w:color="auto" w:fill="BFBFBF" w:themeFill="background1" w:themeFillShade="BF"/>
            <w:vAlign w:val="center"/>
          </w:tcPr>
          <w:p w14:paraId="7D67BC5F" w14:textId="77777777" w:rsidR="002B7512" w:rsidRDefault="002B7512" w:rsidP="00882C43">
            <w:pPr>
              <w:pStyle w:val="ProductList-OfferingBody"/>
              <w:ind w:left="-113"/>
              <w:jc w:val="center"/>
            </w:pPr>
          </w:p>
        </w:tc>
        <w:tc>
          <w:tcPr>
            <w:tcW w:w="739" w:type="dxa"/>
            <w:shd w:val="clear" w:color="auto" w:fill="BFBFBF" w:themeFill="background1" w:themeFillShade="BF"/>
            <w:vAlign w:val="center"/>
          </w:tcPr>
          <w:p w14:paraId="0FB279F5" w14:textId="77777777" w:rsidR="002B7512" w:rsidRDefault="002B7512" w:rsidP="00882C43">
            <w:pPr>
              <w:pStyle w:val="ProductList-OfferingBody"/>
              <w:ind w:left="-113"/>
              <w:jc w:val="center"/>
            </w:pPr>
          </w:p>
        </w:tc>
        <w:tc>
          <w:tcPr>
            <w:tcW w:w="739" w:type="dxa"/>
            <w:shd w:val="clear" w:color="auto" w:fill="BFBFBF" w:themeFill="background1" w:themeFillShade="BF"/>
            <w:vAlign w:val="center"/>
          </w:tcPr>
          <w:p w14:paraId="4CFD5FC7" w14:textId="77777777" w:rsidR="002B7512" w:rsidRDefault="002B7512" w:rsidP="00882C43">
            <w:pPr>
              <w:pStyle w:val="ProductList-OfferingBody"/>
              <w:ind w:left="-113"/>
              <w:jc w:val="center"/>
            </w:pPr>
          </w:p>
        </w:tc>
        <w:tc>
          <w:tcPr>
            <w:tcW w:w="739" w:type="dxa"/>
            <w:shd w:val="clear" w:color="auto" w:fill="BFBFBF" w:themeFill="background1" w:themeFillShade="BF"/>
            <w:vAlign w:val="center"/>
          </w:tcPr>
          <w:p w14:paraId="2F5042D7" w14:textId="77777777" w:rsidR="002B7512" w:rsidRDefault="002B7512" w:rsidP="00882C43">
            <w:pPr>
              <w:pStyle w:val="ProductList-OfferingBody"/>
              <w:ind w:left="-113"/>
              <w:jc w:val="center"/>
            </w:pPr>
          </w:p>
        </w:tc>
        <w:tc>
          <w:tcPr>
            <w:tcW w:w="739" w:type="dxa"/>
            <w:shd w:val="clear" w:color="auto" w:fill="BFBFBF" w:themeFill="background1" w:themeFillShade="BF"/>
            <w:vAlign w:val="center"/>
          </w:tcPr>
          <w:p w14:paraId="3520FB03" w14:textId="77777777" w:rsidR="002B7512" w:rsidRDefault="002B7512" w:rsidP="00882C43">
            <w:pPr>
              <w:pStyle w:val="ProductList-OfferingBody"/>
              <w:ind w:left="-113"/>
              <w:jc w:val="center"/>
            </w:pPr>
          </w:p>
        </w:tc>
      </w:tr>
      <w:tr w:rsidR="002B7512" w14:paraId="65F5CA2F" w14:textId="77777777" w:rsidTr="00882C43">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3BFD1C98" w14:textId="22979F41" w:rsidR="002B7512" w:rsidRDefault="005D065A" w:rsidP="005D065A">
            <w:pPr>
              <w:pStyle w:val="ProductList-Offering1"/>
            </w:pPr>
            <w:bookmarkStart w:id="961" w:name="_Toc404601169"/>
            <w:r>
              <w:t>Microsoft</w:t>
            </w:r>
            <w:r w:rsidR="002B7512">
              <w:t xml:space="preserve"> Intune for System Center Configuration Manager and System Center Endpoint Protection</w:t>
            </w:r>
            <w:r w:rsidR="002B7512">
              <w:fldChar w:fldCharType="begin"/>
            </w:r>
            <w:r w:rsidR="002B7512">
              <w:instrText xml:space="preserve"> XE "</w:instrText>
            </w:r>
            <w:r>
              <w:instrText>Microsoft</w:instrText>
            </w:r>
            <w:r w:rsidR="002B7512" w:rsidRPr="00E63B3F">
              <w:instrText xml:space="preserve"> Intune Add-on for System Center Configuration Manager and System Center Endpoint Protection</w:instrText>
            </w:r>
            <w:r w:rsidR="002B7512">
              <w:instrText xml:space="preserve">" </w:instrText>
            </w:r>
            <w:r w:rsidR="002B7512">
              <w:fldChar w:fldCharType="end"/>
            </w:r>
            <w:r w:rsidR="002B7512">
              <w:t xml:space="preserve"> (User SL)</w:t>
            </w:r>
            <w:bookmarkEnd w:id="961"/>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783EB980" w14:textId="77777777" w:rsidR="002B7512" w:rsidRDefault="002B7512" w:rsidP="00882C43">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195F4BE1" w14:textId="77777777" w:rsidR="002B7512" w:rsidRDefault="002B7512" w:rsidP="00882C43">
            <w:pPr>
              <w:pStyle w:val="ProductList-OfferingBody"/>
              <w:ind w:left="-113"/>
              <w:jc w:val="center"/>
            </w:pPr>
          </w:p>
        </w:tc>
        <w:tc>
          <w:tcPr>
            <w:tcW w:w="739" w:type="dxa"/>
            <w:shd w:val="clear" w:color="auto" w:fill="70AD47" w:themeFill="accent6"/>
            <w:vAlign w:val="center"/>
          </w:tcPr>
          <w:p w14:paraId="77EEAB43" w14:textId="77777777" w:rsidR="002B7512" w:rsidRDefault="002B7512" w:rsidP="00882C4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1A2D0FD8" w14:textId="77777777" w:rsidR="002B7512" w:rsidRDefault="002B7512" w:rsidP="00882C4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39" w:type="dxa"/>
            <w:shd w:val="clear" w:color="auto" w:fill="BFBFBF" w:themeFill="background1" w:themeFillShade="BF"/>
            <w:vAlign w:val="center"/>
          </w:tcPr>
          <w:p w14:paraId="4DC59787" w14:textId="77777777" w:rsidR="002B7512" w:rsidRDefault="002B7512" w:rsidP="00882C43">
            <w:pPr>
              <w:pStyle w:val="ProductList-OfferingBody"/>
              <w:ind w:left="-113"/>
              <w:jc w:val="center"/>
            </w:pPr>
          </w:p>
        </w:tc>
        <w:tc>
          <w:tcPr>
            <w:tcW w:w="738" w:type="dxa"/>
            <w:shd w:val="clear" w:color="auto" w:fill="BFBFBF" w:themeFill="background1" w:themeFillShade="BF"/>
            <w:vAlign w:val="center"/>
          </w:tcPr>
          <w:p w14:paraId="3052E984" w14:textId="77777777" w:rsidR="002B7512" w:rsidRDefault="002B7512" w:rsidP="00882C43">
            <w:pPr>
              <w:pStyle w:val="ProductList-OfferingBody"/>
              <w:ind w:left="-113"/>
              <w:jc w:val="center"/>
            </w:pPr>
          </w:p>
        </w:tc>
        <w:tc>
          <w:tcPr>
            <w:tcW w:w="739" w:type="dxa"/>
            <w:shd w:val="clear" w:color="auto" w:fill="BFBFBF" w:themeFill="background1" w:themeFillShade="BF"/>
            <w:vAlign w:val="center"/>
          </w:tcPr>
          <w:p w14:paraId="77D52DC3" w14:textId="77777777" w:rsidR="002B7512" w:rsidRDefault="002B7512" w:rsidP="00882C43">
            <w:pPr>
              <w:pStyle w:val="ProductList-OfferingBody"/>
              <w:ind w:left="-113"/>
              <w:jc w:val="center"/>
            </w:pPr>
          </w:p>
        </w:tc>
        <w:tc>
          <w:tcPr>
            <w:tcW w:w="739" w:type="dxa"/>
            <w:shd w:val="clear" w:color="auto" w:fill="BFBFBF" w:themeFill="background1" w:themeFillShade="BF"/>
            <w:vAlign w:val="center"/>
          </w:tcPr>
          <w:p w14:paraId="4849969D" w14:textId="77777777" w:rsidR="002B7512" w:rsidRDefault="002B7512" w:rsidP="00882C43">
            <w:pPr>
              <w:pStyle w:val="ProductList-OfferingBody"/>
              <w:ind w:left="-113"/>
              <w:jc w:val="center"/>
            </w:pPr>
          </w:p>
        </w:tc>
        <w:tc>
          <w:tcPr>
            <w:tcW w:w="739" w:type="dxa"/>
            <w:shd w:val="clear" w:color="auto" w:fill="BFBFBF" w:themeFill="background1" w:themeFillShade="BF"/>
            <w:vAlign w:val="center"/>
          </w:tcPr>
          <w:p w14:paraId="4A23D9C7" w14:textId="77777777" w:rsidR="002B7512" w:rsidRDefault="002B7512" w:rsidP="00882C43">
            <w:pPr>
              <w:pStyle w:val="ProductList-OfferingBody"/>
              <w:ind w:left="-113"/>
              <w:jc w:val="center"/>
            </w:pPr>
          </w:p>
        </w:tc>
        <w:tc>
          <w:tcPr>
            <w:tcW w:w="739" w:type="dxa"/>
            <w:shd w:val="clear" w:color="auto" w:fill="70AD47" w:themeFill="accent6"/>
            <w:vAlign w:val="center"/>
          </w:tcPr>
          <w:p w14:paraId="5C6691D7" w14:textId="77777777" w:rsidR="002B7512" w:rsidRDefault="002B7512" w:rsidP="00882C4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E8548C" w14:paraId="12147FB5" w14:textId="77777777" w:rsidTr="00AB6630">
        <w:trPr>
          <w:cantSplit/>
          <w:tblHeader/>
        </w:trPr>
        <w:tc>
          <w:tcPr>
            <w:tcW w:w="3367" w:type="dxa"/>
            <w:tcBorders>
              <w:top w:val="dashSmallGap" w:sz="4" w:space="0" w:color="BFBFBF" w:themeColor="background1" w:themeShade="BF"/>
              <w:left w:val="nil"/>
              <w:bottom w:val="nil"/>
              <w:right w:val="nil"/>
            </w:tcBorders>
          </w:tcPr>
          <w:p w14:paraId="33871506" w14:textId="75C674B8" w:rsidR="00E8548C" w:rsidRDefault="00E8548C" w:rsidP="00E8548C">
            <w:pPr>
              <w:pStyle w:val="ProductList-Offering1"/>
            </w:pPr>
            <w:bookmarkStart w:id="962" w:name="_Toc404601170"/>
            <w:r>
              <w:t>Microsoft Intune Online Service Add-on</w:t>
            </w:r>
            <w:bookmarkEnd w:id="962"/>
          </w:p>
        </w:tc>
        <w:tc>
          <w:tcPr>
            <w:tcW w:w="738" w:type="dxa"/>
            <w:tcBorders>
              <w:top w:val="dashSmallGap" w:sz="4" w:space="0" w:color="BFBFBF" w:themeColor="background1" w:themeShade="BF"/>
              <w:left w:val="nil"/>
              <w:bottom w:val="nil"/>
              <w:right w:val="nil"/>
            </w:tcBorders>
            <w:vAlign w:val="center"/>
          </w:tcPr>
          <w:p w14:paraId="603E655D" w14:textId="77777777" w:rsidR="00E8548C" w:rsidRDefault="00E8548C" w:rsidP="00E8548C">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54C386FD" w14:textId="77777777" w:rsidR="00E8548C" w:rsidRPr="00E8548C" w:rsidRDefault="00E8548C" w:rsidP="00E8548C">
            <w:pPr>
              <w:pStyle w:val="ProductList-OfferingBody"/>
              <w:ind w:left="-113"/>
              <w:jc w:val="center"/>
              <w:rPr>
                <w:color w:val="BFBFBF" w:themeColor="background1" w:themeShade="BF"/>
              </w:rPr>
            </w:pPr>
          </w:p>
        </w:tc>
        <w:tc>
          <w:tcPr>
            <w:tcW w:w="739" w:type="dxa"/>
            <w:shd w:val="clear" w:color="auto" w:fill="70AD47" w:themeFill="accent6"/>
            <w:vAlign w:val="center"/>
          </w:tcPr>
          <w:p w14:paraId="6C1E6875" w14:textId="77777777" w:rsidR="00E8548C" w:rsidRPr="005A0966" w:rsidRDefault="00E8548C" w:rsidP="00E8548C">
            <w:pPr>
              <w:pStyle w:val="ProductList-OfferingBody"/>
              <w:ind w:left="-113"/>
              <w:jc w:val="center"/>
            </w:pPr>
          </w:p>
        </w:tc>
        <w:tc>
          <w:tcPr>
            <w:tcW w:w="739" w:type="dxa"/>
            <w:shd w:val="clear" w:color="auto" w:fill="70AD47" w:themeFill="accent6"/>
            <w:vAlign w:val="center"/>
          </w:tcPr>
          <w:p w14:paraId="659A3475" w14:textId="77777777" w:rsidR="00E8548C" w:rsidRPr="005A0966" w:rsidRDefault="00E8548C" w:rsidP="00E8548C">
            <w:pPr>
              <w:pStyle w:val="ProductList-OfferingBody"/>
              <w:ind w:left="-113"/>
              <w:jc w:val="center"/>
            </w:pPr>
          </w:p>
        </w:tc>
        <w:tc>
          <w:tcPr>
            <w:tcW w:w="739" w:type="dxa"/>
            <w:shd w:val="clear" w:color="auto" w:fill="70AD47" w:themeFill="accent6"/>
            <w:vAlign w:val="center"/>
          </w:tcPr>
          <w:p w14:paraId="67DB5254" w14:textId="77777777" w:rsidR="00E8548C" w:rsidRDefault="00E8548C" w:rsidP="00E8548C">
            <w:pPr>
              <w:pStyle w:val="ProductList-OfferingBody"/>
              <w:ind w:left="-113"/>
              <w:jc w:val="center"/>
            </w:pPr>
          </w:p>
        </w:tc>
        <w:tc>
          <w:tcPr>
            <w:tcW w:w="738" w:type="dxa"/>
            <w:shd w:val="clear" w:color="auto" w:fill="BFBFBF" w:themeFill="background1" w:themeFillShade="BF"/>
            <w:vAlign w:val="center"/>
          </w:tcPr>
          <w:p w14:paraId="63F25AF2" w14:textId="77777777" w:rsidR="00E8548C" w:rsidRPr="00E8548C" w:rsidRDefault="00E8548C" w:rsidP="00E8548C">
            <w:pPr>
              <w:pStyle w:val="ProductList-OfferingBody"/>
              <w:ind w:left="-113"/>
              <w:jc w:val="center"/>
              <w:rPr>
                <w:color w:val="70AD47" w:themeColor="accent6"/>
              </w:rPr>
            </w:pPr>
          </w:p>
        </w:tc>
        <w:tc>
          <w:tcPr>
            <w:tcW w:w="739" w:type="dxa"/>
            <w:shd w:val="clear" w:color="auto" w:fill="70AD47" w:themeFill="accent6"/>
            <w:vAlign w:val="center"/>
          </w:tcPr>
          <w:p w14:paraId="6397EE79" w14:textId="7879A56C" w:rsidR="00E8548C" w:rsidRPr="00E8548C" w:rsidRDefault="00E8548C" w:rsidP="00E8548C">
            <w:pPr>
              <w:pStyle w:val="ProductList-OfferingBody"/>
              <w:ind w:left="-113"/>
              <w:jc w:val="center"/>
              <w:rPr>
                <w:color w:val="70AD47" w:themeColor="accent6"/>
              </w:rP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56A47BC3" w14:textId="6DCC2B86" w:rsidR="00E8548C" w:rsidRPr="00E8548C" w:rsidRDefault="00E8548C" w:rsidP="00E8548C">
            <w:pPr>
              <w:pStyle w:val="ProductList-OfferingBody"/>
              <w:ind w:left="-113"/>
              <w:jc w:val="center"/>
              <w:rPr>
                <w:color w:val="70AD47" w:themeColor="accent6"/>
              </w:rP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r w:rsidDel="000E65C7">
              <w:t xml:space="preserve"> </w:t>
            </w:r>
          </w:p>
        </w:tc>
        <w:tc>
          <w:tcPr>
            <w:tcW w:w="739" w:type="dxa"/>
            <w:shd w:val="clear" w:color="auto" w:fill="BFBFBF" w:themeFill="background1" w:themeFillShade="BF"/>
            <w:vAlign w:val="center"/>
          </w:tcPr>
          <w:p w14:paraId="7F2CBF94" w14:textId="77777777" w:rsidR="00E8548C" w:rsidRDefault="00E8548C" w:rsidP="00E8548C">
            <w:pPr>
              <w:pStyle w:val="ProductList-OfferingBody"/>
              <w:ind w:left="-113"/>
              <w:jc w:val="center"/>
            </w:pPr>
          </w:p>
        </w:tc>
        <w:tc>
          <w:tcPr>
            <w:tcW w:w="739" w:type="dxa"/>
            <w:shd w:val="clear" w:color="auto" w:fill="BFBFBF" w:themeFill="background1" w:themeFillShade="BF"/>
            <w:vAlign w:val="center"/>
          </w:tcPr>
          <w:p w14:paraId="72BE8580" w14:textId="6B63FBF9" w:rsidR="00E8548C" w:rsidRDefault="00E8548C" w:rsidP="00E8548C">
            <w:pPr>
              <w:pStyle w:val="ProductList-OfferingBody"/>
              <w:ind w:left="-113"/>
              <w:jc w:val="center"/>
            </w:pPr>
          </w:p>
        </w:tc>
      </w:tr>
      <w:tr w:rsidR="002B7512" w14:paraId="6776FBDB" w14:textId="77777777" w:rsidTr="00882C43">
        <w:trPr>
          <w:cantSplit/>
          <w:tblHeader/>
        </w:trPr>
        <w:tc>
          <w:tcPr>
            <w:tcW w:w="3367" w:type="dxa"/>
            <w:tcBorders>
              <w:top w:val="dashSmallGap" w:sz="4" w:space="0" w:color="BFBFBF" w:themeColor="background1" w:themeShade="BF"/>
              <w:left w:val="nil"/>
              <w:bottom w:val="nil"/>
              <w:right w:val="nil"/>
            </w:tcBorders>
          </w:tcPr>
          <w:p w14:paraId="215A4830" w14:textId="7B2EC516" w:rsidR="002B7512" w:rsidRDefault="005D065A" w:rsidP="005D065A">
            <w:pPr>
              <w:pStyle w:val="ProductList-Offering1"/>
            </w:pPr>
            <w:bookmarkStart w:id="963" w:name="_Toc404601171"/>
            <w:r>
              <w:t>Microsoft</w:t>
            </w:r>
            <w:r w:rsidR="002B7512">
              <w:t xml:space="preserve"> Intune USL Add-on Extra Storage 1 GB</w:t>
            </w:r>
            <w:bookmarkEnd w:id="963"/>
            <w:r w:rsidR="002B7512">
              <w:fldChar w:fldCharType="begin"/>
            </w:r>
            <w:r w:rsidR="002B7512">
              <w:instrText xml:space="preserve"> XE "</w:instrText>
            </w:r>
            <w:r>
              <w:instrText>Microsoft</w:instrText>
            </w:r>
            <w:r w:rsidR="002B7512" w:rsidRPr="00E63B3F">
              <w:instrText xml:space="preserve"> Intune USL Add-on Extra Storage 1 GB</w:instrText>
            </w:r>
            <w:r w:rsidR="002B7512">
              <w:instrText xml:space="preserve">" </w:instrText>
            </w:r>
            <w:r w:rsidR="002B7512">
              <w:fldChar w:fldCharType="end"/>
            </w:r>
          </w:p>
        </w:tc>
        <w:tc>
          <w:tcPr>
            <w:tcW w:w="738" w:type="dxa"/>
            <w:tcBorders>
              <w:top w:val="dashSmallGap" w:sz="4" w:space="0" w:color="BFBFBF" w:themeColor="background1" w:themeShade="BF"/>
              <w:left w:val="nil"/>
              <w:bottom w:val="nil"/>
              <w:right w:val="nil"/>
            </w:tcBorders>
            <w:vAlign w:val="center"/>
          </w:tcPr>
          <w:p w14:paraId="1F902E7C" w14:textId="77777777" w:rsidR="002B7512" w:rsidRDefault="002B7512" w:rsidP="00882C43">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795404BD" w14:textId="77777777" w:rsidR="002B7512" w:rsidRDefault="002B7512" w:rsidP="00882C43">
            <w:pPr>
              <w:pStyle w:val="ProductList-OfferingBody"/>
              <w:ind w:left="-113"/>
              <w:jc w:val="center"/>
            </w:pPr>
          </w:p>
        </w:tc>
        <w:tc>
          <w:tcPr>
            <w:tcW w:w="739" w:type="dxa"/>
            <w:shd w:val="clear" w:color="auto" w:fill="70AD47" w:themeFill="accent6"/>
            <w:vAlign w:val="center"/>
          </w:tcPr>
          <w:p w14:paraId="2746C19F" w14:textId="77777777" w:rsidR="002B7512" w:rsidRDefault="002B7512" w:rsidP="00882C4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607EA715" w14:textId="77777777" w:rsidR="002B7512" w:rsidRDefault="002B7512" w:rsidP="00882C43">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39" w:type="dxa"/>
            <w:shd w:val="clear" w:color="auto" w:fill="70AD47" w:themeFill="accent6"/>
            <w:vAlign w:val="center"/>
          </w:tcPr>
          <w:p w14:paraId="75DCC4EA" w14:textId="77777777" w:rsidR="002B7512" w:rsidRDefault="002B7512" w:rsidP="00882C43">
            <w:pPr>
              <w:pStyle w:val="ProductList-OfferingBody"/>
              <w:ind w:left="-113"/>
              <w:jc w:val="center"/>
            </w:pPr>
          </w:p>
        </w:tc>
        <w:tc>
          <w:tcPr>
            <w:tcW w:w="738" w:type="dxa"/>
            <w:shd w:val="clear" w:color="auto" w:fill="BFBFBF" w:themeFill="background1" w:themeFillShade="BF"/>
            <w:vAlign w:val="center"/>
          </w:tcPr>
          <w:p w14:paraId="317B419D" w14:textId="77777777" w:rsidR="002B7512" w:rsidRDefault="002B7512" w:rsidP="00882C43">
            <w:pPr>
              <w:pStyle w:val="ProductList-OfferingBody"/>
              <w:ind w:left="-113"/>
              <w:jc w:val="center"/>
            </w:pPr>
          </w:p>
        </w:tc>
        <w:tc>
          <w:tcPr>
            <w:tcW w:w="739" w:type="dxa"/>
            <w:shd w:val="clear" w:color="auto" w:fill="BFBFBF" w:themeFill="background1" w:themeFillShade="BF"/>
            <w:vAlign w:val="center"/>
          </w:tcPr>
          <w:p w14:paraId="60910092" w14:textId="77777777" w:rsidR="002B7512" w:rsidRDefault="002B7512" w:rsidP="00882C43">
            <w:pPr>
              <w:pStyle w:val="ProductList-OfferingBody"/>
              <w:ind w:left="-113"/>
              <w:jc w:val="center"/>
            </w:pPr>
          </w:p>
        </w:tc>
        <w:tc>
          <w:tcPr>
            <w:tcW w:w="739" w:type="dxa"/>
            <w:shd w:val="clear" w:color="auto" w:fill="BFBFBF" w:themeFill="background1" w:themeFillShade="BF"/>
            <w:vAlign w:val="center"/>
          </w:tcPr>
          <w:p w14:paraId="35CFC764" w14:textId="77777777" w:rsidR="002B7512" w:rsidRDefault="002B7512" w:rsidP="00882C43">
            <w:pPr>
              <w:pStyle w:val="ProductList-OfferingBody"/>
              <w:ind w:left="-113"/>
              <w:jc w:val="center"/>
            </w:pPr>
          </w:p>
        </w:tc>
        <w:tc>
          <w:tcPr>
            <w:tcW w:w="739" w:type="dxa"/>
            <w:shd w:val="clear" w:color="auto" w:fill="BFBFBF" w:themeFill="background1" w:themeFillShade="BF"/>
            <w:vAlign w:val="center"/>
          </w:tcPr>
          <w:p w14:paraId="7F2125CF" w14:textId="77777777" w:rsidR="002B7512" w:rsidRDefault="002B7512" w:rsidP="00882C43">
            <w:pPr>
              <w:pStyle w:val="ProductList-OfferingBody"/>
              <w:ind w:left="-113"/>
              <w:jc w:val="center"/>
            </w:pPr>
          </w:p>
        </w:tc>
        <w:tc>
          <w:tcPr>
            <w:tcW w:w="739" w:type="dxa"/>
            <w:shd w:val="clear" w:color="auto" w:fill="BFBFBF" w:themeFill="background1" w:themeFillShade="BF"/>
            <w:vAlign w:val="center"/>
          </w:tcPr>
          <w:p w14:paraId="35B47847" w14:textId="77777777" w:rsidR="002B7512" w:rsidRDefault="002B7512" w:rsidP="00882C43">
            <w:pPr>
              <w:pStyle w:val="ProductList-OfferingBody"/>
              <w:ind w:left="-113"/>
              <w:jc w:val="center"/>
            </w:pPr>
          </w:p>
        </w:tc>
      </w:tr>
    </w:tbl>
    <w:p w14:paraId="5AA8E603" w14:textId="77777777" w:rsidR="002B7512" w:rsidRDefault="002B7512" w:rsidP="002B7512">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2B7512" w14:paraId="27300C2B" w14:textId="77777777" w:rsidTr="00882C43">
        <w:tc>
          <w:tcPr>
            <w:tcW w:w="3596" w:type="dxa"/>
          </w:tcPr>
          <w:p w14:paraId="1C8CD8AF" w14:textId="77777777" w:rsidR="002B7512" w:rsidRDefault="002B7512" w:rsidP="00882C43">
            <w:pPr>
              <w:pStyle w:val="ProductList-Body"/>
              <w:spacing w:before="20" w:after="20"/>
            </w:pPr>
            <w:r>
              <w:t xml:space="preserve">Reduction Eligible: </w:t>
            </w:r>
            <w:r>
              <w:rPr>
                <w:b/>
              </w:rPr>
              <w:t>All</w:t>
            </w:r>
          </w:p>
        </w:tc>
        <w:tc>
          <w:tcPr>
            <w:tcW w:w="3597" w:type="dxa"/>
          </w:tcPr>
          <w:p w14:paraId="62617203" w14:textId="77777777" w:rsidR="002B7512" w:rsidRPr="0000793E" w:rsidRDefault="002B7512" w:rsidP="00882C43">
            <w:pPr>
              <w:pStyle w:val="ProductList-Body"/>
              <w:spacing w:before="20" w:after="20"/>
              <w:rPr>
                <w:b/>
              </w:rPr>
            </w:pPr>
            <w:r>
              <w:t xml:space="preserve">Product Pool: </w:t>
            </w:r>
            <w:r>
              <w:rPr>
                <w:b/>
              </w:rPr>
              <w:t>Server</w:t>
            </w:r>
          </w:p>
        </w:tc>
        <w:tc>
          <w:tcPr>
            <w:tcW w:w="3597" w:type="dxa"/>
          </w:tcPr>
          <w:p w14:paraId="4F5FBF05" w14:textId="16D04923" w:rsidR="002B7512" w:rsidRPr="0000793E" w:rsidRDefault="002B7512" w:rsidP="005D065A">
            <w:pPr>
              <w:pStyle w:val="ProductList-Body"/>
              <w:spacing w:before="20" w:after="20"/>
              <w:rPr>
                <w:b/>
              </w:rPr>
            </w:pPr>
            <w:r>
              <w:t xml:space="preserve">Transition Eligible: </w:t>
            </w:r>
            <w:r w:rsidR="005D065A">
              <w:rPr>
                <w:b/>
              </w:rPr>
              <w:t>Microsoft</w:t>
            </w:r>
            <w:r>
              <w:rPr>
                <w:b/>
              </w:rPr>
              <w:t xml:space="preserve"> Intune</w:t>
            </w:r>
            <w:r>
              <w:rPr>
                <w:b/>
              </w:rPr>
              <w:fldChar w:fldCharType="begin"/>
            </w:r>
            <w:r>
              <w:instrText xml:space="preserve"> XE "</w:instrText>
            </w:r>
            <w:r w:rsidR="005D065A">
              <w:instrText>Microsoft</w:instrText>
            </w:r>
            <w:r w:rsidRPr="00E63B3F">
              <w:instrText xml:space="preserve"> Intune</w:instrText>
            </w:r>
            <w:r>
              <w:instrText xml:space="preserve">" </w:instrText>
            </w:r>
            <w:r>
              <w:rPr>
                <w:b/>
              </w:rPr>
              <w:fldChar w:fldCharType="end"/>
            </w:r>
            <w:r>
              <w:rPr>
                <w:b/>
              </w:rPr>
              <w:t xml:space="preserve"> (</w:t>
            </w:r>
          </w:p>
        </w:tc>
      </w:tr>
      <w:tr w:rsidR="002B7512" w14:paraId="7237514F" w14:textId="77777777" w:rsidTr="00882C43">
        <w:tc>
          <w:tcPr>
            <w:tcW w:w="3596" w:type="dxa"/>
          </w:tcPr>
          <w:p w14:paraId="794F8FEE" w14:textId="77777777" w:rsidR="002B7512" w:rsidRDefault="002B7512" w:rsidP="00882C43">
            <w:pPr>
              <w:pStyle w:val="ProductList-Body"/>
              <w:spacing w:before="20" w:after="20"/>
            </w:pPr>
            <w:r>
              <w:t xml:space="preserve">True-up Eligible: </w:t>
            </w:r>
            <w:r>
              <w:rPr>
                <w:b/>
              </w:rPr>
              <w:t>All</w:t>
            </w:r>
          </w:p>
        </w:tc>
        <w:tc>
          <w:tcPr>
            <w:tcW w:w="3597" w:type="dxa"/>
          </w:tcPr>
          <w:p w14:paraId="7C519425" w14:textId="77777777" w:rsidR="002B7512" w:rsidRPr="0000793E" w:rsidRDefault="002B7512" w:rsidP="00882C43">
            <w:pPr>
              <w:pStyle w:val="ProductList-Body"/>
              <w:spacing w:before="20" w:after="20"/>
              <w:rPr>
                <w:b/>
              </w:rPr>
            </w:pPr>
            <w:r>
              <w:t xml:space="preserve">Extended Term Eligible: </w:t>
            </w:r>
            <w:r>
              <w:rPr>
                <w:b/>
              </w:rPr>
              <w:t>All</w:t>
            </w:r>
          </w:p>
        </w:tc>
        <w:tc>
          <w:tcPr>
            <w:tcW w:w="3597" w:type="dxa"/>
          </w:tcPr>
          <w:p w14:paraId="60AD44DA" w14:textId="77777777" w:rsidR="002B7512" w:rsidRPr="0000793E" w:rsidRDefault="002B7512" w:rsidP="00882C43">
            <w:pPr>
              <w:pStyle w:val="ProductList-Body"/>
              <w:spacing w:before="20" w:after="20"/>
              <w:ind w:left="169"/>
              <w:rPr>
                <w:b/>
              </w:rPr>
            </w:pPr>
            <w:r>
              <w:rPr>
                <w:b/>
              </w:rPr>
              <w:t>Enterprise CAL Suite</w:t>
            </w:r>
            <w:r>
              <w:rPr>
                <w:b/>
              </w:rPr>
              <w:fldChar w:fldCharType="begin"/>
            </w:r>
            <w:r>
              <w:instrText xml:space="preserve"> XE "</w:instrText>
            </w:r>
            <w:r w:rsidRPr="00B924C1">
              <w:instrText>Enterprise CAL Suite</w:instrText>
            </w:r>
            <w:r>
              <w:instrText xml:space="preserve">" </w:instrText>
            </w:r>
            <w:r>
              <w:rPr>
                <w:b/>
              </w:rPr>
              <w:fldChar w:fldCharType="end"/>
            </w:r>
            <w:r>
              <w:rPr>
                <w:b/>
              </w:rPr>
              <w:t>)</w:t>
            </w:r>
          </w:p>
        </w:tc>
      </w:tr>
    </w:tbl>
    <w:p w14:paraId="4F37360A" w14:textId="77777777" w:rsidR="002B7512" w:rsidRPr="00782C7B" w:rsidRDefault="002B7512" w:rsidP="002B7512">
      <w:pPr>
        <w:pStyle w:val="ProductList-Body"/>
        <w:shd w:val="clear" w:color="auto" w:fill="D9D9D9" w:themeFill="background1" w:themeFillShade="D9"/>
        <w:spacing w:before="120" w:after="120"/>
        <w:rPr>
          <w:b/>
        </w:rPr>
      </w:pPr>
      <w:r w:rsidRPr="00782C7B">
        <w:rPr>
          <w:b/>
        </w:rPr>
        <w:t>Additional Information</w:t>
      </w:r>
    </w:p>
    <w:p w14:paraId="2F85B570" w14:textId="77777777" w:rsidR="005E208E" w:rsidRDefault="005E208E">
      <w:pPr>
        <w:rPr>
          <w:b/>
          <w:color w:val="00188F"/>
          <w:sz w:val="18"/>
        </w:rPr>
      </w:pPr>
      <w:r>
        <w:rPr>
          <w:b/>
          <w:color w:val="00188F"/>
        </w:rPr>
        <w:br w:type="page"/>
      </w:r>
    </w:p>
    <w:p w14:paraId="5D81AC6D" w14:textId="1646A71D" w:rsidR="002B7512" w:rsidRPr="0000793E" w:rsidRDefault="005D065A" w:rsidP="002B7512">
      <w:pPr>
        <w:pStyle w:val="ProductList-Body"/>
        <w:rPr>
          <w:b/>
        </w:rPr>
      </w:pPr>
      <w:r>
        <w:rPr>
          <w:b/>
          <w:color w:val="00188F"/>
        </w:rPr>
        <w:t>Microsoft</w:t>
      </w:r>
      <w:r w:rsidR="002B7512" w:rsidRPr="0025267B">
        <w:rPr>
          <w:b/>
          <w:color w:val="00188F"/>
        </w:rPr>
        <w:t xml:space="preserve"> Intune</w:t>
      </w:r>
      <w:r w:rsidR="002B7512" w:rsidRPr="0025267B">
        <w:rPr>
          <w:b/>
          <w:color w:val="00188F"/>
        </w:rPr>
        <w:fldChar w:fldCharType="begin"/>
      </w:r>
      <w:r w:rsidR="002B7512" w:rsidRPr="0025267B">
        <w:rPr>
          <w:color w:val="00188F"/>
        </w:rPr>
        <w:instrText xml:space="preserve"> XE "</w:instrText>
      </w:r>
      <w:r>
        <w:instrText>Microsoft</w:instrText>
      </w:r>
      <w:r w:rsidR="002B7512" w:rsidRPr="0025267B">
        <w:rPr>
          <w:color w:val="00188F"/>
        </w:rPr>
        <w:instrText xml:space="preserve"> Intune" </w:instrText>
      </w:r>
      <w:r w:rsidR="002B7512" w:rsidRPr="0025267B">
        <w:rPr>
          <w:b/>
          <w:color w:val="00188F"/>
        </w:rPr>
        <w:fldChar w:fldCharType="end"/>
      </w:r>
      <w:r w:rsidR="002B7512" w:rsidRPr="0025267B">
        <w:rPr>
          <w:b/>
          <w:color w:val="00188F"/>
        </w:rPr>
        <w:t xml:space="preserve"> (Device) and </w:t>
      </w:r>
      <w:r>
        <w:rPr>
          <w:b/>
          <w:color w:val="00188F"/>
        </w:rPr>
        <w:t>Microsoft</w:t>
      </w:r>
      <w:r w:rsidR="002B7512" w:rsidRPr="0025267B">
        <w:rPr>
          <w:b/>
          <w:color w:val="00188F"/>
        </w:rPr>
        <w:t xml:space="preserve"> Intune Add-on (Device)</w:t>
      </w:r>
    </w:p>
    <w:p w14:paraId="52C0CAE8" w14:textId="7F021B75" w:rsidR="002B7512" w:rsidRDefault="002B7512" w:rsidP="002B7512">
      <w:pPr>
        <w:pStyle w:val="ProductList-Body"/>
      </w:pPr>
      <w:r>
        <w:t xml:space="preserve">Only customers with active </w:t>
      </w:r>
      <w:r w:rsidR="005D065A">
        <w:t>Microsoft</w:t>
      </w:r>
      <w:r>
        <w:t xml:space="preserve"> Intune (Device) SLs and/or </w:t>
      </w:r>
      <w:r w:rsidR="005D065A">
        <w:t>Microsoft</w:t>
      </w:r>
      <w:r>
        <w:t xml:space="preserve"> Intune Add-on (Device) SLs are eligible to acquire these licenses to cover desktops added to their enterprise. Customers who have active Device SLs for </w:t>
      </w:r>
      <w:r w:rsidR="005D065A">
        <w:t>Microsoft</w:t>
      </w:r>
      <w:r>
        <w:t xml:space="preserve"> Intune may be eligible for certain benefits.  See the Programs Benefits, Software Assurance Benefits and Online Services Benefits section of the Product List for January 2014 for details.</w:t>
      </w:r>
    </w:p>
    <w:p w14:paraId="4935030B" w14:textId="77777777" w:rsidR="002B7512" w:rsidRPr="00585A48" w:rsidRDefault="0095403E" w:rsidP="002B7512">
      <w:pPr>
        <w:pStyle w:val="ProductList-Body"/>
        <w:shd w:val="clear" w:color="auto" w:fill="A6A6A6" w:themeFill="background1" w:themeFillShade="A6"/>
        <w:spacing w:before="120" w:after="240"/>
        <w:jc w:val="right"/>
        <w:rPr>
          <w:sz w:val="16"/>
          <w:szCs w:val="16"/>
        </w:rPr>
      </w:pPr>
      <w:hyperlink w:anchor="ToC" w:history="1">
        <w:r w:rsidR="002B7512" w:rsidRPr="00585A48">
          <w:rPr>
            <w:rStyle w:val="Hyperlink"/>
            <w:sz w:val="16"/>
            <w:szCs w:val="16"/>
          </w:rPr>
          <w:t>Table of Contents</w:t>
        </w:r>
      </w:hyperlink>
      <w:r w:rsidR="002B7512" w:rsidRPr="00585A48">
        <w:rPr>
          <w:sz w:val="16"/>
          <w:szCs w:val="16"/>
        </w:rPr>
        <w:t xml:space="preserve"> / </w:t>
      </w:r>
      <w:hyperlink w:anchor="ChartKey" w:history="1">
        <w:r w:rsidR="002B7512" w:rsidRPr="00585A48">
          <w:rPr>
            <w:rStyle w:val="Hyperlink"/>
            <w:sz w:val="16"/>
            <w:szCs w:val="16"/>
          </w:rPr>
          <w:t>Chart Key</w:t>
        </w:r>
      </w:hyperlink>
      <w:r w:rsidR="002B7512" w:rsidRPr="00585A48">
        <w:rPr>
          <w:sz w:val="16"/>
          <w:szCs w:val="16"/>
        </w:rPr>
        <w:t xml:space="preserve"> / </w:t>
      </w:r>
      <w:hyperlink w:anchor="Index" w:history="1">
        <w:r w:rsidR="002B7512" w:rsidRPr="00585A48">
          <w:rPr>
            <w:rStyle w:val="Hyperlink"/>
            <w:sz w:val="16"/>
            <w:szCs w:val="16"/>
          </w:rPr>
          <w:t>Index</w:t>
        </w:r>
      </w:hyperlink>
    </w:p>
    <w:p w14:paraId="7F0D702F" w14:textId="3FBA8E27" w:rsidR="00D67331" w:rsidRDefault="00D67331" w:rsidP="00991E89">
      <w:pPr>
        <w:pStyle w:val="ProductList-OfferingGroupHeading"/>
        <w:outlineLvl w:val="1"/>
      </w:pPr>
      <w:bookmarkStart w:id="964" w:name="_Toc404601172"/>
      <w:bookmarkStart w:id="965" w:name="DynamicsOnlineServices"/>
      <w:r>
        <w:t>Microsoft Dynamics Online</w:t>
      </w:r>
      <w:bookmarkEnd w:id="927"/>
      <w:bookmarkEnd w:id="928"/>
      <w:r w:rsidR="009C0242">
        <w:t xml:space="preserve"> Services</w:t>
      </w:r>
      <w:bookmarkEnd w:id="964"/>
    </w:p>
    <w:bookmarkEnd w:id="965"/>
    <w:p w14:paraId="4FDCBC71" w14:textId="5E86B1E9" w:rsidR="00EE40B5" w:rsidRDefault="00D67331" w:rsidP="00991E89">
      <w:pPr>
        <w:pStyle w:val="ProductList-Offering2Heading"/>
        <w:outlineLvl w:val="2"/>
      </w:pPr>
      <w:r>
        <w:tab/>
      </w:r>
      <w:bookmarkStart w:id="966" w:name="_Toc380513331"/>
      <w:bookmarkStart w:id="967" w:name="_Toc380655379"/>
      <w:bookmarkStart w:id="968" w:name="_Toc404601173"/>
      <w:r w:rsidR="00EE40B5">
        <w:t>Microsoft Dynamics CRM Online</w:t>
      </w:r>
      <w:bookmarkEnd w:id="929"/>
      <w:bookmarkEnd w:id="930"/>
      <w:bookmarkEnd w:id="931"/>
      <w:bookmarkEnd w:id="966"/>
      <w:bookmarkEnd w:id="967"/>
      <w:bookmarkEnd w:id="968"/>
    </w:p>
    <w:tbl>
      <w:tblPr>
        <w:tblStyle w:val="TableGrid"/>
        <w:tblW w:w="10770" w:type="dxa"/>
        <w:tblInd w:w="-3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97"/>
        <w:gridCol w:w="767"/>
        <w:gridCol w:w="767"/>
        <w:gridCol w:w="767"/>
        <w:gridCol w:w="768"/>
        <w:gridCol w:w="767"/>
        <w:gridCol w:w="767"/>
        <w:gridCol w:w="768"/>
        <w:gridCol w:w="767"/>
        <w:gridCol w:w="767"/>
        <w:gridCol w:w="768"/>
      </w:tblGrid>
      <w:tr w:rsidR="00E75532" w14:paraId="4FDCBC7D" w14:textId="77777777" w:rsidTr="00AB223B">
        <w:trPr>
          <w:cantSplit/>
          <w:tblHeader/>
        </w:trPr>
        <w:tc>
          <w:tcPr>
            <w:tcW w:w="3097" w:type="dxa"/>
            <w:tcBorders>
              <w:bottom w:val="nil"/>
            </w:tcBorders>
            <w:shd w:val="clear" w:color="auto" w:fill="00188F"/>
          </w:tcPr>
          <w:p w14:paraId="4FDCBC72"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67" w:type="dxa"/>
            <w:tcBorders>
              <w:bottom w:val="nil"/>
            </w:tcBorders>
            <w:shd w:val="clear" w:color="auto" w:fill="00188F"/>
            <w:vAlign w:val="center"/>
          </w:tcPr>
          <w:p w14:paraId="4FDCBC73" w14:textId="64E563E0" w:rsidR="00E75532" w:rsidRPr="00EE0836" w:rsidRDefault="00906A75" w:rsidP="00C4636F">
            <w:pPr>
              <w:pStyle w:val="ProductList-OfferingBody"/>
              <w:ind w:left="-113"/>
              <w:jc w:val="center"/>
              <w:rPr>
                <w:color w:val="FFFFFF" w:themeColor="background1"/>
              </w:rPr>
            </w:pPr>
            <w:r>
              <w:rPr>
                <w:color w:val="FFFFFF" w:themeColor="background1"/>
              </w:rPr>
              <w:t>Point</w:t>
            </w:r>
          </w:p>
        </w:tc>
        <w:tc>
          <w:tcPr>
            <w:tcW w:w="767" w:type="dxa"/>
            <w:tcBorders>
              <w:left w:val="single" w:sz="12" w:space="0" w:color="FFFFFF" w:themeColor="background1"/>
            </w:tcBorders>
            <w:shd w:val="clear" w:color="auto" w:fill="00188F"/>
            <w:vAlign w:val="center"/>
          </w:tcPr>
          <w:p w14:paraId="4FDCBC74"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67" w:type="dxa"/>
            <w:shd w:val="clear" w:color="auto" w:fill="00188F"/>
            <w:vAlign w:val="center"/>
          </w:tcPr>
          <w:p w14:paraId="4FDCBC75"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68" w:type="dxa"/>
            <w:shd w:val="clear" w:color="auto" w:fill="00188F"/>
            <w:vAlign w:val="center"/>
          </w:tcPr>
          <w:p w14:paraId="4FDCBC76"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67" w:type="dxa"/>
            <w:shd w:val="clear" w:color="auto" w:fill="00188F"/>
            <w:vAlign w:val="center"/>
          </w:tcPr>
          <w:p w14:paraId="4FDCBC77"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67" w:type="dxa"/>
            <w:shd w:val="clear" w:color="auto" w:fill="00188F"/>
            <w:vAlign w:val="center"/>
          </w:tcPr>
          <w:p w14:paraId="4FDCBC78"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68" w:type="dxa"/>
            <w:shd w:val="clear" w:color="auto" w:fill="00188F"/>
            <w:vAlign w:val="center"/>
          </w:tcPr>
          <w:p w14:paraId="4FDCBC79"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67" w:type="dxa"/>
            <w:shd w:val="clear" w:color="auto" w:fill="00188F"/>
            <w:vAlign w:val="center"/>
          </w:tcPr>
          <w:p w14:paraId="4FDCBC7A"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67" w:type="dxa"/>
            <w:shd w:val="clear" w:color="auto" w:fill="00188F"/>
            <w:vAlign w:val="center"/>
          </w:tcPr>
          <w:p w14:paraId="4FDCBC7B"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68" w:type="dxa"/>
            <w:shd w:val="clear" w:color="auto" w:fill="00188F"/>
            <w:vAlign w:val="center"/>
          </w:tcPr>
          <w:p w14:paraId="4FDCBC7C"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730E25" w14:paraId="4FDCBC89" w14:textId="77777777" w:rsidTr="00730E25">
        <w:trPr>
          <w:cantSplit/>
          <w:tblHeader/>
        </w:trPr>
        <w:tc>
          <w:tcPr>
            <w:tcW w:w="3097" w:type="dxa"/>
            <w:tcBorders>
              <w:top w:val="nil"/>
              <w:left w:val="nil"/>
              <w:bottom w:val="dashSmallGap" w:sz="4" w:space="0" w:color="BFBFBF" w:themeColor="background1" w:themeShade="BF"/>
              <w:right w:val="nil"/>
            </w:tcBorders>
          </w:tcPr>
          <w:p w14:paraId="4FDCBC7E" w14:textId="6472F18D" w:rsidR="00730E25" w:rsidRDefault="00730E25" w:rsidP="00730E25">
            <w:pPr>
              <w:pStyle w:val="ProductList-Offering2"/>
            </w:pPr>
            <w:bookmarkStart w:id="969" w:name="_Toc379797306"/>
            <w:bookmarkStart w:id="970" w:name="_Toc380513332"/>
            <w:bookmarkStart w:id="971" w:name="_Toc380655380"/>
            <w:bookmarkStart w:id="972" w:name="_Toc404601174"/>
            <w:r>
              <w:t>Microsoft Dynamics CRM Online Basic</w:t>
            </w:r>
            <w:r>
              <w:fldChar w:fldCharType="begin"/>
            </w:r>
            <w:r>
              <w:instrText xml:space="preserve"> XE "</w:instrText>
            </w:r>
            <w:r w:rsidRPr="00877460">
              <w:instrText>Microsoft Dynamics CRM Online Basic</w:instrText>
            </w:r>
            <w:r>
              <w:instrText xml:space="preserve">" </w:instrText>
            </w:r>
            <w:r>
              <w:fldChar w:fldCharType="end"/>
            </w:r>
            <w:r>
              <w:t xml:space="preserve"> (User SL)</w:t>
            </w:r>
            <w:bookmarkEnd w:id="969"/>
            <w:bookmarkEnd w:id="970"/>
            <w:bookmarkEnd w:id="971"/>
            <w:bookmarkEnd w:id="972"/>
          </w:p>
        </w:tc>
        <w:tc>
          <w:tcPr>
            <w:tcW w:w="767" w:type="dxa"/>
            <w:tcBorders>
              <w:top w:val="nil"/>
              <w:left w:val="nil"/>
              <w:bottom w:val="dashSmallGap" w:sz="4" w:space="0" w:color="BFBFBF" w:themeColor="background1" w:themeShade="BF"/>
              <w:right w:val="nil"/>
            </w:tcBorders>
            <w:vAlign w:val="center"/>
          </w:tcPr>
          <w:p w14:paraId="4FDCBC7F" w14:textId="2A746682" w:rsidR="00730E25" w:rsidRDefault="00730E25" w:rsidP="00730E25">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4FDCBC80" w14:textId="77777777" w:rsidR="00730E25" w:rsidRDefault="00730E25" w:rsidP="00730E25">
            <w:pPr>
              <w:pStyle w:val="ProductList-OfferingBody"/>
              <w:ind w:left="-113"/>
              <w:jc w:val="center"/>
            </w:pPr>
          </w:p>
        </w:tc>
        <w:tc>
          <w:tcPr>
            <w:tcW w:w="767" w:type="dxa"/>
            <w:shd w:val="clear" w:color="auto" w:fill="70AD47" w:themeFill="accent6"/>
            <w:vAlign w:val="center"/>
          </w:tcPr>
          <w:p w14:paraId="4FDCBC81" w14:textId="77777777" w:rsidR="00730E25" w:rsidRDefault="00730E25"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4FDCBC82" w14:textId="2B51DAFE" w:rsidR="00730E25" w:rsidRDefault="00730E25"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70AD47" w:themeFill="accent6"/>
            <w:vAlign w:val="center"/>
          </w:tcPr>
          <w:p w14:paraId="4FDCBC83" w14:textId="77777777" w:rsidR="00730E25" w:rsidRDefault="00730E25" w:rsidP="00730E25">
            <w:pPr>
              <w:pStyle w:val="ProductList-OfferingBody"/>
              <w:ind w:left="-113"/>
              <w:jc w:val="center"/>
            </w:pPr>
          </w:p>
        </w:tc>
        <w:tc>
          <w:tcPr>
            <w:tcW w:w="767" w:type="dxa"/>
            <w:shd w:val="clear" w:color="auto" w:fill="BFBFBF" w:themeFill="background1" w:themeFillShade="BF"/>
            <w:vAlign w:val="center"/>
          </w:tcPr>
          <w:p w14:paraId="4FDCBC84" w14:textId="77777777" w:rsidR="00730E25" w:rsidRDefault="00730E25" w:rsidP="00730E25">
            <w:pPr>
              <w:pStyle w:val="ProductList-OfferingBody"/>
              <w:ind w:left="-113"/>
              <w:jc w:val="center"/>
            </w:pPr>
          </w:p>
        </w:tc>
        <w:tc>
          <w:tcPr>
            <w:tcW w:w="768" w:type="dxa"/>
            <w:shd w:val="clear" w:color="auto" w:fill="BFBFBF" w:themeFill="background1" w:themeFillShade="BF"/>
            <w:vAlign w:val="center"/>
          </w:tcPr>
          <w:p w14:paraId="4FDCBC85" w14:textId="77777777" w:rsidR="00730E25" w:rsidRDefault="00730E25" w:rsidP="00730E25">
            <w:pPr>
              <w:pStyle w:val="ProductList-OfferingBody"/>
              <w:ind w:left="-113"/>
              <w:jc w:val="center"/>
            </w:pPr>
          </w:p>
        </w:tc>
        <w:tc>
          <w:tcPr>
            <w:tcW w:w="767" w:type="dxa"/>
            <w:shd w:val="clear" w:color="auto" w:fill="BFBFBF" w:themeFill="background1" w:themeFillShade="BF"/>
            <w:vAlign w:val="center"/>
          </w:tcPr>
          <w:p w14:paraId="4FDCBC86" w14:textId="77777777" w:rsidR="00730E25" w:rsidRDefault="00730E25" w:rsidP="00730E25">
            <w:pPr>
              <w:pStyle w:val="ProductList-OfferingBody"/>
              <w:ind w:left="-113"/>
              <w:jc w:val="center"/>
            </w:pPr>
          </w:p>
        </w:tc>
        <w:tc>
          <w:tcPr>
            <w:tcW w:w="767" w:type="dxa"/>
            <w:shd w:val="clear" w:color="auto" w:fill="BFBFBF" w:themeFill="background1" w:themeFillShade="BF"/>
            <w:vAlign w:val="center"/>
          </w:tcPr>
          <w:p w14:paraId="4FDCBC87" w14:textId="77777777" w:rsidR="00730E25" w:rsidRDefault="00730E25" w:rsidP="00730E25">
            <w:pPr>
              <w:pStyle w:val="ProductList-OfferingBody"/>
              <w:ind w:left="-113"/>
              <w:jc w:val="center"/>
            </w:pPr>
          </w:p>
        </w:tc>
        <w:tc>
          <w:tcPr>
            <w:tcW w:w="768" w:type="dxa"/>
            <w:shd w:val="clear" w:color="auto" w:fill="70AD47" w:themeFill="accent6"/>
            <w:vAlign w:val="center"/>
          </w:tcPr>
          <w:p w14:paraId="4FDCBC88" w14:textId="7C881F68" w:rsidR="00730E25" w:rsidRDefault="00730E25"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730E25" w14:paraId="4FDCBC95" w14:textId="77777777" w:rsidTr="00730E25">
        <w:trPr>
          <w:cantSplit/>
          <w:tblHeader/>
        </w:trPr>
        <w:tc>
          <w:tcPr>
            <w:tcW w:w="3097" w:type="dxa"/>
            <w:tcBorders>
              <w:top w:val="nil"/>
              <w:left w:val="nil"/>
              <w:bottom w:val="dashSmallGap" w:sz="4" w:space="0" w:color="BFBFBF" w:themeColor="background1" w:themeShade="BF"/>
              <w:right w:val="nil"/>
            </w:tcBorders>
          </w:tcPr>
          <w:p w14:paraId="4FDCBC8A" w14:textId="662085B4" w:rsidR="00730E25" w:rsidRDefault="00730E25" w:rsidP="00730E25">
            <w:pPr>
              <w:pStyle w:val="ProductList-Offering2"/>
            </w:pPr>
            <w:bookmarkStart w:id="973" w:name="_Toc379797307"/>
            <w:bookmarkStart w:id="974" w:name="_Toc380513333"/>
            <w:bookmarkStart w:id="975" w:name="_Toc380655381"/>
            <w:bookmarkStart w:id="976" w:name="_Toc404601175"/>
            <w:r>
              <w:t>Microsoft Dynamics CRM Online Basic</w:t>
            </w:r>
            <w:r>
              <w:fldChar w:fldCharType="begin"/>
            </w:r>
            <w:r>
              <w:instrText xml:space="preserve"> XE "</w:instrText>
            </w:r>
            <w:r w:rsidRPr="00877460">
              <w:instrText>Microsoft Dynamics CRM Online Basic</w:instrText>
            </w:r>
            <w:r>
              <w:instrText xml:space="preserve">" </w:instrText>
            </w:r>
            <w:r>
              <w:fldChar w:fldCharType="end"/>
            </w:r>
            <w:r>
              <w:t xml:space="preserve"> for SA</w:t>
            </w:r>
            <w:r>
              <w:fldChar w:fldCharType="begin"/>
            </w:r>
            <w:r>
              <w:instrText xml:space="preserve"> XE "</w:instrText>
            </w:r>
            <w:r w:rsidRPr="00877460">
              <w:instrText>Microsoft Dynamics CRM Online Basic for SA</w:instrText>
            </w:r>
            <w:r>
              <w:instrText xml:space="preserve">" </w:instrText>
            </w:r>
            <w:r>
              <w:fldChar w:fldCharType="end"/>
            </w:r>
            <w:r>
              <w:t xml:space="preserve"> </w:t>
            </w:r>
            <w:r w:rsidRPr="0021292E">
              <w:t>(</w:t>
            </w:r>
            <w:r>
              <w:t>User</w:t>
            </w:r>
            <w:r w:rsidRPr="0021292E">
              <w:t xml:space="preserve"> SL)</w:t>
            </w:r>
            <w:bookmarkEnd w:id="973"/>
            <w:bookmarkEnd w:id="974"/>
            <w:bookmarkEnd w:id="975"/>
            <w:bookmarkEnd w:id="976"/>
          </w:p>
        </w:tc>
        <w:tc>
          <w:tcPr>
            <w:tcW w:w="767" w:type="dxa"/>
            <w:tcBorders>
              <w:top w:val="nil"/>
              <w:left w:val="nil"/>
              <w:bottom w:val="dashSmallGap" w:sz="4" w:space="0" w:color="BFBFBF" w:themeColor="background1" w:themeShade="BF"/>
              <w:right w:val="nil"/>
            </w:tcBorders>
            <w:vAlign w:val="center"/>
          </w:tcPr>
          <w:p w14:paraId="4FDCBC8B" w14:textId="713DCFB4" w:rsidR="00730E25" w:rsidRDefault="00730E25" w:rsidP="00730E25">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4FDCBC8C" w14:textId="77777777" w:rsidR="00730E25" w:rsidRDefault="00730E25" w:rsidP="00730E25">
            <w:pPr>
              <w:pStyle w:val="ProductList-OfferingBody"/>
              <w:ind w:left="-113"/>
              <w:jc w:val="center"/>
            </w:pPr>
          </w:p>
        </w:tc>
        <w:tc>
          <w:tcPr>
            <w:tcW w:w="767" w:type="dxa"/>
            <w:shd w:val="clear" w:color="auto" w:fill="70AD47" w:themeFill="accent6"/>
            <w:vAlign w:val="center"/>
          </w:tcPr>
          <w:p w14:paraId="4FDCBC8D" w14:textId="77777777" w:rsidR="00730E25" w:rsidRDefault="00730E25"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4FDCBC8E" w14:textId="40E62A90" w:rsidR="00730E25" w:rsidRDefault="00730E25"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BFBFBF" w:themeFill="background1" w:themeFillShade="BF"/>
            <w:vAlign w:val="center"/>
          </w:tcPr>
          <w:p w14:paraId="4FDCBC8F" w14:textId="79A0049D" w:rsidR="00730E25" w:rsidRDefault="00730E25" w:rsidP="00730E25">
            <w:pPr>
              <w:pStyle w:val="ProductList-OfferingBody"/>
              <w:ind w:left="-113"/>
              <w:jc w:val="center"/>
            </w:pPr>
            <w:r>
              <w:t xml:space="preserve"> </w:t>
            </w:r>
          </w:p>
        </w:tc>
        <w:tc>
          <w:tcPr>
            <w:tcW w:w="767" w:type="dxa"/>
            <w:shd w:val="clear" w:color="auto" w:fill="BFBFBF" w:themeFill="background1" w:themeFillShade="BF"/>
            <w:vAlign w:val="center"/>
          </w:tcPr>
          <w:p w14:paraId="4FDCBC90" w14:textId="77777777" w:rsidR="00730E25" w:rsidRDefault="00730E25" w:rsidP="00730E25">
            <w:pPr>
              <w:pStyle w:val="ProductList-OfferingBody"/>
              <w:ind w:left="-113"/>
              <w:jc w:val="center"/>
            </w:pPr>
          </w:p>
        </w:tc>
        <w:tc>
          <w:tcPr>
            <w:tcW w:w="768" w:type="dxa"/>
            <w:shd w:val="clear" w:color="auto" w:fill="BFBFBF" w:themeFill="background1" w:themeFillShade="BF"/>
            <w:vAlign w:val="center"/>
          </w:tcPr>
          <w:p w14:paraId="4FDCBC91" w14:textId="77777777" w:rsidR="00730E25" w:rsidRDefault="00730E25" w:rsidP="00730E25">
            <w:pPr>
              <w:pStyle w:val="ProductList-OfferingBody"/>
              <w:ind w:left="-113"/>
              <w:jc w:val="center"/>
            </w:pPr>
          </w:p>
        </w:tc>
        <w:tc>
          <w:tcPr>
            <w:tcW w:w="767" w:type="dxa"/>
            <w:shd w:val="clear" w:color="auto" w:fill="BFBFBF" w:themeFill="background1" w:themeFillShade="BF"/>
            <w:vAlign w:val="center"/>
          </w:tcPr>
          <w:p w14:paraId="4FDCBC92" w14:textId="77777777" w:rsidR="00730E25" w:rsidRDefault="00730E25" w:rsidP="00730E25">
            <w:pPr>
              <w:pStyle w:val="ProductList-OfferingBody"/>
              <w:ind w:left="-113"/>
              <w:jc w:val="center"/>
            </w:pPr>
          </w:p>
        </w:tc>
        <w:tc>
          <w:tcPr>
            <w:tcW w:w="767" w:type="dxa"/>
            <w:shd w:val="clear" w:color="auto" w:fill="BFBFBF" w:themeFill="background1" w:themeFillShade="BF"/>
            <w:vAlign w:val="center"/>
          </w:tcPr>
          <w:p w14:paraId="4FDCBC93" w14:textId="77777777" w:rsidR="00730E25" w:rsidRDefault="00730E25" w:rsidP="00730E25">
            <w:pPr>
              <w:pStyle w:val="ProductList-OfferingBody"/>
              <w:ind w:left="-113"/>
              <w:jc w:val="center"/>
            </w:pPr>
          </w:p>
        </w:tc>
        <w:tc>
          <w:tcPr>
            <w:tcW w:w="768" w:type="dxa"/>
            <w:shd w:val="clear" w:color="auto" w:fill="70AD47" w:themeFill="accent6"/>
            <w:vAlign w:val="center"/>
          </w:tcPr>
          <w:p w14:paraId="4FDCBC94" w14:textId="0D29DD68" w:rsidR="00730E25" w:rsidRDefault="00730E25"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730E25" w14:paraId="4FDCBCA1" w14:textId="77777777" w:rsidTr="00730E25">
        <w:trPr>
          <w:cantSplit/>
          <w:tblHeader/>
        </w:trPr>
        <w:tc>
          <w:tcPr>
            <w:tcW w:w="3097" w:type="dxa"/>
            <w:tcBorders>
              <w:top w:val="nil"/>
              <w:left w:val="nil"/>
              <w:bottom w:val="dashSmallGap" w:sz="4" w:space="0" w:color="BFBFBF" w:themeColor="background1" w:themeShade="BF"/>
              <w:right w:val="nil"/>
            </w:tcBorders>
          </w:tcPr>
          <w:p w14:paraId="4FDCBC96" w14:textId="1A7414AD" w:rsidR="00730E25" w:rsidRDefault="00730E25" w:rsidP="00730E25">
            <w:pPr>
              <w:pStyle w:val="ProductList-Offering2"/>
            </w:pPr>
            <w:bookmarkStart w:id="977" w:name="_Toc379797308"/>
            <w:bookmarkStart w:id="978" w:name="_Toc380513334"/>
            <w:bookmarkStart w:id="979" w:name="_Toc380655382"/>
            <w:bookmarkStart w:id="980" w:name="_Toc404601176"/>
            <w:r>
              <w:t>Microsoft Dynamics CRM Online Enhanced Support</w:t>
            </w:r>
            <w:bookmarkEnd w:id="977"/>
            <w:bookmarkEnd w:id="978"/>
            <w:bookmarkEnd w:id="979"/>
            <w:bookmarkEnd w:id="980"/>
            <w:r>
              <w:fldChar w:fldCharType="begin"/>
            </w:r>
            <w:r>
              <w:instrText xml:space="preserve"> XE "</w:instrText>
            </w:r>
            <w:r w:rsidRPr="00877460">
              <w:instrText>Microsoft Dynamics CRM Online Enhanced Support</w:instrText>
            </w:r>
            <w:r>
              <w:instrText xml:space="preserve">" </w:instrText>
            </w:r>
            <w:r>
              <w:fldChar w:fldCharType="end"/>
            </w:r>
          </w:p>
        </w:tc>
        <w:tc>
          <w:tcPr>
            <w:tcW w:w="767" w:type="dxa"/>
            <w:tcBorders>
              <w:top w:val="nil"/>
              <w:left w:val="nil"/>
              <w:bottom w:val="dashSmallGap" w:sz="4" w:space="0" w:color="BFBFBF" w:themeColor="background1" w:themeShade="BF"/>
              <w:right w:val="nil"/>
            </w:tcBorders>
            <w:vAlign w:val="center"/>
          </w:tcPr>
          <w:p w14:paraId="4FDCBC97" w14:textId="0CD20E2B" w:rsidR="00730E25" w:rsidRDefault="00730E25" w:rsidP="00730E25">
            <w:pPr>
              <w:pStyle w:val="ProductList-OfferingBody"/>
              <w:ind w:left="-113"/>
              <w:jc w:val="center"/>
            </w:pPr>
            <w:r>
              <w:t>1</w:t>
            </w:r>
          </w:p>
        </w:tc>
        <w:tc>
          <w:tcPr>
            <w:tcW w:w="767" w:type="dxa"/>
            <w:tcBorders>
              <w:left w:val="single" w:sz="12" w:space="0" w:color="FFFFFF" w:themeColor="background1"/>
            </w:tcBorders>
            <w:shd w:val="clear" w:color="auto" w:fill="70AD47" w:themeFill="accent6"/>
            <w:vAlign w:val="center"/>
          </w:tcPr>
          <w:p w14:paraId="4FDCBC98" w14:textId="7FB10762" w:rsidR="00730E25" w:rsidRDefault="00730E25" w:rsidP="00730E25">
            <w:pPr>
              <w:pStyle w:val="ProductList-OfferingBody"/>
              <w:ind w:left="-113"/>
              <w:jc w:val="center"/>
            </w:pPr>
            <w:r>
              <w:t>1</w:t>
            </w:r>
          </w:p>
        </w:tc>
        <w:tc>
          <w:tcPr>
            <w:tcW w:w="767" w:type="dxa"/>
            <w:shd w:val="clear" w:color="auto" w:fill="70AD47" w:themeFill="accent6"/>
            <w:vAlign w:val="center"/>
          </w:tcPr>
          <w:p w14:paraId="4FDCBC99" w14:textId="77777777" w:rsidR="00730E25" w:rsidRDefault="00730E25"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4FDCBC9A" w14:textId="055DCA94" w:rsidR="00730E25" w:rsidRDefault="00730E25"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BFBFBF" w:themeFill="background1" w:themeFillShade="BF"/>
            <w:vAlign w:val="center"/>
          </w:tcPr>
          <w:p w14:paraId="4FDCBC9B" w14:textId="68FF94B8" w:rsidR="00730E25" w:rsidRDefault="00730E25" w:rsidP="00730E25">
            <w:pPr>
              <w:pStyle w:val="ProductList-OfferingBody"/>
              <w:ind w:left="-113"/>
              <w:jc w:val="center"/>
            </w:pPr>
            <w:r>
              <w:t xml:space="preserve"> </w:t>
            </w:r>
          </w:p>
        </w:tc>
        <w:tc>
          <w:tcPr>
            <w:tcW w:w="767" w:type="dxa"/>
            <w:shd w:val="clear" w:color="auto" w:fill="BFBFBF" w:themeFill="background1" w:themeFillShade="BF"/>
            <w:vAlign w:val="center"/>
          </w:tcPr>
          <w:p w14:paraId="4FDCBC9C" w14:textId="77777777" w:rsidR="00730E25" w:rsidRDefault="00730E25" w:rsidP="00730E25">
            <w:pPr>
              <w:pStyle w:val="ProductList-OfferingBody"/>
              <w:ind w:left="-113"/>
              <w:jc w:val="center"/>
            </w:pPr>
          </w:p>
        </w:tc>
        <w:tc>
          <w:tcPr>
            <w:tcW w:w="768" w:type="dxa"/>
            <w:shd w:val="clear" w:color="auto" w:fill="BFBFBF" w:themeFill="background1" w:themeFillShade="BF"/>
            <w:vAlign w:val="center"/>
          </w:tcPr>
          <w:p w14:paraId="4FDCBC9D" w14:textId="77777777" w:rsidR="00730E25" w:rsidRDefault="00730E25" w:rsidP="00730E25">
            <w:pPr>
              <w:pStyle w:val="ProductList-OfferingBody"/>
              <w:ind w:left="-113"/>
              <w:jc w:val="center"/>
            </w:pPr>
          </w:p>
        </w:tc>
        <w:tc>
          <w:tcPr>
            <w:tcW w:w="767" w:type="dxa"/>
            <w:shd w:val="clear" w:color="auto" w:fill="BFBFBF" w:themeFill="background1" w:themeFillShade="BF"/>
            <w:vAlign w:val="center"/>
          </w:tcPr>
          <w:p w14:paraId="4FDCBC9E" w14:textId="77777777" w:rsidR="00730E25" w:rsidRDefault="00730E25" w:rsidP="00730E25">
            <w:pPr>
              <w:pStyle w:val="ProductList-OfferingBody"/>
              <w:ind w:left="-113"/>
              <w:jc w:val="center"/>
            </w:pPr>
          </w:p>
        </w:tc>
        <w:tc>
          <w:tcPr>
            <w:tcW w:w="767" w:type="dxa"/>
            <w:shd w:val="clear" w:color="auto" w:fill="BFBFBF" w:themeFill="background1" w:themeFillShade="BF"/>
            <w:vAlign w:val="center"/>
          </w:tcPr>
          <w:p w14:paraId="4FDCBC9F" w14:textId="77777777" w:rsidR="00730E25" w:rsidRDefault="00730E25" w:rsidP="00730E25">
            <w:pPr>
              <w:pStyle w:val="ProductList-OfferingBody"/>
              <w:ind w:left="-113"/>
              <w:jc w:val="center"/>
            </w:pPr>
          </w:p>
        </w:tc>
        <w:tc>
          <w:tcPr>
            <w:tcW w:w="768" w:type="dxa"/>
            <w:shd w:val="clear" w:color="auto" w:fill="70AD47" w:themeFill="accent6"/>
            <w:vAlign w:val="center"/>
          </w:tcPr>
          <w:p w14:paraId="4FDCBCA0" w14:textId="1A1FA5BE" w:rsidR="00730E25" w:rsidRDefault="00730E25"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730E25" w14:paraId="1F46DAD3" w14:textId="77777777" w:rsidTr="00730E25">
        <w:trPr>
          <w:cantSplit/>
          <w:tblHeader/>
        </w:trPr>
        <w:tc>
          <w:tcPr>
            <w:tcW w:w="3097" w:type="dxa"/>
            <w:tcBorders>
              <w:top w:val="nil"/>
              <w:left w:val="nil"/>
              <w:bottom w:val="dashSmallGap" w:sz="4" w:space="0" w:color="BFBFBF" w:themeColor="background1" w:themeShade="BF"/>
              <w:right w:val="nil"/>
            </w:tcBorders>
          </w:tcPr>
          <w:p w14:paraId="146ECC55" w14:textId="5175F2F8" w:rsidR="00730E25" w:rsidRDefault="00730E25" w:rsidP="00C10F04">
            <w:pPr>
              <w:pStyle w:val="ProductList-Offering2"/>
            </w:pPr>
            <w:bookmarkStart w:id="981" w:name="_Toc404601177"/>
            <w:r>
              <w:t>Microsoft Dynamics CRM Online Enterprise</w:t>
            </w:r>
            <w:r>
              <w:fldChar w:fldCharType="begin"/>
            </w:r>
            <w:r>
              <w:instrText xml:space="preserve"> XE "</w:instrText>
            </w:r>
            <w:r w:rsidRPr="00877460">
              <w:instrText xml:space="preserve">Microsoft Dynamics CRM Online </w:instrText>
            </w:r>
            <w:r w:rsidR="00C10F04">
              <w:instrText>Enterprise</w:instrText>
            </w:r>
            <w:r>
              <w:instrText xml:space="preserve">" </w:instrText>
            </w:r>
            <w:r>
              <w:fldChar w:fldCharType="end"/>
            </w:r>
            <w:r>
              <w:t xml:space="preserve"> (User SL)</w:t>
            </w:r>
            <w:bookmarkEnd w:id="981"/>
          </w:p>
        </w:tc>
        <w:tc>
          <w:tcPr>
            <w:tcW w:w="767" w:type="dxa"/>
            <w:tcBorders>
              <w:top w:val="nil"/>
              <w:left w:val="nil"/>
              <w:bottom w:val="dashSmallGap" w:sz="4" w:space="0" w:color="BFBFBF" w:themeColor="background1" w:themeShade="BF"/>
              <w:right w:val="nil"/>
            </w:tcBorders>
            <w:vAlign w:val="center"/>
          </w:tcPr>
          <w:p w14:paraId="79A1A587" w14:textId="6286938F" w:rsidR="00730E25" w:rsidRDefault="00730E25" w:rsidP="00730E25">
            <w:pPr>
              <w:pStyle w:val="ProductList-OfferingBody"/>
              <w:ind w:left="-113"/>
              <w:jc w:val="center"/>
            </w:pPr>
            <w:r>
              <w:t>1</w:t>
            </w:r>
          </w:p>
        </w:tc>
        <w:tc>
          <w:tcPr>
            <w:tcW w:w="767" w:type="dxa"/>
            <w:tcBorders>
              <w:left w:val="single" w:sz="12" w:space="0" w:color="FFFFFF" w:themeColor="background1"/>
            </w:tcBorders>
            <w:shd w:val="clear" w:color="auto" w:fill="70AD47" w:themeFill="accent6"/>
            <w:vAlign w:val="center"/>
          </w:tcPr>
          <w:p w14:paraId="49582547" w14:textId="4DAE4B9F" w:rsidR="00730E25" w:rsidRDefault="00730E25" w:rsidP="00730E25">
            <w:pPr>
              <w:pStyle w:val="ProductList-OfferingBody"/>
              <w:ind w:left="-113"/>
              <w:jc w:val="center"/>
            </w:pPr>
            <w:r>
              <w:t>1</w:t>
            </w:r>
          </w:p>
        </w:tc>
        <w:tc>
          <w:tcPr>
            <w:tcW w:w="767" w:type="dxa"/>
            <w:shd w:val="clear" w:color="auto" w:fill="70AD47" w:themeFill="accent6"/>
            <w:vAlign w:val="center"/>
          </w:tcPr>
          <w:p w14:paraId="559AEABC" w14:textId="6BFA7971" w:rsidR="00730E25" w:rsidRPr="00287117" w:rsidRDefault="00730E25"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332C1540" w14:textId="77777777" w:rsidR="00730E25" w:rsidRDefault="00730E25" w:rsidP="00730E25">
            <w:pPr>
              <w:pStyle w:val="ProductList-OfferingBody"/>
              <w:ind w:left="-113"/>
              <w:jc w:val="center"/>
            </w:pPr>
          </w:p>
        </w:tc>
        <w:tc>
          <w:tcPr>
            <w:tcW w:w="767" w:type="dxa"/>
            <w:shd w:val="clear" w:color="auto" w:fill="70AD47" w:themeFill="accent6"/>
            <w:vAlign w:val="center"/>
          </w:tcPr>
          <w:p w14:paraId="3D3801C1" w14:textId="77777777" w:rsidR="00730E25" w:rsidRDefault="00730E25" w:rsidP="00730E25">
            <w:pPr>
              <w:pStyle w:val="ProductList-OfferingBody"/>
              <w:ind w:left="-113"/>
              <w:jc w:val="center"/>
            </w:pPr>
          </w:p>
        </w:tc>
        <w:tc>
          <w:tcPr>
            <w:tcW w:w="767" w:type="dxa"/>
            <w:shd w:val="clear" w:color="auto" w:fill="BFBFBF" w:themeFill="background1" w:themeFillShade="BF"/>
            <w:vAlign w:val="center"/>
          </w:tcPr>
          <w:p w14:paraId="28A82A39" w14:textId="77777777" w:rsidR="00730E25" w:rsidRDefault="00730E25" w:rsidP="00730E25">
            <w:pPr>
              <w:pStyle w:val="ProductList-OfferingBody"/>
              <w:ind w:left="-113"/>
              <w:jc w:val="center"/>
            </w:pPr>
          </w:p>
        </w:tc>
        <w:tc>
          <w:tcPr>
            <w:tcW w:w="768" w:type="dxa"/>
            <w:shd w:val="clear" w:color="auto" w:fill="BFBFBF" w:themeFill="background1" w:themeFillShade="BF"/>
            <w:vAlign w:val="center"/>
          </w:tcPr>
          <w:p w14:paraId="56688FC4" w14:textId="77777777" w:rsidR="00730E25" w:rsidRDefault="00730E25" w:rsidP="00730E25">
            <w:pPr>
              <w:pStyle w:val="ProductList-OfferingBody"/>
              <w:ind w:left="-113"/>
              <w:jc w:val="center"/>
            </w:pPr>
          </w:p>
        </w:tc>
        <w:tc>
          <w:tcPr>
            <w:tcW w:w="767" w:type="dxa"/>
            <w:shd w:val="clear" w:color="auto" w:fill="BFBFBF" w:themeFill="background1" w:themeFillShade="BF"/>
            <w:vAlign w:val="center"/>
          </w:tcPr>
          <w:p w14:paraId="046041DA" w14:textId="77777777" w:rsidR="00730E25" w:rsidRDefault="00730E25" w:rsidP="00730E25">
            <w:pPr>
              <w:pStyle w:val="ProductList-OfferingBody"/>
              <w:ind w:left="-113"/>
              <w:jc w:val="center"/>
            </w:pPr>
          </w:p>
        </w:tc>
        <w:tc>
          <w:tcPr>
            <w:tcW w:w="767" w:type="dxa"/>
            <w:shd w:val="clear" w:color="auto" w:fill="BFBFBF" w:themeFill="background1" w:themeFillShade="BF"/>
            <w:vAlign w:val="center"/>
          </w:tcPr>
          <w:p w14:paraId="7BCAEE08" w14:textId="77777777" w:rsidR="00730E25" w:rsidRDefault="00730E25" w:rsidP="00730E25">
            <w:pPr>
              <w:pStyle w:val="ProductList-OfferingBody"/>
              <w:ind w:left="-113"/>
              <w:jc w:val="center"/>
            </w:pPr>
          </w:p>
        </w:tc>
        <w:tc>
          <w:tcPr>
            <w:tcW w:w="768" w:type="dxa"/>
            <w:shd w:val="clear" w:color="auto" w:fill="70AD47" w:themeFill="accent6"/>
            <w:vAlign w:val="center"/>
          </w:tcPr>
          <w:p w14:paraId="331A9EB2" w14:textId="4B261E06" w:rsidR="00730E25" w:rsidRDefault="00730E25"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C10F04" w14:paraId="470CE0E8" w14:textId="77777777" w:rsidTr="00163053">
        <w:trPr>
          <w:cantSplit/>
          <w:tblHeader/>
        </w:trPr>
        <w:tc>
          <w:tcPr>
            <w:tcW w:w="3097" w:type="dxa"/>
            <w:tcBorders>
              <w:top w:val="nil"/>
              <w:left w:val="nil"/>
              <w:bottom w:val="dashSmallGap" w:sz="4" w:space="0" w:color="BFBFBF" w:themeColor="background1" w:themeShade="BF"/>
              <w:right w:val="nil"/>
            </w:tcBorders>
          </w:tcPr>
          <w:p w14:paraId="6BFDBDE7" w14:textId="12B2AA24" w:rsidR="00C10F04" w:rsidRDefault="00C10F04" w:rsidP="00C10F04">
            <w:pPr>
              <w:pStyle w:val="ProductList-Offering2"/>
            </w:pPr>
            <w:bookmarkStart w:id="982" w:name="_Toc404601178"/>
            <w:bookmarkStart w:id="983" w:name="_Toc379797309"/>
            <w:bookmarkStart w:id="984" w:name="_Toc380513335"/>
            <w:bookmarkStart w:id="985" w:name="_Toc380655383"/>
            <w:r>
              <w:t>Microsoft Dynamics CRM Online Enterprise</w:t>
            </w:r>
            <w:r>
              <w:fldChar w:fldCharType="begin"/>
            </w:r>
            <w:r>
              <w:instrText xml:space="preserve"> XE "</w:instrText>
            </w:r>
            <w:r w:rsidRPr="00877460">
              <w:instrText xml:space="preserve">Microsoft Dynamics CRM Online </w:instrText>
            </w:r>
            <w:r>
              <w:instrText xml:space="preserve">Enterprise For SA" </w:instrText>
            </w:r>
            <w:r>
              <w:fldChar w:fldCharType="end"/>
            </w:r>
            <w:r>
              <w:t xml:space="preserve"> for SA (User SL)</w:t>
            </w:r>
            <w:bookmarkEnd w:id="982"/>
          </w:p>
        </w:tc>
        <w:tc>
          <w:tcPr>
            <w:tcW w:w="767" w:type="dxa"/>
            <w:tcBorders>
              <w:top w:val="nil"/>
              <w:left w:val="nil"/>
              <w:bottom w:val="dashSmallGap" w:sz="4" w:space="0" w:color="BFBFBF" w:themeColor="background1" w:themeShade="BF"/>
              <w:right w:val="nil"/>
            </w:tcBorders>
            <w:vAlign w:val="center"/>
          </w:tcPr>
          <w:p w14:paraId="006B34C4" w14:textId="47E13DDD" w:rsidR="00C10F04" w:rsidRDefault="00F81A5C" w:rsidP="00730E25">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2BD401C5" w14:textId="77777777" w:rsidR="00C10F04" w:rsidRDefault="00C10F04" w:rsidP="00730E25">
            <w:pPr>
              <w:pStyle w:val="ProductList-OfferingBody"/>
              <w:ind w:left="-113"/>
              <w:jc w:val="center"/>
            </w:pPr>
          </w:p>
        </w:tc>
        <w:tc>
          <w:tcPr>
            <w:tcW w:w="767" w:type="dxa"/>
            <w:shd w:val="clear" w:color="auto" w:fill="70AD47" w:themeFill="accent6"/>
            <w:vAlign w:val="center"/>
          </w:tcPr>
          <w:p w14:paraId="7F54AFBD" w14:textId="45149380" w:rsidR="00C10F04" w:rsidRPr="00287117" w:rsidRDefault="00C10F04"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6EE6F4CF" w14:textId="77777777" w:rsidR="00C10F04" w:rsidRPr="00287117" w:rsidRDefault="00C10F04" w:rsidP="00730E25">
            <w:pPr>
              <w:pStyle w:val="ProductList-OfferingBody"/>
              <w:ind w:left="-113"/>
              <w:jc w:val="center"/>
            </w:pPr>
          </w:p>
        </w:tc>
        <w:tc>
          <w:tcPr>
            <w:tcW w:w="767" w:type="dxa"/>
            <w:shd w:val="clear" w:color="auto" w:fill="BFBFBF" w:themeFill="background1" w:themeFillShade="BF"/>
            <w:vAlign w:val="center"/>
          </w:tcPr>
          <w:p w14:paraId="2D4A9745" w14:textId="77777777" w:rsidR="00C10F04" w:rsidRDefault="00C10F04" w:rsidP="00730E25">
            <w:pPr>
              <w:pStyle w:val="ProductList-OfferingBody"/>
              <w:ind w:left="-113"/>
              <w:jc w:val="center"/>
            </w:pPr>
          </w:p>
        </w:tc>
        <w:tc>
          <w:tcPr>
            <w:tcW w:w="767" w:type="dxa"/>
            <w:shd w:val="clear" w:color="auto" w:fill="BFBFBF" w:themeFill="background1" w:themeFillShade="BF"/>
            <w:vAlign w:val="center"/>
          </w:tcPr>
          <w:p w14:paraId="219A0577" w14:textId="77777777" w:rsidR="00C10F04" w:rsidRDefault="00C10F04" w:rsidP="00730E25">
            <w:pPr>
              <w:pStyle w:val="ProductList-OfferingBody"/>
              <w:ind w:left="-113"/>
              <w:jc w:val="center"/>
            </w:pPr>
          </w:p>
        </w:tc>
        <w:tc>
          <w:tcPr>
            <w:tcW w:w="768" w:type="dxa"/>
            <w:shd w:val="clear" w:color="auto" w:fill="BFBFBF" w:themeFill="background1" w:themeFillShade="BF"/>
            <w:vAlign w:val="center"/>
          </w:tcPr>
          <w:p w14:paraId="2CD06014" w14:textId="77777777" w:rsidR="00C10F04" w:rsidRDefault="00C10F04" w:rsidP="00730E25">
            <w:pPr>
              <w:pStyle w:val="ProductList-OfferingBody"/>
              <w:ind w:left="-113"/>
              <w:jc w:val="center"/>
            </w:pPr>
          </w:p>
        </w:tc>
        <w:tc>
          <w:tcPr>
            <w:tcW w:w="767" w:type="dxa"/>
            <w:shd w:val="clear" w:color="auto" w:fill="BFBFBF" w:themeFill="background1" w:themeFillShade="BF"/>
            <w:vAlign w:val="center"/>
          </w:tcPr>
          <w:p w14:paraId="51029B6F" w14:textId="77777777" w:rsidR="00C10F04" w:rsidRDefault="00C10F04" w:rsidP="00730E25">
            <w:pPr>
              <w:pStyle w:val="ProductList-OfferingBody"/>
              <w:ind w:left="-113"/>
              <w:jc w:val="center"/>
            </w:pPr>
          </w:p>
        </w:tc>
        <w:tc>
          <w:tcPr>
            <w:tcW w:w="767" w:type="dxa"/>
            <w:shd w:val="clear" w:color="auto" w:fill="BFBFBF" w:themeFill="background1" w:themeFillShade="BF"/>
            <w:vAlign w:val="center"/>
          </w:tcPr>
          <w:p w14:paraId="6C11C5B1" w14:textId="77777777" w:rsidR="00C10F04" w:rsidRDefault="00C10F04" w:rsidP="00730E25">
            <w:pPr>
              <w:pStyle w:val="ProductList-OfferingBody"/>
              <w:ind w:left="-113"/>
              <w:jc w:val="center"/>
            </w:pPr>
          </w:p>
        </w:tc>
        <w:tc>
          <w:tcPr>
            <w:tcW w:w="768" w:type="dxa"/>
            <w:shd w:val="clear" w:color="auto" w:fill="70AD47" w:themeFill="accent6"/>
            <w:vAlign w:val="center"/>
          </w:tcPr>
          <w:p w14:paraId="00DA0560" w14:textId="65569164" w:rsidR="00C10F04" w:rsidRPr="00287117" w:rsidRDefault="00C10F04"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730E25" w14:paraId="4FDCBCAD" w14:textId="77777777" w:rsidTr="00730E25">
        <w:trPr>
          <w:cantSplit/>
          <w:tblHeader/>
        </w:trPr>
        <w:tc>
          <w:tcPr>
            <w:tcW w:w="3097" w:type="dxa"/>
            <w:tcBorders>
              <w:top w:val="nil"/>
              <w:left w:val="nil"/>
              <w:bottom w:val="dashSmallGap" w:sz="4" w:space="0" w:color="BFBFBF" w:themeColor="background1" w:themeShade="BF"/>
              <w:right w:val="nil"/>
            </w:tcBorders>
          </w:tcPr>
          <w:p w14:paraId="4FDCBCA2" w14:textId="6734D254" w:rsidR="00730E25" w:rsidRDefault="00730E25" w:rsidP="00730E25">
            <w:pPr>
              <w:pStyle w:val="ProductList-Offering2"/>
            </w:pPr>
            <w:bookmarkStart w:id="986" w:name="_Toc404601179"/>
            <w:r>
              <w:t>Microsoft Dynamics CRM Online Essential</w:t>
            </w:r>
            <w:r>
              <w:fldChar w:fldCharType="begin"/>
            </w:r>
            <w:r>
              <w:instrText xml:space="preserve"> XE "</w:instrText>
            </w:r>
            <w:r w:rsidRPr="00877460">
              <w:instrText>Microsoft Dynamics CRM Online Essential</w:instrText>
            </w:r>
            <w:r>
              <w:instrText xml:space="preserve">" </w:instrText>
            </w:r>
            <w:r>
              <w:fldChar w:fldCharType="end"/>
            </w:r>
            <w:r>
              <w:t xml:space="preserve"> (User SL)</w:t>
            </w:r>
            <w:bookmarkEnd w:id="983"/>
            <w:bookmarkEnd w:id="984"/>
            <w:bookmarkEnd w:id="985"/>
            <w:bookmarkEnd w:id="986"/>
            <w:r w:rsidR="00C10F04">
              <w:t xml:space="preserve"> </w:t>
            </w:r>
          </w:p>
        </w:tc>
        <w:tc>
          <w:tcPr>
            <w:tcW w:w="767" w:type="dxa"/>
            <w:tcBorders>
              <w:top w:val="nil"/>
              <w:left w:val="nil"/>
              <w:bottom w:val="dashSmallGap" w:sz="4" w:space="0" w:color="BFBFBF" w:themeColor="background1" w:themeShade="BF"/>
              <w:right w:val="nil"/>
            </w:tcBorders>
            <w:vAlign w:val="center"/>
          </w:tcPr>
          <w:p w14:paraId="4FDCBCA3" w14:textId="6B626EBC" w:rsidR="00730E25" w:rsidRDefault="00730E25" w:rsidP="00730E25">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4FDCBCA4" w14:textId="77777777" w:rsidR="00730E25" w:rsidRDefault="00730E25" w:rsidP="00730E25">
            <w:pPr>
              <w:pStyle w:val="ProductList-OfferingBody"/>
              <w:ind w:left="-113"/>
              <w:jc w:val="center"/>
            </w:pPr>
          </w:p>
        </w:tc>
        <w:tc>
          <w:tcPr>
            <w:tcW w:w="767" w:type="dxa"/>
            <w:shd w:val="clear" w:color="auto" w:fill="70AD47" w:themeFill="accent6"/>
            <w:vAlign w:val="center"/>
          </w:tcPr>
          <w:p w14:paraId="4FDCBCA5" w14:textId="77777777" w:rsidR="00730E25" w:rsidRDefault="00730E25"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4FDCBCA6" w14:textId="689F66CA" w:rsidR="00730E25" w:rsidRDefault="00730E25"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70AD47" w:themeFill="accent6"/>
            <w:vAlign w:val="center"/>
          </w:tcPr>
          <w:p w14:paraId="4FDCBCA7" w14:textId="77777777" w:rsidR="00730E25" w:rsidRDefault="00730E25" w:rsidP="00730E25">
            <w:pPr>
              <w:pStyle w:val="ProductList-OfferingBody"/>
              <w:ind w:left="-113"/>
              <w:jc w:val="center"/>
            </w:pPr>
          </w:p>
        </w:tc>
        <w:tc>
          <w:tcPr>
            <w:tcW w:w="767" w:type="dxa"/>
            <w:shd w:val="clear" w:color="auto" w:fill="BFBFBF" w:themeFill="background1" w:themeFillShade="BF"/>
            <w:vAlign w:val="center"/>
          </w:tcPr>
          <w:p w14:paraId="4FDCBCA8" w14:textId="77777777" w:rsidR="00730E25" w:rsidRDefault="00730E25" w:rsidP="00730E25">
            <w:pPr>
              <w:pStyle w:val="ProductList-OfferingBody"/>
              <w:ind w:left="-113"/>
              <w:jc w:val="center"/>
            </w:pPr>
          </w:p>
        </w:tc>
        <w:tc>
          <w:tcPr>
            <w:tcW w:w="768" w:type="dxa"/>
            <w:shd w:val="clear" w:color="auto" w:fill="BFBFBF" w:themeFill="background1" w:themeFillShade="BF"/>
            <w:vAlign w:val="center"/>
          </w:tcPr>
          <w:p w14:paraId="4FDCBCA9" w14:textId="77777777" w:rsidR="00730E25" w:rsidRDefault="00730E25" w:rsidP="00730E25">
            <w:pPr>
              <w:pStyle w:val="ProductList-OfferingBody"/>
              <w:ind w:left="-113"/>
              <w:jc w:val="center"/>
            </w:pPr>
          </w:p>
        </w:tc>
        <w:tc>
          <w:tcPr>
            <w:tcW w:w="767" w:type="dxa"/>
            <w:shd w:val="clear" w:color="auto" w:fill="BFBFBF" w:themeFill="background1" w:themeFillShade="BF"/>
            <w:vAlign w:val="center"/>
          </w:tcPr>
          <w:p w14:paraId="4FDCBCAA" w14:textId="77777777" w:rsidR="00730E25" w:rsidRDefault="00730E25" w:rsidP="00730E25">
            <w:pPr>
              <w:pStyle w:val="ProductList-OfferingBody"/>
              <w:ind w:left="-113"/>
              <w:jc w:val="center"/>
            </w:pPr>
          </w:p>
        </w:tc>
        <w:tc>
          <w:tcPr>
            <w:tcW w:w="767" w:type="dxa"/>
            <w:shd w:val="clear" w:color="auto" w:fill="BFBFBF" w:themeFill="background1" w:themeFillShade="BF"/>
            <w:vAlign w:val="center"/>
          </w:tcPr>
          <w:p w14:paraId="4FDCBCAB" w14:textId="77777777" w:rsidR="00730E25" w:rsidRDefault="00730E25" w:rsidP="00730E25">
            <w:pPr>
              <w:pStyle w:val="ProductList-OfferingBody"/>
              <w:ind w:left="-113"/>
              <w:jc w:val="center"/>
            </w:pPr>
          </w:p>
        </w:tc>
        <w:tc>
          <w:tcPr>
            <w:tcW w:w="768" w:type="dxa"/>
            <w:shd w:val="clear" w:color="auto" w:fill="70AD47" w:themeFill="accent6"/>
            <w:vAlign w:val="center"/>
          </w:tcPr>
          <w:p w14:paraId="4FDCBCAC" w14:textId="105AA845" w:rsidR="00730E25" w:rsidRDefault="00730E25"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730E25" w14:paraId="4FDCBCB9" w14:textId="77777777" w:rsidTr="00730E25">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4FDCBCAE" w14:textId="24641991" w:rsidR="00730E25" w:rsidRDefault="00730E25" w:rsidP="00730E25">
            <w:pPr>
              <w:pStyle w:val="ProductList-Offering2"/>
            </w:pPr>
            <w:bookmarkStart w:id="987" w:name="_Toc379797310"/>
            <w:bookmarkStart w:id="988" w:name="_Toc380513336"/>
            <w:bookmarkStart w:id="989" w:name="_Toc380655384"/>
            <w:bookmarkStart w:id="990" w:name="_Toc404601180"/>
            <w:r>
              <w:t>Microsoft Dynamics CRM Online Essential for SA</w:t>
            </w:r>
            <w:r>
              <w:fldChar w:fldCharType="begin"/>
            </w:r>
            <w:r>
              <w:instrText xml:space="preserve"> XE "</w:instrText>
            </w:r>
            <w:r w:rsidRPr="00877460">
              <w:instrText>Microsoft Dynamics CRM Online Essential for SA</w:instrText>
            </w:r>
            <w:r>
              <w:instrText xml:space="preserve">" </w:instrText>
            </w:r>
            <w:r>
              <w:fldChar w:fldCharType="end"/>
            </w:r>
            <w:r>
              <w:t xml:space="preserve"> </w:t>
            </w:r>
            <w:r w:rsidRPr="0021292E">
              <w:t>(</w:t>
            </w:r>
            <w:r>
              <w:t>User</w:t>
            </w:r>
            <w:r w:rsidRPr="0021292E">
              <w:t xml:space="preserve"> SL)</w:t>
            </w:r>
            <w:bookmarkEnd w:id="987"/>
            <w:bookmarkEnd w:id="988"/>
            <w:bookmarkEnd w:id="989"/>
            <w:bookmarkEnd w:id="990"/>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4FDCBCAF" w14:textId="4A2FA2B7" w:rsidR="00730E25" w:rsidRDefault="00730E25" w:rsidP="00730E25">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4FDCBCB0" w14:textId="77777777" w:rsidR="00730E25" w:rsidRDefault="00730E25" w:rsidP="00730E25">
            <w:pPr>
              <w:pStyle w:val="ProductList-OfferingBody"/>
              <w:ind w:left="-113"/>
              <w:jc w:val="center"/>
            </w:pPr>
          </w:p>
        </w:tc>
        <w:tc>
          <w:tcPr>
            <w:tcW w:w="767" w:type="dxa"/>
            <w:shd w:val="clear" w:color="auto" w:fill="70AD47" w:themeFill="accent6"/>
            <w:vAlign w:val="center"/>
          </w:tcPr>
          <w:p w14:paraId="4FDCBCB1" w14:textId="77777777" w:rsidR="00730E25" w:rsidRDefault="00730E25"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4FDCBCB2" w14:textId="6F97F4F5" w:rsidR="00730E25" w:rsidRDefault="00730E25"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BFBFBF" w:themeFill="background1" w:themeFillShade="BF"/>
            <w:vAlign w:val="center"/>
          </w:tcPr>
          <w:p w14:paraId="4FDCBCB3" w14:textId="5A697FA7" w:rsidR="00730E25" w:rsidRDefault="00730E25" w:rsidP="00730E25">
            <w:pPr>
              <w:pStyle w:val="ProductList-OfferingBody"/>
              <w:ind w:left="-113"/>
              <w:jc w:val="center"/>
            </w:pPr>
            <w:r>
              <w:t xml:space="preserve"> </w:t>
            </w:r>
          </w:p>
        </w:tc>
        <w:tc>
          <w:tcPr>
            <w:tcW w:w="767" w:type="dxa"/>
            <w:shd w:val="clear" w:color="auto" w:fill="BFBFBF" w:themeFill="background1" w:themeFillShade="BF"/>
            <w:vAlign w:val="center"/>
          </w:tcPr>
          <w:p w14:paraId="4FDCBCB4" w14:textId="77777777" w:rsidR="00730E25" w:rsidRDefault="00730E25" w:rsidP="00730E25">
            <w:pPr>
              <w:pStyle w:val="ProductList-OfferingBody"/>
              <w:ind w:left="-113"/>
              <w:jc w:val="center"/>
            </w:pPr>
          </w:p>
        </w:tc>
        <w:tc>
          <w:tcPr>
            <w:tcW w:w="768" w:type="dxa"/>
            <w:shd w:val="clear" w:color="auto" w:fill="BFBFBF" w:themeFill="background1" w:themeFillShade="BF"/>
            <w:vAlign w:val="center"/>
          </w:tcPr>
          <w:p w14:paraId="4FDCBCB5" w14:textId="77777777" w:rsidR="00730E25" w:rsidRDefault="00730E25" w:rsidP="00730E25">
            <w:pPr>
              <w:pStyle w:val="ProductList-OfferingBody"/>
              <w:ind w:left="-113"/>
              <w:jc w:val="center"/>
            </w:pPr>
          </w:p>
        </w:tc>
        <w:tc>
          <w:tcPr>
            <w:tcW w:w="767" w:type="dxa"/>
            <w:shd w:val="clear" w:color="auto" w:fill="BFBFBF" w:themeFill="background1" w:themeFillShade="BF"/>
            <w:vAlign w:val="center"/>
          </w:tcPr>
          <w:p w14:paraId="4FDCBCB6" w14:textId="77777777" w:rsidR="00730E25" w:rsidRDefault="00730E25" w:rsidP="00730E25">
            <w:pPr>
              <w:pStyle w:val="ProductList-OfferingBody"/>
              <w:ind w:left="-113"/>
              <w:jc w:val="center"/>
            </w:pPr>
          </w:p>
        </w:tc>
        <w:tc>
          <w:tcPr>
            <w:tcW w:w="767" w:type="dxa"/>
            <w:shd w:val="clear" w:color="auto" w:fill="BFBFBF" w:themeFill="background1" w:themeFillShade="BF"/>
            <w:vAlign w:val="center"/>
          </w:tcPr>
          <w:p w14:paraId="4FDCBCB7" w14:textId="77777777" w:rsidR="00730E25" w:rsidRDefault="00730E25" w:rsidP="00730E25">
            <w:pPr>
              <w:pStyle w:val="ProductList-OfferingBody"/>
              <w:ind w:left="-113"/>
              <w:jc w:val="center"/>
            </w:pPr>
          </w:p>
        </w:tc>
        <w:tc>
          <w:tcPr>
            <w:tcW w:w="768" w:type="dxa"/>
            <w:shd w:val="clear" w:color="auto" w:fill="70AD47" w:themeFill="accent6"/>
            <w:vAlign w:val="center"/>
          </w:tcPr>
          <w:p w14:paraId="4FDCBCB8" w14:textId="00F61B9D" w:rsidR="00730E25" w:rsidRDefault="00730E25"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730E25" w14:paraId="4FDCBCC5" w14:textId="77777777" w:rsidTr="00730E25">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4FDCBCBA" w14:textId="43B75BA3" w:rsidR="00730E25" w:rsidRDefault="00730E25" w:rsidP="00730E25">
            <w:pPr>
              <w:pStyle w:val="ProductList-Offering2"/>
            </w:pPr>
            <w:bookmarkStart w:id="991" w:name="_Toc379797311"/>
            <w:bookmarkStart w:id="992" w:name="_Toc380513337"/>
            <w:bookmarkStart w:id="993" w:name="_Toc380655385"/>
            <w:bookmarkStart w:id="994" w:name="_Toc404601181"/>
            <w:r>
              <w:t>Microsoft Dynamics CRM Online Non-Production Instance</w:t>
            </w:r>
            <w:r>
              <w:fldChar w:fldCharType="begin"/>
            </w:r>
            <w:r>
              <w:instrText xml:space="preserve"> XE "</w:instrText>
            </w:r>
            <w:r w:rsidRPr="00877460">
              <w:instrText>Microsoft Dynamics CRM Online Non-Production Instance</w:instrText>
            </w:r>
            <w:r>
              <w:instrText xml:space="preserve">" </w:instrText>
            </w:r>
            <w:r>
              <w:fldChar w:fldCharType="end"/>
            </w:r>
            <w:r>
              <w:t xml:space="preserve"> </w:t>
            </w:r>
            <w:r w:rsidRPr="0021292E">
              <w:t>(Add-on SL)</w:t>
            </w:r>
            <w:bookmarkEnd w:id="991"/>
            <w:bookmarkEnd w:id="992"/>
            <w:bookmarkEnd w:id="993"/>
            <w:bookmarkEnd w:id="994"/>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4FDCBCBB" w14:textId="7B470D4F" w:rsidR="00730E25" w:rsidRDefault="00730E25" w:rsidP="00730E25">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4FDCBCBC" w14:textId="77777777" w:rsidR="00730E25" w:rsidRDefault="00730E25" w:rsidP="00730E25">
            <w:pPr>
              <w:pStyle w:val="ProductList-OfferingBody"/>
              <w:ind w:left="-113"/>
              <w:jc w:val="center"/>
            </w:pPr>
          </w:p>
        </w:tc>
        <w:tc>
          <w:tcPr>
            <w:tcW w:w="767" w:type="dxa"/>
            <w:shd w:val="clear" w:color="auto" w:fill="70AD47" w:themeFill="accent6"/>
            <w:vAlign w:val="center"/>
          </w:tcPr>
          <w:p w14:paraId="4FDCBCBD" w14:textId="77777777" w:rsidR="00730E25" w:rsidRDefault="00730E25"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4FDCBCBE" w14:textId="3695C159" w:rsidR="00730E25" w:rsidRDefault="00730E25" w:rsidP="00730E25">
            <w:pPr>
              <w:pStyle w:val="ProductList-OfferingBody"/>
              <w:ind w:left="-113"/>
              <w:jc w:val="center"/>
            </w:pPr>
          </w:p>
        </w:tc>
        <w:tc>
          <w:tcPr>
            <w:tcW w:w="767" w:type="dxa"/>
            <w:shd w:val="clear" w:color="auto" w:fill="70AD47" w:themeFill="accent6"/>
            <w:vAlign w:val="center"/>
          </w:tcPr>
          <w:p w14:paraId="4FDCBCBF" w14:textId="77777777" w:rsidR="00730E25" w:rsidRDefault="00730E25" w:rsidP="00730E25">
            <w:pPr>
              <w:pStyle w:val="ProductList-OfferingBody"/>
              <w:ind w:left="-113"/>
              <w:jc w:val="center"/>
            </w:pPr>
          </w:p>
        </w:tc>
        <w:tc>
          <w:tcPr>
            <w:tcW w:w="767" w:type="dxa"/>
            <w:shd w:val="clear" w:color="auto" w:fill="BFBFBF" w:themeFill="background1" w:themeFillShade="BF"/>
            <w:vAlign w:val="center"/>
          </w:tcPr>
          <w:p w14:paraId="4FDCBCC0" w14:textId="77777777" w:rsidR="00730E25" w:rsidRDefault="00730E25" w:rsidP="00730E25">
            <w:pPr>
              <w:pStyle w:val="ProductList-OfferingBody"/>
              <w:ind w:left="-113"/>
              <w:jc w:val="center"/>
            </w:pPr>
          </w:p>
        </w:tc>
        <w:tc>
          <w:tcPr>
            <w:tcW w:w="768" w:type="dxa"/>
            <w:shd w:val="clear" w:color="auto" w:fill="BFBFBF" w:themeFill="background1" w:themeFillShade="BF"/>
            <w:vAlign w:val="center"/>
          </w:tcPr>
          <w:p w14:paraId="4FDCBCC1" w14:textId="77777777" w:rsidR="00730E25" w:rsidRDefault="00730E25" w:rsidP="00730E25">
            <w:pPr>
              <w:pStyle w:val="ProductList-OfferingBody"/>
              <w:ind w:left="-113"/>
              <w:jc w:val="center"/>
            </w:pPr>
          </w:p>
        </w:tc>
        <w:tc>
          <w:tcPr>
            <w:tcW w:w="767" w:type="dxa"/>
            <w:shd w:val="clear" w:color="auto" w:fill="BFBFBF" w:themeFill="background1" w:themeFillShade="BF"/>
            <w:vAlign w:val="center"/>
          </w:tcPr>
          <w:p w14:paraId="4FDCBCC2" w14:textId="77777777" w:rsidR="00730E25" w:rsidRDefault="00730E25" w:rsidP="00730E25">
            <w:pPr>
              <w:pStyle w:val="ProductList-OfferingBody"/>
              <w:ind w:left="-113"/>
              <w:jc w:val="center"/>
            </w:pPr>
          </w:p>
        </w:tc>
        <w:tc>
          <w:tcPr>
            <w:tcW w:w="767" w:type="dxa"/>
            <w:shd w:val="clear" w:color="auto" w:fill="BFBFBF" w:themeFill="background1" w:themeFillShade="BF"/>
            <w:vAlign w:val="center"/>
          </w:tcPr>
          <w:p w14:paraId="4FDCBCC3" w14:textId="77777777" w:rsidR="00730E25" w:rsidRDefault="00730E25" w:rsidP="00730E25">
            <w:pPr>
              <w:pStyle w:val="ProductList-OfferingBody"/>
              <w:ind w:left="-113"/>
              <w:jc w:val="center"/>
            </w:pPr>
          </w:p>
        </w:tc>
        <w:tc>
          <w:tcPr>
            <w:tcW w:w="768" w:type="dxa"/>
            <w:shd w:val="clear" w:color="auto" w:fill="70AD47" w:themeFill="accent6"/>
            <w:vAlign w:val="center"/>
          </w:tcPr>
          <w:p w14:paraId="4FDCBCC4" w14:textId="7C8E0084" w:rsidR="00730E25" w:rsidRDefault="00730E25"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730E25" w14:paraId="4FDCBCD1" w14:textId="77777777" w:rsidTr="00730E25">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4FDCBCC6" w14:textId="46842B89" w:rsidR="00730E25" w:rsidRDefault="00730E25" w:rsidP="00730E25">
            <w:pPr>
              <w:pStyle w:val="ProductList-Offering2"/>
            </w:pPr>
            <w:bookmarkStart w:id="995" w:name="_Toc379797312"/>
            <w:bookmarkStart w:id="996" w:name="_Toc380513338"/>
            <w:bookmarkStart w:id="997" w:name="_Toc380655386"/>
            <w:bookmarkStart w:id="998" w:name="_Toc404601182"/>
            <w:r>
              <w:t>Microsoft Dynamics CRM Online Extra Production Instance</w:t>
            </w:r>
            <w:r>
              <w:fldChar w:fldCharType="begin"/>
            </w:r>
            <w:r>
              <w:instrText xml:space="preserve"> XE "</w:instrText>
            </w:r>
            <w:r w:rsidRPr="00877460">
              <w:instrText>Microsoft Dynamics CRM Online Extra Production Instance</w:instrText>
            </w:r>
            <w:r>
              <w:instrText xml:space="preserve">" </w:instrText>
            </w:r>
            <w:r>
              <w:fldChar w:fldCharType="end"/>
            </w:r>
            <w:r>
              <w:t xml:space="preserve"> </w:t>
            </w:r>
            <w:r w:rsidRPr="0021292E">
              <w:t>(Add-on SL)</w:t>
            </w:r>
            <w:bookmarkEnd w:id="995"/>
            <w:bookmarkEnd w:id="996"/>
            <w:bookmarkEnd w:id="997"/>
            <w:bookmarkEnd w:id="998"/>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4FDCBCC7" w14:textId="3ECA3560" w:rsidR="00730E25" w:rsidRDefault="00730E25" w:rsidP="00730E25">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4FDCBCC8" w14:textId="77777777" w:rsidR="00730E25" w:rsidRDefault="00730E25" w:rsidP="00730E25">
            <w:pPr>
              <w:pStyle w:val="ProductList-OfferingBody"/>
              <w:ind w:left="-113"/>
              <w:jc w:val="center"/>
            </w:pPr>
          </w:p>
        </w:tc>
        <w:tc>
          <w:tcPr>
            <w:tcW w:w="767" w:type="dxa"/>
            <w:shd w:val="clear" w:color="auto" w:fill="70AD47" w:themeFill="accent6"/>
            <w:vAlign w:val="center"/>
          </w:tcPr>
          <w:p w14:paraId="4FDCBCC9" w14:textId="77777777" w:rsidR="00730E25" w:rsidRDefault="00730E25"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4FDCBCCA" w14:textId="2A40858A" w:rsidR="00730E25" w:rsidRDefault="00730E25"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 xml:space="preserve"> </w:t>
            </w:r>
          </w:p>
        </w:tc>
        <w:tc>
          <w:tcPr>
            <w:tcW w:w="767" w:type="dxa"/>
            <w:shd w:val="clear" w:color="auto" w:fill="70AD47" w:themeFill="accent6"/>
            <w:vAlign w:val="center"/>
          </w:tcPr>
          <w:p w14:paraId="4FDCBCCB" w14:textId="77777777" w:rsidR="00730E25" w:rsidRDefault="00730E25" w:rsidP="00730E25">
            <w:pPr>
              <w:pStyle w:val="ProductList-OfferingBody"/>
              <w:ind w:left="-113"/>
              <w:jc w:val="center"/>
            </w:pPr>
          </w:p>
        </w:tc>
        <w:tc>
          <w:tcPr>
            <w:tcW w:w="767" w:type="dxa"/>
            <w:shd w:val="clear" w:color="auto" w:fill="BFBFBF" w:themeFill="background1" w:themeFillShade="BF"/>
            <w:vAlign w:val="center"/>
          </w:tcPr>
          <w:p w14:paraId="4FDCBCCC" w14:textId="77777777" w:rsidR="00730E25" w:rsidRDefault="00730E25" w:rsidP="00730E25">
            <w:pPr>
              <w:pStyle w:val="ProductList-OfferingBody"/>
              <w:ind w:left="-113"/>
              <w:jc w:val="center"/>
            </w:pPr>
          </w:p>
        </w:tc>
        <w:tc>
          <w:tcPr>
            <w:tcW w:w="768" w:type="dxa"/>
            <w:shd w:val="clear" w:color="auto" w:fill="BFBFBF" w:themeFill="background1" w:themeFillShade="BF"/>
            <w:vAlign w:val="center"/>
          </w:tcPr>
          <w:p w14:paraId="4FDCBCCD" w14:textId="77777777" w:rsidR="00730E25" w:rsidRDefault="00730E25" w:rsidP="00730E25">
            <w:pPr>
              <w:pStyle w:val="ProductList-OfferingBody"/>
              <w:ind w:left="-113"/>
              <w:jc w:val="center"/>
            </w:pPr>
          </w:p>
        </w:tc>
        <w:tc>
          <w:tcPr>
            <w:tcW w:w="767" w:type="dxa"/>
            <w:shd w:val="clear" w:color="auto" w:fill="BFBFBF" w:themeFill="background1" w:themeFillShade="BF"/>
            <w:vAlign w:val="center"/>
          </w:tcPr>
          <w:p w14:paraId="4FDCBCCE" w14:textId="77777777" w:rsidR="00730E25" w:rsidRDefault="00730E25" w:rsidP="00730E25">
            <w:pPr>
              <w:pStyle w:val="ProductList-OfferingBody"/>
              <w:ind w:left="-113"/>
              <w:jc w:val="center"/>
            </w:pPr>
          </w:p>
        </w:tc>
        <w:tc>
          <w:tcPr>
            <w:tcW w:w="767" w:type="dxa"/>
            <w:shd w:val="clear" w:color="auto" w:fill="BFBFBF" w:themeFill="background1" w:themeFillShade="BF"/>
            <w:vAlign w:val="center"/>
          </w:tcPr>
          <w:p w14:paraId="4FDCBCCF" w14:textId="77777777" w:rsidR="00730E25" w:rsidRDefault="00730E25" w:rsidP="00730E25">
            <w:pPr>
              <w:pStyle w:val="ProductList-OfferingBody"/>
              <w:ind w:left="-113"/>
              <w:jc w:val="center"/>
            </w:pPr>
          </w:p>
        </w:tc>
        <w:tc>
          <w:tcPr>
            <w:tcW w:w="768" w:type="dxa"/>
            <w:shd w:val="clear" w:color="auto" w:fill="70AD47" w:themeFill="accent6"/>
            <w:vAlign w:val="center"/>
          </w:tcPr>
          <w:p w14:paraId="4FDCBCD0" w14:textId="6EB6C7C8" w:rsidR="00730E25" w:rsidRDefault="00730E25"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730E25" w14:paraId="4FDCBCDD" w14:textId="77777777" w:rsidTr="00730E25">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4FDCBCD2" w14:textId="3021AD40" w:rsidR="00730E25" w:rsidRDefault="00730E25" w:rsidP="00730E25">
            <w:pPr>
              <w:pStyle w:val="ProductList-Offering2"/>
            </w:pPr>
            <w:bookmarkStart w:id="999" w:name="_Toc379797313"/>
            <w:bookmarkStart w:id="1000" w:name="_Toc380513339"/>
            <w:bookmarkStart w:id="1001" w:name="_Toc380655387"/>
            <w:bookmarkStart w:id="1002" w:name="_Toc404601183"/>
            <w:r>
              <w:t>Microsoft Dynamics CRM Online Professional</w:t>
            </w:r>
            <w:r>
              <w:fldChar w:fldCharType="begin"/>
            </w:r>
            <w:r>
              <w:instrText xml:space="preserve"> XE "</w:instrText>
            </w:r>
            <w:r w:rsidRPr="00877460">
              <w:instrText>Microsoft Dynamics CRM Online Professional</w:instrText>
            </w:r>
            <w:r>
              <w:instrText xml:space="preserve">" </w:instrText>
            </w:r>
            <w:r>
              <w:fldChar w:fldCharType="end"/>
            </w:r>
            <w:r>
              <w:t xml:space="preserve"> (User SL)</w:t>
            </w:r>
            <w:bookmarkEnd w:id="999"/>
            <w:bookmarkEnd w:id="1000"/>
            <w:bookmarkEnd w:id="1001"/>
            <w:bookmarkEnd w:id="1002"/>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4FDCBCD3" w14:textId="370E055E" w:rsidR="00730E25" w:rsidRDefault="00730E25" w:rsidP="00730E25">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4FDCBCD4" w14:textId="77777777" w:rsidR="00730E25" w:rsidRDefault="00730E25" w:rsidP="00730E25">
            <w:pPr>
              <w:pStyle w:val="ProductList-OfferingBody"/>
              <w:ind w:left="-113"/>
              <w:jc w:val="center"/>
            </w:pPr>
          </w:p>
        </w:tc>
        <w:tc>
          <w:tcPr>
            <w:tcW w:w="767" w:type="dxa"/>
            <w:shd w:val="clear" w:color="auto" w:fill="70AD47" w:themeFill="accent6"/>
            <w:vAlign w:val="center"/>
          </w:tcPr>
          <w:p w14:paraId="4FDCBCD5" w14:textId="77777777" w:rsidR="00730E25" w:rsidRDefault="00730E25"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4FDCBCD6" w14:textId="5A282BB0" w:rsidR="00730E25" w:rsidRDefault="00730E25"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70AD47" w:themeFill="accent6"/>
            <w:vAlign w:val="center"/>
          </w:tcPr>
          <w:p w14:paraId="4FDCBCD7" w14:textId="77777777" w:rsidR="00730E25" w:rsidRDefault="00730E25" w:rsidP="00730E25">
            <w:pPr>
              <w:pStyle w:val="ProductList-OfferingBody"/>
              <w:ind w:left="-113"/>
              <w:jc w:val="center"/>
            </w:pPr>
          </w:p>
        </w:tc>
        <w:tc>
          <w:tcPr>
            <w:tcW w:w="767" w:type="dxa"/>
            <w:shd w:val="clear" w:color="auto" w:fill="BFBFBF" w:themeFill="background1" w:themeFillShade="BF"/>
            <w:vAlign w:val="center"/>
          </w:tcPr>
          <w:p w14:paraId="4FDCBCD8" w14:textId="77777777" w:rsidR="00730E25" w:rsidRDefault="00730E25" w:rsidP="00730E25">
            <w:pPr>
              <w:pStyle w:val="ProductList-OfferingBody"/>
              <w:ind w:left="-113"/>
              <w:jc w:val="center"/>
            </w:pPr>
          </w:p>
        </w:tc>
        <w:tc>
          <w:tcPr>
            <w:tcW w:w="768" w:type="dxa"/>
            <w:shd w:val="clear" w:color="auto" w:fill="BFBFBF" w:themeFill="background1" w:themeFillShade="BF"/>
            <w:vAlign w:val="center"/>
          </w:tcPr>
          <w:p w14:paraId="4FDCBCD9" w14:textId="77777777" w:rsidR="00730E25" w:rsidRDefault="00730E25" w:rsidP="00730E25">
            <w:pPr>
              <w:pStyle w:val="ProductList-OfferingBody"/>
              <w:ind w:left="-113"/>
              <w:jc w:val="center"/>
            </w:pPr>
          </w:p>
        </w:tc>
        <w:tc>
          <w:tcPr>
            <w:tcW w:w="767" w:type="dxa"/>
            <w:shd w:val="clear" w:color="auto" w:fill="BFBFBF" w:themeFill="background1" w:themeFillShade="BF"/>
            <w:vAlign w:val="center"/>
          </w:tcPr>
          <w:p w14:paraId="4FDCBCDA" w14:textId="77777777" w:rsidR="00730E25" w:rsidRDefault="00730E25" w:rsidP="00730E25">
            <w:pPr>
              <w:pStyle w:val="ProductList-OfferingBody"/>
              <w:ind w:left="-113"/>
              <w:jc w:val="center"/>
            </w:pPr>
          </w:p>
        </w:tc>
        <w:tc>
          <w:tcPr>
            <w:tcW w:w="767" w:type="dxa"/>
            <w:shd w:val="clear" w:color="auto" w:fill="BFBFBF" w:themeFill="background1" w:themeFillShade="BF"/>
            <w:vAlign w:val="center"/>
          </w:tcPr>
          <w:p w14:paraId="4FDCBCDB" w14:textId="77777777" w:rsidR="00730E25" w:rsidRDefault="00730E25" w:rsidP="00730E25">
            <w:pPr>
              <w:pStyle w:val="ProductList-OfferingBody"/>
              <w:ind w:left="-113"/>
              <w:jc w:val="center"/>
            </w:pPr>
          </w:p>
        </w:tc>
        <w:tc>
          <w:tcPr>
            <w:tcW w:w="768" w:type="dxa"/>
            <w:shd w:val="clear" w:color="auto" w:fill="70AD47" w:themeFill="accent6"/>
            <w:vAlign w:val="center"/>
          </w:tcPr>
          <w:p w14:paraId="4FDCBCDC" w14:textId="751B2463" w:rsidR="00730E25" w:rsidRDefault="00730E25"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163053" w14:paraId="34D68462" w14:textId="77777777" w:rsidTr="00F81A5C">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3986FB78" w14:textId="54314046" w:rsidR="00163053" w:rsidRDefault="00203D8F" w:rsidP="00730E25">
            <w:pPr>
              <w:pStyle w:val="ProductList-Offering2"/>
            </w:pPr>
            <w:bookmarkStart w:id="1003" w:name="_Toc404601184"/>
            <w:r>
              <w:t>Microsoft Dynamics CRM Online Professional for Government</w:t>
            </w:r>
            <w:r>
              <w:fldChar w:fldCharType="begin"/>
            </w:r>
            <w:r>
              <w:instrText xml:space="preserve"> XE "</w:instrText>
            </w:r>
            <w:r w:rsidRPr="00877460">
              <w:instrText>Microsoft Dynamics CRM Online Professional</w:instrText>
            </w:r>
            <w:r>
              <w:instrText xml:space="preserve"> for Government" </w:instrText>
            </w:r>
            <w:r>
              <w:fldChar w:fldCharType="end"/>
            </w:r>
            <w:r>
              <w:t xml:space="preserve"> (User SL)</w:t>
            </w:r>
            <w:bookmarkEnd w:id="1003"/>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0A6A04A9" w14:textId="179AE036" w:rsidR="00163053" w:rsidRDefault="00203D8F" w:rsidP="00730E25">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2041879C" w14:textId="77777777" w:rsidR="00163053" w:rsidRDefault="00163053" w:rsidP="00730E25">
            <w:pPr>
              <w:pStyle w:val="ProductList-OfferingBody"/>
              <w:ind w:left="-113"/>
              <w:jc w:val="center"/>
            </w:pPr>
          </w:p>
        </w:tc>
        <w:tc>
          <w:tcPr>
            <w:tcW w:w="767" w:type="dxa"/>
            <w:shd w:val="clear" w:color="auto" w:fill="70AD47" w:themeFill="accent6"/>
            <w:vAlign w:val="center"/>
          </w:tcPr>
          <w:p w14:paraId="0CFC38B4" w14:textId="1C8E78F5" w:rsidR="00163053" w:rsidRPr="00287117" w:rsidRDefault="00203D8F"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4317FA60" w14:textId="77777777" w:rsidR="00163053" w:rsidRPr="00287117" w:rsidRDefault="00163053" w:rsidP="00730E25">
            <w:pPr>
              <w:pStyle w:val="ProductList-OfferingBody"/>
              <w:ind w:left="-113"/>
              <w:jc w:val="center"/>
            </w:pPr>
          </w:p>
        </w:tc>
        <w:tc>
          <w:tcPr>
            <w:tcW w:w="767" w:type="dxa"/>
            <w:shd w:val="clear" w:color="auto" w:fill="BFBFBF" w:themeFill="background1" w:themeFillShade="BF"/>
            <w:vAlign w:val="center"/>
          </w:tcPr>
          <w:p w14:paraId="09ED1C6E" w14:textId="77777777" w:rsidR="00163053" w:rsidRDefault="00163053" w:rsidP="00730E25">
            <w:pPr>
              <w:pStyle w:val="ProductList-OfferingBody"/>
              <w:ind w:left="-113"/>
              <w:jc w:val="center"/>
            </w:pPr>
          </w:p>
        </w:tc>
        <w:tc>
          <w:tcPr>
            <w:tcW w:w="767" w:type="dxa"/>
            <w:shd w:val="clear" w:color="auto" w:fill="BFBFBF" w:themeFill="background1" w:themeFillShade="BF"/>
            <w:vAlign w:val="center"/>
          </w:tcPr>
          <w:p w14:paraId="68685C7C" w14:textId="77777777" w:rsidR="00163053" w:rsidRDefault="00163053" w:rsidP="00730E25">
            <w:pPr>
              <w:pStyle w:val="ProductList-OfferingBody"/>
              <w:ind w:left="-113"/>
              <w:jc w:val="center"/>
            </w:pPr>
          </w:p>
        </w:tc>
        <w:tc>
          <w:tcPr>
            <w:tcW w:w="768" w:type="dxa"/>
            <w:shd w:val="clear" w:color="auto" w:fill="BFBFBF" w:themeFill="background1" w:themeFillShade="BF"/>
            <w:vAlign w:val="center"/>
          </w:tcPr>
          <w:p w14:paraId="06B0E78D" w14:textId="77777777" w:rsidR="00163053" w:rsidRDefault="00163053" w:rsidP="00730E25">
            <w:pPr>
              <w:pStyle w:val="ProductList-OfferingBody"/>
              <w:ind w:left="-113"/>
              <w:jc w:val="center"/>
            </w:pPr>
          </w:p>
        </w:tc>
        <w:tc>
          <w:tcPr>
            <w:tcW w:w="767" w:type="dxa"/>
            <w:shd w:val="clear" w:color="auto" w:fill="BFBFBF" w:themeFill="background1" w:themeFillShade="BF"/>
            <w:vAlign w:val="center"/>
          </w:tcPr>
          <w:p w14:paraId="4BAFD248" w14:textId="77777777" w:rsidR="00163053" w:rsidRDefault="00163053" w:rsidP="00730E25">
            <w:pPr>
              <w:pStyle w:val="ProductList-OfferingBody"/>
              <w:ind w:left="-113"/>
              <w:jc w:val="center"/>
            </w:pPr>
          </w:p>
        </w:tc>
        <w:tc>
          <w:tcPr>
            <w:tcW w:w="767" w:type="dxa"/>
            <w:shd w:val="clear" w:color="auto" w:fill="BFBFBF" w:themeFill="background1" w:themeFillShade="BF"/>
            <w:vAlign w:val="center"/>
          </w:tcPr>
          <w:p w14:paraId="3322E7A1" w14:textId="77777777" w:rsidR="00163053" w:rsidRDefault="00163053" w:rsidP="00730E25">
            <w:pPr>
              <w:pStyle w:val="ProductList-OfferingBody"/>
              <w:ind w:left="-113"/>
              <w:jc w:val="center"/>
            </w:pPr>
          </w:p>
        </w:tc>
        <w:tc>
          <w:tcPr>
            <w:tcW w:w="768" w:type="dxa"/>
            <w:shd w:val="clear" w:color="auto" w:fill="BFBFBF" w:themeFill="background1" w:themeFillShade="BF"/>
            <w:vAlign w:val="center"/>
          </w:tcPr>
          <w:p w14:paraId="5D1CCC4D" w14:textId="3DAD634E" w:rsidR="00163053" w:rsidRPr="00287117" w:rsidRDefault="00163053" w:rsidP="00730E25">
            <w:pPr>
              <w:pStyle w:val="ProductList-OfferingBody"/>
              <w:ind w:left="-113"/>
              <w:jc w:val="center"/>
            </w:pPr>
          </w:p>
        </w:tc>
      </w:tr>
      <w:tr w:rsidR="00730E25" w14:paraId="4FDCBCE9" w14:textId="77777777" w:rsidTr="00730E25">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4FDCBCDE" w14:textId="271D74DB" w:rsidR="00730E25" w:rsidRDefault="00730E25" w:rsidP="00730E25">
            <w:pPr>
              <w:pStyle w:val="ProductList-Offering2"/>
            </w:pPr>
            <w:bookmarkStart w:id="1004" w:name="_Toc379797314"/>
            <w:bookmarkStart w:id="1005" w:name="_Toc380513340"/>
            <w:bookmarkStart w:id="1006" w:name="_Toc380655388"/>
            <w:bookmarkStart w:id="1007" w:name="_Toc404601185"/>
            <w:r>
              <w:t>Microsoft Dynamics CRM Online Professional for SA</w:t>
            </w:r>
            <w:r>
              <w:fldChar w:fldCharType="begin"/>
            </w:r>
            <w:r>
              <w:instrText xml:space="preserve"> XE "</w:instrText>
            </w:r>
            <w:r w:rsidRPr="00877460">
              <w:instrText>Microsoft Dynamics CRM Online Professional for SA</w:instrText>
            </w:r>
            <w:r>
              <w:instrText xml:space="preserve">" </w:instrText>
            </w:r>
            <w:r>
              <w:fldChar w:fldCharType="end"/>
            </w:r>
            <w:r>
              <w:t xml:space="preserve"> </w:t>
            </w:r>
            <w:r w:rsidRPr="0021292E">
              <w:t>(</w:t>
            </w:r>
            <w:r>
              <w:t>User</w:t>
            </w:r>
            <w:r w:rsidRPr="0021292E">
              <w:t xml:space="preserve"> SL)</w:t>
            </w:r>
            <w:bookmarkEnd w:id="1004"/>
            <w:bookmarkEnd w:id="1005"/>
            <w:bookmarkEnd w:id="1006"/>
            <w:bookmarkEnd w:id="1007"/>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4FDCBCDF" w14:textId="18AA82F8" w:rsidR="00730E25" w:rsidRDefault="00730E25" w:rsidP="00730E25">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4FDCBCE0" w14:textId="77777777" w:rsidR="00730E25" w:rsidRDefault="00730E25" w:rsidP="00730E25">
            <w:pPr>
              <w:pStyle w:val="ProductList-OfferingBody"/>
              <w:ind w:left="-113"/>
              <w:jc w:val="center"/>
            </w:pPr>
          </w:p>
        </w:tc>
        <w:tc>
          <w:tcPr>
            <w:tcW w:w="767" w:type="dxa"/>
            <w:shd w:val="clear" w:color="auto" w:fill="70AD47" w:themeFill="accent6"/>
            <w:vAlign w:val="center"/>
          </w:tcPr>
          <w:p w14:paraId="4FDCBCE1" w14:textId="77777777" w:rsidR="00730E25" w:rsidRDefault="00730E25"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4FDCBCE2" w14:textId="3309902F" w:rsidR="00730E25" w:rsidRDefault="00730E25"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BFBFBF" w:themeFill="background1" w:themeFillShade="BF"/>
            <w:vAlign w:val="center"/>
          </w:tcPr>
          <w:p w14:paraId="4FDCBCE3" w14:textId="674CC5EB" w:rsidR="00730E25" w:rsidRDefault="00730E25" w:rsidP="00730E25">
            <w:pPr>
              <w:pStyle w:val="ProductList-OfferingBody"/>
              <w:ind w:left="-113"/>
              <w:jc w:val="center"/>
            </w:pPr>
            <w:r>
              <w:t xml:space="preserve"> </w:t>
            </w:r>
          </w:p>
        </w:tc>
        <w:tc>
          <w:tcPr>
            <w:tcW w:w="767" w:type="dxa"/>
            <w:shd w:val="clear" w:color="auto" w:fill="BFBFBF" w:themeFill="background1" w:themeFillShade="BF"/>
            <w:vAlign w:val="center"/>
          </w:tcPr>
          <w:p w14:paraId="4FDCBCE4" w14:textId="77777777" w:rsidR="00730E25" w:rsidRDefault="00730E25" w:rsidP="00730E25">
            <w:pPr>
              <w:pStyle w:val="ProductList-OfferingBody"/>
              <w:ind w:left="-113"/>
              <w:jc w:val="center"/>
            </w:pPr>
          </w:p>
        </w:tc>
        <w:tc>
          <w:tcPr>
            <w:tcW w:w="768" w:type="dxa"/>
            <w:shd w:val="clear" w:color="auto" w:fill="BFBFBF" w:themeFill="background1" w:themeFillShade="BF"/>
            <w:vAlign w:val="center"/>
          </w:tcPr>
          <w:p w14:paraId="4FDCBCE5" w14:textId="77777777" w:rsidR="00730E25" w:rsidRDefault="00730E25" w:rsidP="00730E25">
            <w:pPr>
              <w:pStyle w:val="ProductList-OfferingBody"/>
              <w:ind w:left="-113"/>
              <w:jc w:val="center"/>
            </w:pPr>
          </w:p>
        </w:tc>
        <w:tc>
          <w:tcPr>
            <w:tcW w:w="767" w:type="dxa"/>
            <w:shd w:val="clear" w:color="auto" w:fill="BFBFBF" w:themeFill="background1" w:themeFillShade="BF"/>
            <w:vAlign w:val="center"/>
          </w:tcPr>
          <w:p w14:paraId="4FDCBCE6" w14:textId="77777777" w:rsidR="00730E25" w:rsidRDefault="00730E25" w:rsidP="00730E25">
            <w:pPr>
              <w:pStyle w:val="ProductList-OfferingBody"/>
              <w:ind w:left="-113"/>
              <w:jc w:val="center"/>
            </w:pPr>
          </w:p>
        </w:tc>
        <w:tc>
          <w:tcPr>
            <w:tcW w:w="767" w:type="dxa"/>
            <w:shd w:val="clear" w:color="auto" w:fill="BFBFBF" w:themeFill="background1" w:themeFillShade="BF"/>
            <w:vAlign w:val="center"/>
          </w:tcPr>
          <w:p w14:paraId="4FDCBCE7" w14:textId="77777777" w:rsidR="00730E25" w:rsidRDefault="00730E25" w:rsidP="00730E25">
            <w:pPr>
              <w:pStyle w:val="ProductList-OfferingBody"/>
              <w:ind w:left="-113"/>
              <w:jc w:val="center"/>
            </w:pPr>
          </w:p>
        </w:tc>
        <w:tc>
          <w:tcPr>
            <w:tcW w:w="768" w:type="dxa"/>
            <w:shd w:val="clear" w:color="auto" w:fill="70AD47" w:themeFill="accent6"/>
            <w:vAlign w:val="center"/>
          </w:tcPr>
          <w:p w14:paraId="4FDCBCE8" w14:textId="2D4FD6FD" w:rsidR="00730E25" w:rsidRDefault="00730E25" w:rsidP="00730E25">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F81A5C" w14:paraId="4FDCBCF5" w14:textId="77777777" w:rsidTr="00730E25">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4FDCBCEA" w14:textId="35D52F65" w:rsidR="00F81A5C" w:rsidRDefault="00F81A5C" w:rsidP="00F81A5C">
            <w:pPr>
              <w:pStyle w:val="ProductList-Offering2"/>
            </w:pPr>
            <w:bookmarkStart w:id="1008" w:name="_Toc379797315"/>
            <w:bookmarkStart w:id="1009" w:name="_Toc380513341"/>
            <w:bookmarkStart w:id="1010" w:name="_Toc380655389"/>
            <w:bookmarkStart w:id="1011" w:name="_Toc404601186"/>
            <w:r>
              <w:t>Microsoft Dynamics CRM Online Professional Direct Support</w:t>
            </w:r>
            <w:bookmarkEnd w:id="1008"/>
            <w:bookmarkEnd w:id="1009"/>
            <w:bookmarkEnd w:id="1010"/>
            <w:bookmarkEnd w:id="1011"/>
            <w:r>
              <w:fldChar w:fldCharType="begin"/>
            </w:r>
            <w:r>
              <w:instrText xml:space="preserve"> XE "</w:instrText>
            </w:r>
            <w:r w:rsidRPr="00877460">
              <w:instrText>Microsoft Dynamics CRM Online Professional Direct Support</w:instrText>
            </w:r>
            <w:r>
              <w:instrText xml:space="preserve">" </w:instrText>
            </w:r>
            <w:r>
              <w:fldChar w:fldCharType="end"/>
            </w:r>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4FDCBCEB" w14:textId="133B8BBA" w:rsidR="00F81A5C" w:rsidRDefault="00F81A5C" w:rsidP="00F81A5C">
            <w:pPr>
              <w:pStyle w:val="ProductList-OfferingBody"/>
              <w:ind w:left="-113"/>
              <w:jc w:val="center"/>
            </w:pPr>
            <w:r>
              <w:t>1</w:t>
            </w:r>
          </w:p>
        </w:tc>
        <w:tc>
          <w:tcPr>
            <w:tcW w:w="767" w:type="dxa"/>
            <w:tcBorders>
              <w:left w:val="single" w:sz="12" w:space="0" w:color="FFFFFF" w:themeColor="background1"/>
            </w:tcBorders>
            <w:shd w:val="clear" w:color="auto" w:fill="70AD47" w:themeFill="accent6"/>
            <w:vAlign w:val="center"/>
          </w:tcPr>
          <w:p w14:paraId="4FDCBCEC" w14:textId="1EF7DCB6" w:rsidR="00F81A5C" w:rsidRDefault="00F81A5C" w:rsidP="00F81A5C">
            <w:pPr>
              <w:pStyle w:val="ProductList-OfferingBody"/>
              <w:ind w:left="-113"/>
              <w:jc w:val="center"/>
            </w:pPr>
            <w:r>
              <w:t>1</w:t>
            </w:r>
          </w:p>
        </w:tc>
        <w:tc>
          <w:tcPr>
            <w:tcW w:w="767" w:type="dxa"/>
            <w:shd w:val="clear" w:color="auto" w:fill="70AD47" w:themeFill="accent6"/>
            <w:vAlign w:val="center"/>
          </w:tcPr>
          <w:p w14:paraId="4FDCBCED" w14:textId="77777777" w:rsidR="00F81A5C" w:rsidRDefault="00F81A5C" w:rsidP="00F81A5C">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4FDCBCEE" w14:textId="119A31DF" w:rsidR="00F81A5C" w:rsidRDefault="00F81A5C" w:rsidP="00F81A5C">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BFBFBF" w:themeFill="background1" w:themeFillShade="BF"/>
            <w:vAlign w:val="center"/>
          </w:tcPr>
          <w:p w14:paraId="4FDCBCEF" w14:textId="7B9DD19D" w:rsidR="00F81A5C" w:rsidRDefault="00F81A5C" w:rsidP="00F81A5C">
            <w:pPr>
              <w:pStyle w:val="ProductList-OfferingBody"/>
              <w:ind w:left="-113"/>
              <w:jc w:val="center"/>
            </w:pPr>
            <w:r>
              <w:t xml:space="preserve"> </w:t>
            </w:r>
          </w:p>
        </w:tc>
        <w:tc>
          <w:tcPr>
            <w:tcW w:w="767" w:type="dxa"/>
            <w:shd w:val="clear" w:color="auto" w:fill="BFBFBF" w:themeFill="background1" w:themeFillShade="BF"/>
            <w:vAlign w:val="center"/>
          </w:tcPr>
          <w:p w14:paraId="4FDCBCF0" w14:textId="77777777" w:rsidR="00F81A5C" w:rsidRDefault="00F81A5C" w:rsidP="00F81A5C">
            <w:pPr>
              <w:pStyle w:val="ProductList-OfferingBody"/>
              <w:ind w:left="-113"/>
              <w:jc w:val="center"/>
            </w:pPr>
          </w:p>
        </w:tc>
        <w:tc>
          <w:tcPr>
            <w:tcW w:w="768" w:type="dxa"/>
            <w:shd w:val="clear" w:color="auto" w:fill="BFBFBF" w:themeFill="background1" w:themeFillShade="BF"/>
            <w:vAlign w:val="center"/>
          </w:tcPr>
          <w:p w14:paraId="4FDCBCF1" w14:textId="77777777" w:rsidR="00F81A5C" w:rsidRDefault="00F81A5C" w:rsidP="00F81A5C">
            <w:pPr>
              <w:pStyle w:val="ProductList-OfferingBody"/>
              <w:ind w:left="-113"/>
              <w:jc w:val="center"/>
            </w:pPr>
          </w:p>
        </w:tc>
        <w:tc>
          <w:tcPr>
            <w:tcW w:w="767" w:type="dxa"/>
            <w:shd w:val="clear" w:color="auto" w:fill="BFBFBF" w:themeFill="background1" w:themeFillShade="BF"/>
            <w:vAlign w:val="center"/>
          </w:tcPr>
          <w:p w14:paraId="4FDCBCF2" w14:textId="77777777" w:rsidR="00F81A5C" w:rsidRDefault="00F81A5C" w:rsidP="00F81A5C">
            <w:pPr>
              <w:pStyle w:val="ProductList-OfferingBody"/>
              <w:ind w:left="-113"/>
              <w:jc w:val="center"/>
            </w:pPr>
          </w:p>
        </w:tc>
        <w:tc>
          <w:tcPr>
            <w:tcW w:w="767" w:type="dxa"/>
            <w:shd w:val="clear" w:color="auto" w:fill="BFBFBF" w:themeFill="background1" w:themeFillShade="BF"/>
            <w:vAlign w:val="center"/>
          </w:tcPr>
          <w:p w14:paraId="4FDCBCF3" w14:textId="77777777" w:rsidR="00F81A5C" w:rsidRDefault="00F81A5C" w:rsidP="00F81A5C">
            <w:pPr>
              <w:pStyle w:val="ProductList-OfferingBody"/>
              <w:ind w:left="-113"/>
              <w:jc w:val="center"/>
            </w:pPr>
          </w:p>
        </w:tc>
        <w:tc>
          <w:tcPr>
            <w:tcW w:w="768" w:type="dxa"/>
            <w:shd w:val="clear" w:color="auto" w:fill="70AD47" w:themeFill="accent6"/>
            <w:vAlign w:val="center"/>
          </w:tcPr>
          <w:p w14:paraId="4FDCBCF4" w14:textId="6AF76679" w:rsidR="00F81A5C" w:rsidRDefault="00F81A5C" w:rsidP="00F81A5C">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F81A5C" w14:paraId="4FDCBD01" w14:textId="77777777" w:rsidTr="00730E25">
        <w:trPr>
          <w:cantSplit/>
          <w:trHeight w:val="44"/>
          <w:tblHeader/>
        </w:trPr>
        <w:tc>
          <w:tcPr>
            <w:tcW w:w="3097" w:type="dxa"/>
            <w:tcBorders>
              <w:top w:val="dashSmallGap" w:sz="4" w:space="0" w:color="BFBFBF" w:themeColor="background1" w:themeShade="BF"/>
              <w:left w:val="nil"/>
              <w:bottom w:val="nil"/>
              <w:right w:val="nil"/>
            </w:tcBorders>
          </w:tcPr>
          <w:p w14:paraId="4FDCBCF6" w14:textId="04BDE555" w:rsidR="00F81A5C" w:rsidRDefault="00F81A5C" w:rsidP="00F81A5C">
            <w:pPr>
              <w:pStyle w:val="ProductList-Offering2"/>
            </w:pPr>
            <w:bookmarkStart w:id="1012" w:name="_Toc379797316"/>
            <w:bookmarkStart w:id="1013" w:name="_Toc380513342"/>
            <w:bookmarkStart w:id="1014" w:name="_Toc380655390"/>
            <w:bookmarkStart w:id="1015" w:name="_Toc404601187"/>
            <w:r>
              <w:t>Microsoft Dynamics CRM Online Add-on Extra Storage</w:t>
            </w:r>
            <w:r>
              <w:fldChar w:fldCharType="begin"/>
            </w:r>
            <w:r>
              <w:instrText xml:space="preserve"> XE "</w:instrText>
            </w:r>
            <w:r w:rsidRPr="00877460">
              <w:instrText>Microsoft Dynamics CRM Online Add-on Extra Storage</w:instrText>
            </w:r>
            <w:r>
              <w:instrText xml:space="preserve">" </w:instrText>
            </w:r>
            <w:r>
              <w:fldChar w:fldCharType="end"/>
            </w:r>
            <w:r>
              <w:t xml:space="preserve"> </w:t>
            </w:r>
            <w:r w:rsidRPr="0021292E">
              <w:t>(Add-on SL)</w:t>
            </w:r>
            <w:bookmarkEnd w:id="1012"/>
            <w:bookmarkEnd w:id="1013"/>
            <w:bookmarkEnd w:id="1014"/>
            <w:bookmarkEnd w:id="1015"/>
          </w:p>
        </w:tc>
        <w:tc>
          <w:tcPr>
            <w:tcW w:w="767" w:type="dxa"/>
            <w:tcBorders>
              <w:top w:val="dashSmallGap" w:sz="4" w:space="0" w:color="BFBFBF" w:themeColor="background1" w:themeShade="BF"/>
              <w:left w:val="nil"/>
              <w:bottom w:val="nil"/>
              <w:right w:val="nil"/>
            </w:tcBorders>
            <w:vAlign w:val="center"/>
          </w:tcPr>
          <w:p w14:paraId="4FDCBCF7" w14:textId="2662BF6C" w:rsidR="00F81A5C" w:rsidRDefault="00F81A5C" w:rsidP="00F81A5C">
            <w:pPr>
              <w:pStyle w:val="ProductList-OfferingBody"/>
              <w:ind w:left="-113"/>
              <w:jc w:val="center"/>
            </w:pPr>
            <w:r>
              <w:t>1</w:t>
            </w:r>
          </w:p>
        </w:tc>
        <w:tc>
          <w:tcPr>
            <w:tcW w:w="767" w:type="dxa"/>
            <w:tcBorders>
              <w:left w:val="single" w:sz="12" w:space="0" w:color="FFFFFF" w:themeColor="background1"/>
            </w:tcBorders>
            <w:shd w:val="clear" w:color="auto" w:fill="BFBFBF" w:themeFill="background1" w:themeFillShade="BF"/>
            <w:vAlign w:val="center"/>
          </w:tcPr>
          <w:p w14:paraId="4FDCBCF8" w14:textId="77777777" w:rsidR="00F81A5C" w:rsidRDefault="00F81A5C" w:rsidP="00F81A5C">
            <w:pPr>
              <w:pStyle w:val="ProductList-OfferingBody"/>
              <w:ind w:left="-113"/>
              <w:jc w:val="center"/>
            </w:pPr>
          </w:p>
        </w:tc>
        <w:tc>
          <w:tcPr>
            <w:tcW w:w="767" w:type="dxa"/>
            <w:shd w:val="clear" w:color="auto" w:fill="70AD47" w:themeFill="accent6"/>
            <w:vAlign w:val="center"/>
          </w:tcPr>
          <w:p w14:paraId="4FDCBCF9" w14:textId="77777777" w:rsidR="00F81A5C" w:rsidRDefault="00F81A5C" w:rsidP="00F81A5C">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4FDCBCFA" w14:textId="539B95D2" w:rsidR="00F81A5C" w:rsidRDefault="00F81A5C" w:rsidP="00F81A5C">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 xml:space="preserve"> </w:t>
            </w:r>
          </w:p>
        </w:tc>
        <w:tc>
          <w:tcPr>
            <w:tcW w:w="767" w:type="dxa"/>
            <w:shd w:val="clear" w:color="auto" w:fill="70AD47" w:themeFill="accent6"/>
            <w:vAlign w:val="center"/>
          </w:tcPr>
          <w:p w14:paraId="4FDCBCFB" w14:textId="77777777" w:rsidR="00F81A5C" w:rsidRDefault="00F81A5C" w:rsidP="00F81A5C">
            <w:pPr>
              <w:pStyle w:val="ProductList-OfferingBody"/>
              <w:ind w:left="-113"/>
              <w:jc w:val="center"/>
            </w:pPr>
          </w:p>
        </w:tc>
        <w:tc>
          <w:tcPr>
            <w:tcW w:w="767" w:type="dxa"/>
            <w:shd w:val="clear" w:color="auto" w:fill="BFBFBF" w:themeFill="background1" w:themeFillShade="BF"/>
            <w:vAlign w:val="center"/>
          </w:tcPr>
          <w:p w14:paraId="4FDCBCFC" w14:textId="77777777" w:rsidR="00F81A5C" w:rsidRDefault="00F81A5C" w:rsidP="00F81A5C">
            <w:pPr>
              <w:pStyle w:val="ProductList-OfferingBody"/>
              <w:ind w:left="-113"/>
              <w:jc w:val="center"/>
            </w:pPr>
          </w:p>
        </w:tc>
        <w:tc>
          <w:tcPr>
            <w:tcW w:w="768" w:type="dxa"/>
            <w:shd w:val="clear" w:color="auto" w:fill="BFBFBF" w:themeFill="background1" w:themeFillShade="BF"/>
            <w:vAlign w:val="center"/>
          </w:tcPr>
          <w:p w14:paraId="4FDCBCFD" w14:textId="77777777" w:rsidR="00F81A5C" w:rsidRDefault="00F81A5C" w:rsidP="00F81A5C">
            <w:pPr>
              <w:pStyle w:val="ProductList-OfferingBody"/>
              <w:ind w:left="-113"/>
              <w:jc w:val="center"/>
            </w:pPr>
          </w:p>
        </w:tc>
        <w:tc>
          <w:tcPr>
            <w:tcW w:w="767" w:type="dxa"/>
            <w:shd w:val="clear" w:color="auto" w:fill="BFBFBF" w:themeFill="background1" w:themeFillShade="BF"/>
            <w:vAlign w:val="center"/>
          </w:tcPr>
          <w:p w14:paraId="4FDCBCFE" w14:textId="77777777" w:rsidR="00F81A5C" w:rsidRDefault="00F81A5C" w:rsidP="00F81A5C">
            <w:pPr>
              <w:pStyle w:val="ProductList-OfferingBody"/>
              <w:ind w:left="-113"/>
              <w:jc w:val="center"/>
            </w:pPr>
          </w:p>
        </w:tc>
        <w:tc>
          <w:tcPr>
            <w:tcW w:w="767" w:type="dxa"/>
            <w:shd w:val="clear" w:color="auto" w:fill="BFBFBF" w:themeFill="background1" w:themeFillShade="BF"/>
            <w:vAlign w:val="center"/>
          </w:tcPr>
          <w:p w14:paraId="4FDCBCFF" w14:textId="77777777" w:rsidR="00F81A5C" w:rsidRDefault="00F81A5C" w:rsidP="00F81A5C">
            <w:pPr>
              <w:pStyle w:val="ProductList-OfferingBody"/>
              <w:ind w:left="-113"/>
              <w:jc w:val="center"/>
            </w:pPr>
          </w:p>
        </w:tc>
        <w:tc>
          <w:tcPr>
            <w:tcW w:w="768" w:type="dxa"/>
            <w:shd w:val="clear" w:color="auto" w:fill="70AD47" w:themeFill="accent6"/>
            <w:vAlign w:val="center"/>
          </w:tcPr>
          <w:p w14:paraId="4FDCBD00" w14:textId="3023237F" w:rsidR="00F81A5C" w:rsidRDefault="00F81A5C" w:rsidP="00F81A5C">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bl>
    <w:p w14:paraId="4FDCBD02" w14:textId="77777777" w:rsidR="00EE40B5" w:rsidRDefault="00EE40B5" w:rsidP="00C37C7A">
      <w:pPr>
        <w:pStyle w:val="ProductList-Body"/>
        <w:tabs>
          <w:tab w:val="clear" w:pos="158"/>
          <w:tab w:val="left" w:pos="3288"/>
        </w:tabs>
      </w:pPr>
    </w:p>
    <w:tbl>
      <w:tblPr>
        <w:tblStyle w:val="TableGrid"/>
        <w:tblW w:w="143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gridCol w:w="3597"/>
      </w:tblGrid>
      <w:tr w:rsidR="00AB223B" w14:paraId="4FDCBD06" w14:textId="77777777" w:rsidTr="00AB223B">
        <w:tc>
          <w:tcPr>
            <w:tcW w:w="3596" w:type="dxa"/>
          </w:tcPr>
          <w:p w14:paraId="4FDCBD03" w14:textId="7B5990C1" w:rsidR="00AB223B" w:rsidRDefault="00AB223B" w:rsidP="008B2E04">
            <w:pPr>
              <w:pStyle w:val="ProductList-Body"/>
              <w:spacing w:before="20" w:after="20"/>
              <w:ind w:left="162" w:hanging="162"/>
            </w:pPr>
            <w:r>
              <w:t xml:space="preserve">Reduction Eligible: </w:t>
            </w:r>
            <w:r w:rsidR="008B2E04" w:rsidRPr="008B2E04">
              <w:rPr>
                <w:b/>
              </w:rPr>
              <w:t>All</w:t>
            </w:r>
          </w:p>
        </w:tc>
        <w:tc>
          <w:tcPr>
            <w:tcW w:w="3597" w:type="dxa"/>
          </w:tcPr>
          <w:p w14:paraId="4FDCBD04" w14:textId="748B5DAA" w:rsidR="00AB223B" w:rsidRDefault="00AB223B" w:rsidP="00AB223B">
            <w:pPr>
              <w:pStyle w:val="ProductList-Body"/>
              <w:spacing w:before="20" w:after="20"/>
            </w:pPr>
            <w:r>
              <w:t xml:space="preserve">Product Pool: </w:t>
            </w:r>
            <w:r>
              <w:rPr>
                <w:b/>
              </w:rPr>
              <w:t>Server</w:t>
            </w:r>
          </w:p>
        </w:tc>
        <w:tc>
          <w:tcPr>
            <w:tcW w:w="3597" w:type="dxa"/>
          </w:tcPr>
          <w:p w14:paraId="71AF5D1E" w14:textId="018C56EC" w:rsidR="00AB223B" w:rsidRDefault="008B2E04" w:rsidP="00AB223B">
            <w:pPr>
              <w:pStyle w:val="ProductList-Body"/>
              <w:spacing w:before="20" w:after="20"/>
            </w:pPr>
            <w:r>
              <w:t xml:space="preserve">True-up Eligible: </w:t>
            </w:r>
            <w:r w:rsidRPr="008B2E04">
              <w:rPr>
                <w:b/>
              </w:rPr>
              <w:t>All</w:t>
            </w:r>
          </w:p>
        </w:tc>
        <w:tc>
          <w:tcPr>
            <w:tcW w:w="3597" w:type="dxa"/>
          </w:tcPr>
          <w:p w14:paraId="4FDCBD05" w14:textId="5873E89B" w:rsidR="00AB223B" w:rsidRDefault="00AB223B" w:rsidP="00AB223B">
            <w:pPr>
              <w:pStyle w:val="ProductList-Body"/>
              <w:spacing w:before="20" w:after="20"/>
            </w:pPr>
          </w:p>
        </w:tc>
      </w:tr>
      <w:tr w:rsidR="00AB223B" w14:paraId="34F6840B" w14:textId="77777777" w:rsidTr="00AB223B">
        <w:tc>
          <w:tcPr>
            <w:tcW w:w="3596" w:type="dxa"/>
          </w:tcPr>
          <w:p w14:paraId="4B107D5A" w14:textId="037BA4FC" w:rsidR="00AB223B" w:rsidRPr="008B2E04" w:rsidRDefault="008B2E04" w:rsidP="00AB223B">
            <w:pPr>
              <w:pStyle w:val="ProductList-Body"/>
              <w:spacing w:before="20" w:after="20"/>
              <w:ind w:left="162" w:hanging="162"/>
            </w:pPr>
            <w:r w:rsidRPr="008B2E04">
              <w:t>Transition Eligible</w:t>
            </w:r>
            <w:r>
              <w:t xml:space="preserve">: </w:t>
            </w:r>
            <w:r>
              <w:rPr>
                <w:b/>
              </w:rPr>
              <w:t>Essential, Basic and Professional</w:t>
            </w:r>
          </w:p>
        </w:tc>
        <w:tc>
          <w:tcPr>
            <w:tcW w:w="3597" w:type="dxa"/>
          </w:tcPr>
          <w:p w14:paraId="52A5B738" w14:textId="77777777" w:rsidR="00AB223B" w:rsidRDefault="00AB223B" w:rsidP="00AB223B">
            <w:pPr>
              <w:pStyle w:val="ProductList-Body"/>
              <w:spacing w:before="20" w:after="20"/>
            </w:pPr>
          </w:p>
        </w:tc>
        <w:tc>
          <w:tcPr>
            <w:tcW w:w="3597" w:type="dxa"/>
          </w:tcPr>
          <w:p w14:paraId="3A72B643" w14:textId="282A8064" w:rsidR="00AB223B" w:rsidRDefault="00AB223B" w:rsidP="008B2E04">
            <w:pPr>
              <w:pStyle w:val="ProductList-Body"/>
              <w:spacing w:before="20" w:after="20"/>
            </w:pPr>
          </w:p>
        </w:tc>
        <w:tc>
          <w:tcPr>
            <w:tcW w:w="3597" w:type="dxa"/>
          </w:tcPr>
          <w:p w14:paraId="5DC6F6CA" w14:textId="77777777" w:rsidR="00AB223B" w:rsidRDefault="00AB223B" w:rsidP="00AB223B">
            <w:pPr>
              <w:pStyle w:val="ProductList-Body"/>
              <w:spacing w:before="20" w:after="20"/>
            </w:pPr>
          </w:p>
        </w:tc>
      </w:tr>
    </w:tbl>
    <w:p w14:paraId="4FDCBD07"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7F85743A" w14:textId="77777777" w:rsidR="008F4ABC" w:rsidRPr="0009164C" w:rsidRDefault="008F4ABC" w:rsidP="008F4ABC">
      <w:pPr>
        <w:pStyle w:val="ProductList-Body"/>
        <w:rPr>
          <w:b/>
        </w:rPr>
      </w:pPr>
      <w:r w:rsidRPr="000B1561">
        <w:rPr>
          <w:b/>
          <w:color w:val="00188F"/>
        </w:rPr>
        <w:t>Add-On USLs</w:t>
      </w:r>
    </w:p>
    <w:p w14:paraId="3DC8C4CA" w14:textId="77777777" w:rsidR="008F4ABC" w:rsidRDefault="008F4ABC" w:rsidP="008F4ABC">
      <w:pPr>
        <w:pStyle w:val="ProductList-Body"/>
      </w:pPr>
      <w:r>
        <w:t>An Add-on User Subscription License (Add-on User SL) is a user Subscription License (SL) that is purchased in addition to (and associated with) a Qualifying License (or set of Qualifying Licenses), as outlined in the table below, and provides Online Services access and use rights equivalent to a full User SL for the same service.</w:t>
      </w:r>
    </w:p>
    <w:p w14:paraId="173C26C4" w14:textId="77777777" w:rsidR="008F4ABC" w:rsidRDefault="008F4ABC" w:rsidP="008F4ABC">
      <w:pPr>
        <w:pStyle w:val="ProductList-Body"/>
      </w:pPr>
    </w:p>
    <w:tbl>
      <w:tblPr>
        <w:tblStyle w:val="TableGrid"/>
        <w:tblW w:w="0" w:type="auto"/>
        <w:tblInd w:w="-5" w:type="dxa"/>
        <w:tblLook w:val="04A0" w:firstRow="1" w:lastRow="0" w:firstColumn="1" w:lastColumn="0" w:noHBand="0" w:noVBand="1"/>
      </w:tblPr>
      <w:tblGrid>
        <w:gridCol w:w="5400"/>
        <w:gridCol w:w="5395"/>
      </w:tblGrid>
      <w:tr w:rsidR="008F4ABC" w14:paraId="37DC26ED" w14:textId="77777777" w:rsidTr="00550011">
        <w:trPr>
          <w:tblHeader/>
        </w:trPr>
        <w:tc>
          <w:tcPr>
            <w:tcW w:w="5400" w:type="dxa"/>
            <w:shd w:val="clear" w:color="auto" w:fill="0072C6"/>
          </w:tcPr>
          <w:p w14:paraId="79A7DD01" w14:textId="77777777" w:rsidR="008F4ABC" w:rsidRPr="0009164C" w:rsidRDefault="008F4ABC" w:rsidP="009130AF">
            <w:pPr>
              <w:pStyle w:val="ProductList-Body"/>
              <w:spacing w:before="20" w:after="20"/>
              <w:rPr>
                <w:color w:val="FFFFFF" w:themeColor="background1"/>
              </w:rPr>
            </w:pPr>
            <w:r w:rsidRPr="0009164C">
              <w:rPr>
                <w:color w:val="FFFFFF" w:themeColor="background1"/>
              </w:rPr>
              <w:t>Qualifying License(s)</w:t>
            </w:r>
          </w:p>
        </w:tc>
        <w:tc>
          <w:tcPr>
            <w:tcW w:w="5395" w:type="dxa"/>
            <w:shd w:val="clear" w:color="auto" w:fill="0072C6"/>
          </w:tcPr>
          <w:p w14:paraId="37D66B38" w14:textId="77777777" w:rsidR="008F4ABC" w:rsidRPr="0009164C" w:rsidRDefault="008F4ABC" w:rsidP="009130AF">
            <w:pPr>
              <w:pStyle w:val="ProductList-Body"/>
              <w:spacing w:before="20" w:after="20"/>
              <w:rPr>
                <w:color w:val="FFFFFF" w:themeColor="background1"/>
              </w:rPr>
            </w:pPr>
            <w:r w:rsidRPr="0009164C">
              <w:rPr>
                <w:color w:val="FFFFFF" w:themeColor="background1"/>
              </w:rPr>
              <w:t>Add-On User SL</w:t>
            </w:r>
          </w:p>
        </w:tc>
      </w:tr>
      <w:tr w:rsidR="008F4ABC" w14:paraId="4DD3690A" w14:textId="77777777" w:rsidTr="00550011">
        <w:tc>
          <w:tcPr>
            <w:tcW w:w="5400" w:type="dxa"/>
          </w:tcPr>
          <w:p w14:paraId="13CE14F0" w14:textId="630C7AE0" w:rsidR="008F4ABC" w:rsidRDefault="008F4ABC" w:rsidP="00D1755F">
            <w:pPr>
              <w:pStyle w:val="ProductList-Body"/>
            </w:pPr>
            <w:r w:rsidRPr="00E56277">
              <w:t>Microsoft Dyn</w:t>
            </w:r>
            <w:r>
              <w:t>a</w:t>
            </w:r>
            <w:r w:rsidRPr="00E56277">
              <w:t>mics CRM Essentials CAL</w:t>
            </w:r>
            <w:r w:rsidRPr="0009164C">
              <w:rPr>
                <w:vertAlign w:val="superscript"/>
              </w:rPr>
              <w:t>1</w:t>
            </w:r>
          </w:p>
        </w:tc>
        <w:tc>
          <w:tcPr>
            <w:tcW w:w="5395" w:type="dxa"/>
          </w:tcPr>
          <w:p w14:paraId="52C43FE0" w14:textId="354AA9C7" w:rsidR="008F4ABC" w:rsidRDefault="008F4ABC" w:rsidP="009130AF">
            <w:pPr>
              <w:pStyle w:val="ProductList-Body"/>
            </w:pPr>
            <w:r w:rsidRPr="006150D0">
              <w:t>Dynamics CRM Online Essentials</w:t>
            </w:r>
            <w:r w:rsidR="00550011">
              <w:t xml:space="preserve"> for SA</w:t>
            </w:r>
            <w:r w:rsidRPr="006150D0">
              <w:t xml:space="preserve"> USL</w:t>
            </w:r>
          </w:p>
        </w:tc>
      </w:tr>
      <w:tr w:rsidR="008F4ABC" w14:paraId="7D9C78B2" w14:textId="77777777" w:rsidTr="00550011">
        <w:tc>
          <w:tcPr>
            <w:tcW w:w="5400" w:type="dxa"/>
          </w:tcPr>
          <w:p w14:paraId="79B4E5C4" w14:textId="70D2D078" w:rsidR="008F4ABC" w:rsidRDefault="008F4ABC" w:rsidP="008F4ABC">
            <w:pPr>
              <w:pStyle w:val="ProductList-Body"/>
            </w:pPr>
            <w:r>
              <w:t>Microsoft Dynamics CRM Basic CAL</w:t>
            </w:r>
            <w:r w:rsidRPr="0009164C">
              <w:rPr>
                <w:vertAlign w:val="superscript"/>
              </w:rPr>
              <w:t>1</w:t>
            </w:r>
            <w:r>
              <w:t>, or</w:t>
            </w:r>
          </w:p>
          <w:p w14:paraId="4271775B" w14:textId="6294776A" w:rsidR="008F4ABC" w:rsidRDefault="008F4ABC" w:rsidP="00D1755F">
            <w:pPr>
              <w:pStyle w:val="ProductList-Body"/>
            </w:pPr>
            <w:r>
              <w:t>Microsoft Dynamics CRM Basic Use Additive CAL</w:t>
            </w:r>
            <w:r w:rsidRPr="0009164C">
              <w:rPr>
                <w:vertAlign w:val="superscript"/>
              </w:rPr>
              <w:t>1</w:t>
            </w:r>
          </w:p>
        </w:tc>
        <w:tc>
          <w:tcPr>
            <w:tcW w:w="5395" w:type="dxa"/>
          </w:tcPr>
          <w:p w14:paraId="1875E344" w14:textId="5377C844" w:rsidR="008F4ABC" w:rsidRDefault="00550011" w:rsidP="009130AF">
            <w:pPr>
              <w:pStyle w:val="ProductList-Body"/>
            </w:pPr>
            <w:r>
              <w:t>Dynamics CRM Online Basic for SA</w:t>
            </w:r>
            <w:r w:rsidR="008F4ABC" w:rsidRPr="006150D0">
              <w:t xml:space="preserve"> USL</w:t>
            </w:r>
          </w:p>
        </w:tc>
      </w:tr>
      <w:tr w:rsidR="008F4ABC" w14:paraId="543E6DDC" w14:textId="77777777" w:rsidTr="00550011">
        <w:tc>
          <w:tcPr>
            <w:tcW w:w="5400" w:type="dxa"/>
          </w:tcPr>
          <w:p w14:paraId="459271D0" w14:textId="74B60608" w:rsidR="008F4ABC" w:rsidRDefault="008F4ABC" w:rsidP="008F4ABC">
            <w:pPr>
              <w:pStyle w:val="ProductList-Body"/>
            </w:pPr>
            <w:r>
              <w:t>Microsoft Dynamics CRM Professional CAL</w:t>
            </w:r>
            <w:r w:rsidRPr="0009164C">
              <w:rPr>
                <w:vertAlign w:val="superscript"/>
              </w:rPr>
              <w:t>1</w:t>
            </w:r>
            <w:r>
              <w:t>, or</w:t>
            </w:r>
          </w:p>
          <w:p w14:paraId="64602A95" w14:textId="061249A9" w:rsidR="008F4ABC" w:rsidRDefault="008F4ABC" w:rsidP="00D1755F">
            <w:pPr>
              <w:pStyle w:val="ProductList-Body"/>
            </w:pPr>
            <w:r>
              <w:t>Microsoft Dynamics CRM Professional Use Additive CAL</w:t>
            </w:r>
            <w:r w:rsidRPr="0009164C">
              <w:rPr>
                <w:vertAlign w:val="superscript"/>
              </w:rPr>
              <w:t>1</w:t>
            </w:r>
          </w:p>
        </w:tc>
        <w:tc>
          <w:tcPr>
            <w:tcW w:w="5395" w:type="dxa"/>
          </w:tcPr>
          <w:p w14:paraId="584E707E" w14:textId="0C5FFF4D" w:rsidR="008F4ABC" w:rsidRDefault="008F4ABC" w:rsidP="009130AF">
            <w:pPr>
              <w:pStyle w:val="ProductList-Body"/>
            </w:pPr>
            <w:r w:rsidRPr="006150D0">
              <w:t>Dynamics CRM Online Professional</w:t>
            </w:r>
            <w:r w:rsidR="00550011">
              <w:t xml:space="preserve"> for</w:t>
            </w:r>
            <w:r w:rsidRPr="006150D0">
              <w:t xml:space="preserve"> </w:t>
            </w:r>
            <w:r w:rsidR="00550011">
              <w:t xml:space="preserve">SA </w:t>
            </w:r>
            <w:r w:rsidRPr="006150D0">
              <w:t>USL</w:t>
            </w:r>
          </w:p>
        </w:tc>
      </w:tr>
    </w:tbl>
    <w:p w14:paraId="76CF526D" w14:textId="77777777" w:rsidR="008F4ABC" w:rsidRPr="0009164C" w:rsidRDefault="008F4ABC" w:rsidP="008F4ABC">
      <w:pPr>
        <w:pStyle w:val="ProductList-Body"/>
        <w:tabs>
          <w:tab w:val="clear" w:pos="158"/>
          <w:tab w:val="left" w:pos="180"/>
        </w:tabs>
        <w:rPr>
          <w:i/>
        </w:rPr>
      </w:pPr>
      <w:r w:rsidRPr="0009164C">
        <w:rPr>
          <w:vertAlign w:val="superscript"/>
        </w:rPr>
        <w:t>1</w:t>
      </w:r>
      <w:r w:rsidRPr="0009164C">
        <w:rPr>
          <w:i/>
        </w:rPr>
        <w:t>With active SA</w:t>
      </w:r>
    </w:p>
    <w:p w14:paraId="0A9A12EA" w14:textId="77777777" w:rsidR="008F4ABC" w:rsidRPr="008F4ABC" w:rsidRDefault="008F4ABC" w:rsidP="008F4ABC">
      <w:pPr>
        <w:pStyle w:val="ProductList-Body"/>
      </w:pPr>
    </w:p>
    <w:p w14:paraId="4FDCBD08" w14:textId="1D05E005" w:rsidR="00B3772C" w:rsidRPr="00B3772C" w:rsidRDefault="00B3772C" w:rsidP="00B3772C">
      <w:pPr>
        <w:pStyle w:val="ProductList-Body"/>
        <w:rPr>
          <w:b/>
        </w:rPr>
      </w:pPr>
      <w:r w:rsidRPr="000B1561">
        <w:rPr>
          <w:b/>
          <w:color w:val="00188F"/>
        </w:rPr>
        <w:t>Campus and School Agreement</w:t>
      </w:r>
    </w:p>
    <w:p w14:paraId="4FDCBD09" w14:textId="77777777" w:rsidR="00B3772C" w:rsidRDefault="00B3772C" w:rsidP="00B3772C">
      <w:pPr>
        <w:pStyle w:val="ProductList-Body"/>
      </w:pPr>
      <w:r>
        <w:t>Subscription licenses for Microsoft Dynamics CRM Online sold under CA/SA may be acquired on an Institution wide or non-Institution wide basis.  Subscription licenses must be licensed on a per User basis.  If additional User Subscription Licenses are required to access Microsoft Dynamics CRM, an equal number of User Subscription Licenses must be ordered.</w:t>
      </w:r>
    </w:p>
    <w:p w14:paraId="5DF002DE" w14:textId="77777777" w:rsidR="00E05F95" w:rsidRDefault="00E05F95" w:rsidP="00B3772C">
      <w:pPr>
        <w:pStyle w:val="ProductList-Body"/>
      </w:pPr>
      <w:bookmarkStart w:id="1016" w:name="_Toc378147662"/>
      <w:bookmarkStart w:id="1017" w:name="_Toc378151559"/>
    </w:p>
    <w:p w14:paraId="69894E22" w14:textId="7543BB82" w:rsidR="00203D8F" w:rsidRDefault="00203D8F" w:rsidP="00241D62">
      <w:pPr>
        <w:pStyle w:val="ProductList-Body"/>
        <w:rPr>
          <w:b/>
          <w:color w:val="00188F"/>
        </w:rPr>
      </w:pPr>
      <w:r>
        <w:rPr>
          <w:b/>
          <w:color w:val="00188F"/>
        </w:rPr>
        <w:t>Microsoft Dynamics CRM Online Professional for Government</w:t>
      </w:r>
    </w:p>
    <w:p w14:paraId="7FE03458" w14:textId="77777777" w:rsidR="00203D8F" w:rsidRDefault="00203D8F" w:rsidP="00203D8F">
      <w:pPr>
        <w:pStyle w:val="ProductList-Body"/>
      </w:pPr>
      <w:r>
        <w:t>Microsoft Social Listening is not available in Microsoft Dynamics CRM Online Professional for Government.</w:t>
      </w:r>
    </w:p>
    <w:p w14:paraId="614B4B2F" w14:textId="5745210F" w:rsidR="00203D8F" w:rsidRDefault="00203D8F" w:rsidP="00203D8F">
      <w:pPr>
        <w:pStyle w:val="ProductList-Body"/>
      </w:pPr>
      <w:r>
        <w:t xml:space="preserve"> </w:t>
      </w:r>
    </w:p>
    <w:p w14:paraId="3C1EE8AF" w14:textId="3D2D37F5" w:rsidR="00E05F95" w:rsidRPr="00241D62" w:rsidRDefault="0043674F" w:rsidP="00241D62">
      <w:pPr>
        <w:pStyle w:val="ProductList-Body"/>
        <w:rPr>
          <w:b/>
        </w:rPr>
      </w:pPr>
      <w:r>
        <w:rPr>
          <w:b/>
          <w:color w:val="00188F"/>
        </w:rPr>
        <w:t xml:space="preserve">Microsoft Dynamics CRM </w:t>
      </w:r>
      <w:r w:rsidR="00E05F95" w:rsidRPr="000B1561">
        <w:rPr>
          <w:b/>
          <w:color w:val="00188F"/>
        </w:rPr>
        <w:t>Online Support Offerings</w:t>
      </w:r>
    </w:p>
    <w:p w14:paraId="08D146D0" w14:textId="4FECB4A9" w:rsidR="00E05F95" w:rsidRPr="007419EE" w:rsidRDefault="00E05F95" w:rsidP="0064152F">
      <w:pPr>
        <w:autoSpaceDE w:val="0"/>
        <w:autoSpaceDN w:val="0"/>
        <w:spacing w:after="0" w:line="240" w:lineRule="auto"/>
        <w:rPr>
          <w:sz w:val="18"/>
        </w:rPr>
      </w:pPr>
      <w:r w:rsidRPr="00D31A02">
        <w:rPr>
          <w:rFonts w:cstheme="minorHAnsi"/>
          <w:sz w:val="18"/>
          <w:szCs w:val="18"/>
        </w:rPr>
        <w:t xml:space="preserve">Details about support offerings </w:t>
      </w:r>
      <w:r>
        <w:rPr>
          <w:rFonts w:cstheme="minorHAnsi"/>
          <w:sz w:val="18"/>
          <w:szCs w:val="18"/>
        </w:rPr>
        <w:t>f</w:t>
      </w:r>
      <w:r w:rsidRPr="00D31A02">
        <w:rPr>
          <w:rFonts w:cstheme="minorHAnsi"/>
          <w:sz w:val="18"/>
          <w:szCs w:val="18"/>
        </w:rPr>
        <w:t>or Microsoft Dynamics CRM Online are</w:t>
      </w:r>
      <w:r>
        <w:rPr>
          <w:rFonts w:cstheme="minorHAnsi"/>
          <w:sz w:val="18"/>
          <w:szCs w:val="18"/>
        </w:rPr>
        <w:t xml:space="preserve"> available</w:t>
      </w:r>
      <w:r w:rsidRPr="00D31A02">
        <w:rPr>
          <w:rFonts w:cstheme="minorHAnsi"/>
          <w:sz w:val="18"/>
          <w:szCs w:val="18"/>
        </w:rPr>
        <w:t xml:space="preserve"> </w:t>
      </w:r>
      <w:r w:rsidRPr="0064152F">
        <w:rPr>
          <w:rStyle w:val="ProductList-BodyChar"/>
        </w:rPr>
        <w:t>at</w:t>
      </w:r>
      <w:r w:rsidR="0064152F" w:rsidRPr="0064152F">
        <w:rPr>
          <w:rStyle w:val="ProductList-BodyChar"/>
        </w:rPr>
        <w:t xml:space="preserve"> </w:t>
      </w:r>
      <w:hyperlink r:id="rId53" w:history="1">
        <w:r w:rsidR="00203D8F">
          <w:rPr>
            <w:rStyle w:val="Hyperlink"/>
            <w:sz w:val="18"/>
          </w:rPr>
          <w:t>http://www.microsoft.com/en-us/dynamics/dynamics-online-support.aspx</w:t>
        </w:r>
      </w:hyperlink>
      <w:r>
        <w:rPr>
          <w:rFonts w:cstheme="minorHAnsi"/>
          <w:sz w:val="18"/>
          <w:szCs w:val="18"/>
        </w:rPr>
        <w:t xml:space="preserve">.  </w:t>
      </w:r>
      <w:r>
        <w:rPr>
          <w:sz w:val="18"/>
        </w:rPr>
        <w:t>Support</w:t>
      </w:r>
      <w:r w:rsidRPr="007419EE">
        <w:rPr>
          <w:sz w:val="18"/>
        </w:rPr>
        <w:t xml:space="preserve"> will be provided in the English language unless otherwise agreed to by a customer and Microsoft in writing.</w:t>
      </w:r>
      <w:r>
        <w:rPr>
          <w:sz w:val="18"/>
        </w:rPr>
        <w:t xml:space="preserve">  </w:t>
      </w:r>
    </w:p>
    <w:p w14:paraId="4FDCBD0D" w14:textId="77777777" w:rsidR="00585A48" w:rsidRPr="00585A48" w:rsidRDefault="0095403E"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1C8E311B" w14:textId="77777777" w:rsidR="00AB223B" w:rsidRDefault="00AB223B" w:rsidP="00991E89">
      <w:pPr>
        <w:pStyle w:val="ProductList-Offering2Heading"/>
        <w:outlineLvl w:val="2"/>
      </w:pPr>
      <w:bookmarkStart w:id="1018" w:name="_Toc404601188"/>
      <w:bookmarkStart w:id="1019" w:name="_Toc378147663"/>
      <w:bookmarkStart w:id="1020" w:name="_Toc378151560"/>
      <w:bookmarkStart w:id="1021" w:name="_Toc379797328"/>
      <w:bookmarkEnd w:id="1016"/>
      <w:bookmarkEnd w:id="1017"/>
      <w:r>
        <w:t>Microsoft Dynamics Marketing</w:t>
      </w:r>
      <w:bookmarkEnd w:id="1018"/>
    </w:p>
    <w:tbl>
      <w:tblPr>
        <w:tblStyle w:val="TableGrid"/>
        <w:tblW w:w="10770" w:type="dxa"/>
        <w:tblInd w:w="-7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97"/>
        <w:gridCol w:w="767"/>
        <w:gridCol w:w="767"/>
        <w:gridCol w:w="767"/>
        <w:gridCol w:w="768"/>
        <w:gridCol w:w="767"/>
        <w:gridCol w:w="767"/>
        <w:gridCol w:w="768"/>
        <w:gridCol w:w="767"/>
        <w:gridCol w:w="767"/>
        <w:gridCol w:w="768"/>
      </w:tblGrid>
      <w:tr w:rsidR="00AB223B" w14:paraId="0E08BD5B" w14:textId="77777777" w:rsidTr="00887502">
        <w:trPr>
          <w:cantSplit/>
          <w:tblHeader/>
        </w:trPr>
        <w:tc>
          <w:tcPr>
            <w:tcW w:w="3097" w:type="dxa"/>
            <w:tcBorders>
              <w:bottom w:val="nil"/>
            </w:tcBorders>
            <w:shd w:val="clear" w:color="auto" w:fill="00188F"/>
          </w:tcPr>
          <w:p w14:paraId="15FE9C3F" w14:textId="77777777" w:rsidR="00AB223B" w:rsidRPr="00EE0836" w:rsidRDefault="00AB223B" w:rsidP="009130AF">
            <w:pPr>
              <w:pStyle w:val="ProductList-OfferingBody"/>
              <w:ind w:left="-28"/>
              <w:rPr>
                <w:color w:val="FFFFFF" w:themeColor="background1"/>
              </w:rPr>
            </w:pPr>
            <w:r w:rsidRPr="00EE0836">
              <w:rPr>
                <w:color w:val="FFFFFF" w:themeColor="background1"/>
              </w:rPr>
              <w:t>Products</w:t>
            </w:r>
          </w:p>
        </w:tc>
        <w:tc>
          <w:tcPr>
            <w:tcW w:w="767" w:type="dxa"/>
            <w:tcBorders>
              <w:bottom w:val="nil"/>
            </w:tcBorders>
            <w:shd w:val="clear" w:color="auto" w:fill="00188F"/>
            <w:vAlign w:val="center"/>
          </w:tcPr>
          <w:p w14:paraId="63BCE2A5" w14:textId="77777777" w:rsidR="00AB223B" w:rsidRPr="00EE0836" w:rsidRDefault="00AB223B" w:rsidP="009130A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“License”</w:instrText>
            </w:r>
            <w:r>
              <w:rPr>
                <w:color w:val="FFFFFF" w:themeColor="background1"/>
              </w:rPr>
              <w:fldChar w:fldCharType="separate"/>
            </w:r>
            <w:r>
              <w:rPr>
                <w:color w:val="FFFFFF" w:themeColor="background1"/>
              </w:rPr>
              <w:t xml:space="preserve"> </w:t>
            </w:r>
            <w:r w:rsidRPr="00EE0836">
              <w:rPr>
                <w:color w:val="FFFFFF" w:themeColor="background1"/>
              </w:rPr>
              <w:t>L</w:t>
            </w:r>
            <w:r>
              <w:rPr>
                <w:color w:val="FFFFFF" w:themeColor="background1"/>
              </w:rPr>
              <w:t xml:space="preserve"> </w:t>
            </w:r>
            <w:r>
              <w:rPr>
                <w:color w:val="FFFFFF" w:themeColor="background1"/>
              </w:rPr>
              <w:fldChar w:fldCharType="end"/>
            </w:r>
          </w:p>
        </w:tc>
        <w:tc>
          <w:tcPr>
            <w:tcW w:w="767" w:type="dxa"/>
            <w:tcBorders>
              <w:left w:val="single" w:sz="12" w:space="0" w:color="FFFFFF" w:themeColor="background1"/>
            </w:tcBorders>
            <w:shd w:val="clear" w:color="auto" w:fill="00188F"/>
            <w:vAlign w:val="center"/>
          </w:tcPr>
          <w:p w14:paraId="604FB1E6" w14:textId="77777777" w:rsidR="00AB223B" w:rsidRPr="00EE0836" w:rsidRDefault="00AB223B" w:rsidP="009130A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67" w:type="dxa"/>
            <w:shd w:val="clear" w:color="auto" w:fill="00188F"/>
            <w:vAlign w:val="center"/>
          </w:tcPr>
          <w:p w14:paraId="6C68BC36" w14:textId="77777777" w:rsidR="00AB223B" w:rsidRPr="00EE0836" w:rsidRDefault="00AB223B" w:rsidP="009130A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68" w:type="dxa"/>
            <w:shd w:val="clear" w:color="auto" w:fill="00188F"/>
            <w:vAlign w:val="center"/>
          </w:tcPr>
          <w:p w14:paraId="090966E5" w14:textId="77777777" w:rsidR="00AB223B" w:rsidRPr="00EE0836" w:rsidRDefault="00AB223B" w:rsidP="009130A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67" w:type="dxa"/>
            <w:shd w:val="clear" w:color="auto" w:fill="00188F"/>
            <w:vAlign w:val="center"/>
          </w:tcPr>
          <w:p w14:paraId="48BD1BA9" w14:textId="77777777" w:rsidR="00AB223B" w:rsidRPr="00EE0836" w:rsidRDefault="00AB223B" w:rsidP="009130A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67" w:type="dxa"/>
            <w:shd w:val="clear" w:color="auto" w:fill="00188F"/>
            <w:vAlign w:val="center"/>
          </w:tcPr>
          <w:p w14:paraId="19DAEC47" w14:textId="77777777" w:rsidR="00AB223B" w:rsidRPr="00EE0836" w:rsidRDefault="00AB223B" w:rsidP="009130A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68" w:type="dxa"/>
            <w:shd w:val="clear" w:color="auto" w:fill="00188F"/>
            <w:vAlign w:val="center"/>
          </w:tcPr>
          <w:p w14:paraId="7EA71703" w14:textId="77777777" w:rsidR="00AB223B" w:rsidRPr="00EE0836" w:rsidRDefault="00AB223B" w:rsidP="009130A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67" w:type="dxa"/>
            <w:shd w:val="clear" w:color="auto" w:fill="00188F"/>
            <w:vAlign w:val="center"/>
          </w:tcPr>
          <w:p w14:paraId="6B2AC945" w14:textId="77777777" w:rsidR="00AB223B" w:rsidRPr="00EE0836" w:rsidRDefault="00AB223B" w:rsidP="009130A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67" w:type="dxa"/>
            <w:shd w:val="clear" w:color="auto" w:fill="00188F"/>
            <w:vAlign w:val="center"/>
          </w:tcPr>
          <w:p w14:paraId="63784D95" w14:textId="77777777" w:rsidR="00AB223B" w:rsidRPr="00EE0836" w:rsidRDefault="00AB223B" w:rsidP="009130A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68" w:type="dxa"/>
            <w:shd w:val="clear" w:color="auto" w:fill="00188F"/>
            <w:vAlign w:val="center"/>
          </w:tcPr>
          <w:p w14:paraId="19452E2A" w14:textId="77777777" w:rsidR="00AB223B" w:rsidRPr="00EE0836" w:rsidRDefault="00AB223B" w:rsidP="009130A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0F0FB8" w14:paraId="5C047BAB" w14:textId="77777777" w:rsidTr="000F0FB8">
        <w:trPr>
          <w:cantSplit/>
          <w:tblHeader/>
        </w:trPr>
        <w:tc>
          <w:tcPr>
            <w:tcW w:w="3097" w:type="dxa"/>
            <w:tcBorders>
              <w:top w:val="nil"/>
              <w:left w:val="nil"/>
              <w:bottom w:val="nil"/>
              <w:right w:val="nil"/>
            </w:tcBorders>
          </w:tcPr>
          <w:p w14:paraId="0054F31A" w14:textId="7D1CEE92" w:rsidR="000F0FB8" w:rsidRDefault="000F0FB8" w:rsidP="000F0FB8">
            <w:pPr>
              <w:pStyle w:val="ProductList-Offering2"/>
            </w:pPr>
            <w:bookmarkStart w:id="1022" w:name="_Toc404601189"/>
            <w:r>
              <w:t>Microsoft Dynamics Marketing Enterprise (User SL)</w:t>
            </w:r>
            <w:bookmarkEnd w:id="1022"/>
            <w:r>
              <w:fldChar w:fldCharType="begin"/>
            </w:r>
            <w:r>
              <w:instrText xml:space="preserve"> XE "</w:instrText>
            </w:r>
            <w:r w:rsidRPr="002E2704">
              <w:instrText>Microsoft Dynamics Marketing Enterprise (User SL)</w:instrText>
            </w:r>
            <w:r>
              <w:instrText xml:space="preserve">" </w:instrText>
            </w:r>
            <w:r>
              <w:fldChar w:fldCharType="end"/>
            </w:r>
          </w:p>
        </w:tc>
        <w:tc>
          <w:tcPr>
            <w:tcW w:w="767" w:type="dxa"/>
            <w:tcBorders>
              <w:top w:val="nil"/>
              <w:left w:val="nil"/>
              <w:bottom w:val="nil"/>
              <w:right w:val="nil"/>
            </w:tcBorders>
            <w:vAlign w:val="center"/>
          </w:tcPr>
          <w:p w14:paraId="55FED1E9" w14:textId="77777777" w:rsidR="000F0FB8" w:rsidRDefault="000F0FB8" w:rsidP="000F0FB8">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2BC7AA98" w14:textId="77777777" w:rsidR="000F0FB8" w:rsidRDefault="000F0FB8" w:rsidP="000F0FB8">
            <w:pPr>
              <w:pStyle w:val="ProductList-OfferingBody"/>
              <w:ind w:left="-113"/>
              <w:jc w:val="center"/>
            </w:pPr>
          </w:p>
        </w:tc>
        <w:tc>
          <w:tcPr>
            <w:tcW w:w="767" w:type="dxa"/>
            <w:shd w:val="clear" w:color="auto" w:fill="70AD47" w:themeFill="accent6"/>
            <w:vAlign w:val="center"/>
          </w:tcPr>
          <w:p w14:paraId="25E84E01" w14:textId="77777777"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5C054C76" w14:textId="77777777" w:rsidR="000F0FB8" w:rsidRDefault="000F0FB8" w:rsidP="000F0FB8">
            <w:pPr>
              <w:pStyle w:val="ProductList-OfferingBody"/>
              <w:ind w:left="-113"/>
              <w:jc w:val="center"/>
            </w:pPr>
          </w:p>
        </w:tc>
        <w:tc>
          <w:tcPr>
            <w:tcW w:w="767" w:type="dxa"/>
            <w:shd w:val="clear" w:color="auto" w:fill="70AD47" w:themeFill="accent6"/>
            <w:vAlign w:val="center"/>
          </w:tcPr>
          <w:p w14:paraId="52532B60"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5BB3D9EA" w14:textId="77777777" w:rsidR="000F0FB8" w:rsidRDefault="000F0FB8" w:rsidP="000F0FB8">
            <w:pPr>
              <w:pStyle w:val="ProductList-OfferingBody"/>
              <w:ind w:left="-113"/>
              <w:jc w:val="center"/>
            </w:pPr>
          </w:p>
        </w:tc>
        <w:tc>
          <w:tcPr>
            <w:tcW w:w="768" w:type="dxa"/>
            <w:shd w:val="clear" w:color="auto" w:fill="BFBFBF" w:themeFill="background1" w:themeFillShade="BF"/>
            <w:vAlign w:val="center"/>
          </w:tcPr>
          <w:p w14:paraId="1DBBD042"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49313D2E"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0104F950" w14:textId="77777777" w:rsidR="000F0FB8" w:rsidRDefault="000F0FB8" w:rsidP="000F0FB8">
            <w:pPr>
              <w:pStyle w:val="ProductList-OfferingBody"/>
              <w:ind w:left="-113"/>
              <w:jc w:val="center"/>
            </w:pPr>
          </w:p>
        </w:tc>
        <w:tc>
          <w:tcPr>
            <w:tcW w:w="768" w:type="dxa"/>
            <w:shd w:val="clear" w:color="auto" w:fill="70AD47" w:themeFill="accent6"/>
            <w:vAlign w:val="center"/>
          </w:tcPr>
          <w:p w14:paraId="36DD1F3F" w14:textId="0DACD117"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0F0FB8" w14:paraId="44348412" w14:textId="77777777" w:rsidTr="000F0FB8">
        <w:trPr>
          <w:cantSplit/>
          <w:tblHeader/>
        </w:trPr>
        <w:tc>
          <w:tcPr>
            <w:tcW w:w="3097" w:type="dxa"/>
            <w:tcBorders>
              <w:top w:val="nil"/>
              <w:left w:val="nil"/>
              <w:bottom w:val="nil"/>
              <w:right w:val="nil"/>
            </w:tcBorders>
          </w:tcPr>
          <w:p w14:paraId="330934E0" w14:textId="7350AB4C" w:rsidR="000F0FB8" w:rsidRDefault="000F0FB8" w:rsidP="000F0FB8">
            <w:pPr>
              <w:pStyle w:val="ProductList-Offering2"/>
            </w:pPr>
            <w:bookmarkStart w:id="1023" w:name="_Toc404601190"/>
            <w:r>
              <w:t>Microsoft Dynamics Marketing Enterprise Extra Messages (Add-on SL)</w:t>
            </w:r>
            <w:bookmarkEnd w:id="1023"/>
            <w:r>
              <w:fldChar w:fldCharType="begin"/>
            </w:r>
            <w:r>
              <w:instrText xml:space="preserve"> XE "</w:instrText>
            </w:r>
            <w:r w:rsidRPr="002E2704">
              <w:instrText>Microsoft Dynamics Marketing Enterprise Extra Messages (Add-on SL)</w:instrText>
            </w:r>
            <w:r>
              <w:instrText xml:space="preserve">" </w:instrText>
            </w:r>
            <w:r>
              <w:fldChar w:fldCharType="end"/>
            </w:r>
          </w:p>
        </w:tc>
        <w:tc>
          <w:tcPr>
            <w:tcW w:w="767" w:type="dxa"/>
            <w:tcBorders>
              <w:top w:val="nil"/>
              <w:left w:val="nil"/>
              <w:bottom w:val="nil"/>
              <w:right w:val="nil"/>
            </w:tcBorders>
            <w:vAlign w:val="center"/>
          </w:tcPr>
          <w:p w14:paraId="033E427B" w14:textId="77777777" w:rsidR="000F0FB8" w:rsidRDefault="000F0FB8" w:rsidP="000F0FB8">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068918A4" w14:textId="77777777" w:rsidR="000F0FB8" w:rsidRDefault="000F0FB8" w:rsidP="000F0FB8">
            <w:pPr>
              <w:pStyle w:val="ProductList-OfferingBody"/>
              <w:ind w:left="-113"/>
              <w:jc w:val="center"/>
            </w:pPr>
          </w:p>
        </w:tc>
        <w:tc>
          <w:tcPr>
            <w:tcW w:w="767" w:type="dxa"/>
            <w:shd w:val="clear" w:color="auto" w:fill="70AD47" w:themeFill="accent6"/>
            <w:vAlign w:val="center"/>
          </w:tcPr>
          <w:p w14:paraId="548308A5" w14:textId="77777777" w:rsidR="000F0FB8" w:rsidRPr="009C7CF8" w:rsidRDefault="000F0FB8" w:rsidP="000F0FB8">
            <w:pPr>
              <w:pStyle w:val="ProductList-OfferingBody"/>
              <w:ind w:left="-113"/>
              <w:jc w:val="center"/>
              <w:rPr>
                <w:color w:val="70AD47" w:themeColor="accent6"/>
              </w:rP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41EF9433" w14:textId="77777777" w:rsidR="000F0FB8" w:rsidRDefault="000F0FB8" w:rsidP="000F0FB8">
            <w:pPr>
              <w:pStyle w:val="ProductList-OfferingBody"/>
              <w:ind w:left="-113"/>
              <w:jc w:val="center"/>
            </w:pPr>
          </w:p>
        </w:tc>
        <w:tc>
          <w:tcPr>
            <w:tcW w:w="767" w:type="dxa"/>
            <w:shd w:val="clear" w:color="auto" w:fill="70AD47" w:themeFill="accent6"/>
            <w:vAlign w:val="center"/>
          </w:tcPr>
          <w:p w14:paraId="1F153329"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0B585C14" w14:textId="77777777" w:rsidR="000F0FB8" w:rsidRDefault="000F0FB8" w:rsidP="000F0FB8">
            <w:pPr>
              <w:pStyle w:val="ProductList-OfferingBody"/>
              <w:ind w:left="-113"/>
              <w:jc w:val="center"/>
            </w:pPr>
          </w:p>
        </w:tc>
        <w:tc>
          <w:tcPr>
            <w:tcW w:w="768" w:type="dxa"/>
            <w:shd w:val="clear" w:color="auto" w:fill="BFBFBF" w:themeFill="background1" w:themeFillShade="BF"/>
            <w:vAlign w:val="center"/>
          </w:tcPr>
          <w:p w14:paraId="57D116DF"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0B675E47"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17988789" w14:textId="77777777" w:rsidR="000F0FB8" w:rsidRDefault="000F0FB8" w:rsidP="000F0FB8">
            <w:pPr>
              <w:pStyle w:val="ProductList-OfferingBody"/>
              <w:ind w:left="-113"/>
              <w:jc w:val="center"/>
            </w:pPr>
          </w:p>
        </w:tc>
        <w:tc>
          <w:tcPr>
            <w:tcW w:w="768" w:type="dxa"/>
            <w:shd w:val="clear" w:color="auto" w:fill="70AD47" w:themeFill="accent6"/>
            <w:vAlign w:val="center"/>
          </w:tcPr>
          <w:p w14:paraId="51946005" w14:textId="39DE20C5"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0F0FB8" w14:paraId="5CFEF275" w14:textId="77777777" w:rsidTr="000F0FB8">
        <w:trPr>
          <w:cantSplit/>
          <w:tblHeader/>
        </w:trPr>
        <w:tc>
          <w:tcPr>
            <w:tcW w:w="3097" w:type="dxa"/>
            <w:tcBorders>
              <w:top w:val="nil"/>
              <w:left w:val="nil"/>
              <w:bottom w:val="nil"/>
              <w:right w:val="nil"/>
            </w:tcBorders>
          </w:tcPr>
          <w:p w14:paraId="5768E744" w14:textId="06104872" w:rsidR="000F0FB8" w:rsidRDefault="000F0FB8" w:rsidP="000F0FB8">
            <w:pPr>
              <w:pStyle w:val="ProductList-Offering2"/>
            </w:pPr>
            <w:bookmarkStart w:id="1024" w:name="_Toc404601191"/>
            <w:r>
              <w:t>Microsoft Dynamics Marketing Enterprise Extra Storage (Add-on SL)</w:t>
            </w:r>
            <w:bookmarkEnd w:id="1024"/>
            <w:r>
              <w:fldChar w:fldCharType="begin"/>
            </w:r>
            <w:r>
              <w:instrText xml:space="preserve"> XE "</w:instrText>
            </w:r>
            <w:r w:rsidRPr="0059440E">
              <w:instrText>Microsoft Dynamics Marketing Enterprise Extra Storage (Add-on SL)</w:instrText>
            </w:r>
            <w:r>
              <w:instrText xml:space="preserve">" </w:instrText>
            </w:r>
            <w:r>
              <w:fldChar w:fldCharType="end"/>
            </w:r>
          </w:p>
        </w:tc>
        <w:tc>
          <w:tcPr>
            <w:tcW w:w="767" w:type="dxa"/>
            <w:tcBorders>
              <w:top w:val="nil"/>
              <w:left w:val="nil"/>
              <w:bottom w:val="nil"/>
              <w:right w:val="nil"/>
            </w:tcBorders>
            <w:vAlign w:val="center"/>
          </w:tcPr>
          <w:p w14:paraId="6E7CFF6E" w14:textId="77777777" w:rsidR="000F0FB8" w:rsidRDefault="000F0FB8" w:rsidP="000F0FB8">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4C601619" w14:textId="67494E48" w:rsidR="000F0FB8" w:rsidRDefault="000F0FB8" w:rsidP="000F0FB8">
            <w:pPr>
              <w:pStyle w:val="ProductList-OfferingBody"/>
              <w:ind w:left="-113"/>
              <w:jc w:val="center"/>
            </w:pPr>
            <w:r>
              <w:t>1</w:t>
            </w:r>
          </w:p>
        </w:tc>
        <w:tc>
          <w:tcPr>
            <w:tcW w:w="767" w:type="dxa"/>
            <w:shd w:val="clear" w:color="auto" w:fill="70AD47" w:themeFill="accent6"/>
            <w:vAlign w:val="center"/>
          </w:tcPr>
          <w:p w14:paraId="1D3C8FBB" w14:textId="77777777" w:rsidR="000F0FB8" w:rsidRPr="009C7CF8" w:rsidRDefault="000F0FB8" w:rsidP="000F0FB8">
            <w:pPr>
              <w:pStyle w:val="ProductList-OfferingBody"/>
              <w:ind w:left="-113"/>
              <w:jc w:val="center"/>
              <w:rPr>
                <w:color w:val="70AD47" w:themeColor="accent6"/>
              </w:rP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3762B9D3" w14:textId="77777777" w:rsidR="000F0FB8" w:rsidRDefault="000F0FB8" w:rsidP="000F0FB8">
            <w:pPr>
              <w:pStyle w:val="ProductList-OfferingBody"/>
              <w:ind w:left="-113"/>
              <w:jc w:val="center"/>
            </w:pPr>
          </w:p>
        </w:tc>
        <w:tc>
          <w:tcPr>
            <w:tcW w:w="767" w:type="dxa"/>
            <w:shd w:val="clear" w:color="auto" w:fill="70AD47" w:themeFill="accent6"/>
            <w:vAlign w:val="center"/>
          </w:tcPr>
          <w:p w14:paraId="617F92AA"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762A7ABE" w14:textId="77777777" w:rsidR="000F0FB8" w:rsidRDefault="000F0FB8" w:rsidP="000F0FB8">
            <w:pPr>
              <w:pStyle w:val="ProductList-OfferingBody"/>
              <w:ind w:left="-113"/>
              <w:jc w:val="center"/>
            </w:pPr>
          </w:p>
        </w:tc>
        <w:tc>
          <w:tcPr>
            <w:tcW w:w="768" w:type="dxa"/>
            <w:shd w:val="clear" w:color="auto" w:fill="BFBFBF" w:themeFill="background1" w:themeFillShade="BF"/>
            <w:vAlign w:val="center"/>
          </w:tcPr>
          <w:p w14:paraId="56B3B5F2"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4757E68C"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12345657" w14:textId="77777777" w:rsidR="000F0FB8" w:rsidRDefault="000F0FB8" w:rsidP="000F0FB8">
            <w:pPr>
              <w:pStyle w:val="ProductList-OfferingBody"/>
              <w:ind w:left="-113"/>
              <w:jc w:val="center"/>
            </w:pPr>
          </w:p>
        </w:tc>
        <w:tc>
          <w:tcPr>
            <w:tcW w:w="768" w:type="dxa"/>
            <w:shd w:val="clear" w:color="auto" w:fill="70AD47" w:themeFill="accent6"/>
            <w:vAlign w:val="center"/>
          </w:tcPr>
          <w:p w14:paraId="7CE0F409" w14:textId="5D3B4779"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0F0FB8" w14:paraId="32F7DE08" w14:textId="77777777" w:rsidTr="000F0FB8">
        <w:trPr>
          <w:cantSplit/>
          <w:tblHeader/>
        </w:trPr>
        <w:tc>
          <w:tcPr>
            <w:tcW w:w="3097" w:type="dxa"/>
            <w:tcBorders>
              <w:top w:val="nil"/>
              <w:left w:val="nil"/>
              <w:bottom w:val="nil"/>
              <w:right w:val="nil"/>
            </w:tcBorders>
          </w:tcPr>
          <w:p w14:paraId="3BA84FA4" w14:textId="1DB9F5FF" w:rsidR="000F0FB8" w:rsidRDefault="000F0FB8" w:rsidP="000F0FB8">
            <w:pPr>
              <w:pStyle w:val="ProductList-Offering2"/>
            </w:pPr>
            <w:bookmarkStart w:id="1025" w:name="_Toc404601192"/>
            <w:r>
              <w:t>Microsoft Dynamics Marketing Enterprise Education (User SL)</w:t>
            </w:r>
            <w:bookmarkEnd w:id="1025"/>
            <w:r>
              <w:fldChar w:fldCharType="begin"/>
            </w:r>
            <w:r>
              <w:instrText xml:space="preserve"> XE "</w:instrText>
            </w:r>
            <w:r w:rsidRPr="0059440E">
              <w:instrText>Microsoft Dynamics Marketing Enterprise Education (User SL)</w:instrText>
            </w:r>
            <w:r>
              <w:instrText xml:space="preserve">" </w:instrText>
            </w:r>
            <w:r>
              <w:fldChar w:fldCharType="end"/>
            </w:r>
          </w:p>
        </w:tc>
        <w:tc>
          <w:tcPr>
            <w:tcW w:w="767" w:type="dxa"/>
            <w:tcBorders>
              <w:top w:val="nil"/>
              <w:left w:val="nil"/>
              <w:bottom w:val="nil"/>
              <w:right w:val="nil"/>
            </w:tcBorders>
            <w:vAlign w:val="center"/>
          </w:tcPr>
          <w:p w14:paraId="430417F3" w14:textId="77777777" w:rsidR="000F0FB8" w:rsidRDefault="000F0FB8" w:rsidP="000F0FB8">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0F17A929" w14:textId="77777777" w:rsidR="000F0FB8" w:rsidRPr="008F2D2C" w:rsidRDefault="000F0FB8" w:rsidP="000F0FB8">
            <w:pPr>
              <w:pStyle w:val="ProductList-OfferingBody"/>
              <w:ind w:left="-113"/>
              <w:jc w:val="center"/>
              <w:rPr>
                <w:color w:val="000000" w:themeColor="text1"/>
              </w:rPr>
            </w:pPr>
            <w:r w:rsidRPr="008F2D2C">
              <w:rPr>
                <w:color w:val="000000" w:themeColor="text1"/>
              </w:rPr>
              <w:t>1</w:t>
            </w:r>
          </w:p>
        </w:tc>
        <w:tc>
          <w:tcPr>
            <w:tcW w:w="767" w:type="dxa"/>
            <w:shd w:val="clear" w:color="auto" w:fill="BFBFBF" w:themeFill="background1" w:themeFillShade="BF"/>
            <w:vAlign w:val="center"/>
          </w:tcPr>
          <w:p w14:paraId="19C1423E" w14:textId="77777777" w:rsidR="000F0FB8" w:rsidRPr="00287117" w:rsidRDefault="000F0FB8" w:rsidP="000F0FB8">
            <w:pPr>
              <w:pStyle w:val="ProductList-OfferingBody"/>
              <w:ind w:left="-113"/>
              <w:jc w:val="center"/>
            </w:pPr>
          </w:p>
        </w:tc>
        <w:tc>
          <w:tcPr>
            <w:tcW w:w="768" w:type="dxa"/>
            <w:shd w:val="clear" w:color="auto" w:fill="70AD47" w:themeFill="accent6"/>
            <w:vAlign w:val="center"/>
          </w:tcPr>
          <w:p w14:paraId="26170EC7" w14:textId="3ED88132"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BFBFBF" w:themeFill="background1" w:themeFillShade="BF"/>
            <w:vAlign w:val="center"/>
          </w:tcPr>
          <w:p w14:paraId="5D9EC25B" w14:textId="2C433DF9" w:rsidR="000F0FB8" w:rsidRDefault="000F0FB8" w:rsidP="000F0FB8">
            <w:pPr>
              <w:pStyle w:val="ProductList-OfferingBody"/>
              <w:ind w:left="-113"/>
              <w:jc w:val="center"/>
            </w:pPr>
            <w:r>
              <w:t xml:space="preserve"> </w:t>
            </w:r>
          </w:p>
        </w:tc>
        <w:tc>
          <w:tcPr>
            <w:tcW w:w="767" w:type="dxa"/>
            <w:shd w:val="clear" w:color="auto" w:fill="BFBFBF" w:themeFill="background1" w:themeFillShade="BF"/>
            <w:vAlign w:val="center"/>
          </w:tcPr>
          <w:p w14:paraId="2E9303A3" w14:textId="77777777" w:rsidR="000F0FB8" w:rsidRDefault="000F0FB8" w:rsidP="000F0FB8">
            <w:pPr>
              <w:pStyle w:val="ProductList-OfferingBody"/>
              <w:ind w:left="-113"/>
              <w:jc w:val="center"/>
            </w:pPr>
          </w:p>
        </w:tc>
        <w:tc>
          <w:tcPr>
            <w:tcW w:w="768" w:type="dxa"/>
            <w:shd w:val="clear" w:color="auto" w:fill="BFBFBF" w:themeFill="background1" w:themeFillShade="BF"/>
            <w:vAlign w:val="center"/>
          </w:tcPr>
          <w:p w14:paraId="58FF513D"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55DC86DF"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082F0091" w14:textId="77777777" w:rsidR="000F0FB8" w:rsidRDefault="000F0FB8" w:rsidP="000F0FB8">
            <w:pPr>
              <w:pStyle w:val="ProductList-OfferingBody"/>
              <w:ind w:left="-113"/>
              <w:jc w:val="center"/>
            </w:pPr>
          </w:p>
        </w:tc>
        <w:tc>
          <w:tcPr>
            <w:tcW w:w="768" w:type="dxa"/>
            <w:shd w:val="clear" w:color="auto" w:fill="BFBFBF" w:themeFill="background1" w:themeFillShade="BF"/>
            <w:vAlign w:val="center"/>
          </w:tcPr>
          <w:p w14:paraId="0E356F34" w14:textId="77777777" w:rsidR="000F0FB8" w:rsidRDefault="000F0FB8" w:rsidP="000F0FB8">
            <w:pPr>
              <w:pStyle w:val="ProductList-OfferingBody"/>
              <w:ind w:left="-113"/>
              <w:jc w:val="center"/>
            </w:pPr>
          </w:p>
        </w:tc>
      </w:tr>
      <w:tr w:rsidR="000F0FB8" w14:paraId="0F75E801" w14:textId="77777777" w:rsidTr="000F0FB8">
        <w:trPr>
          <w:cantSplit/>
          <w:tblHeader/>
        </w:trPr>
        <w:tc>
          <w:tcPr>
            <w:tcW w:w="3097" w:type="dxa"/>
            <w:tcBorders>
              <w:top w:val="nil"/>
              <w:left w:val="nil"/>
              <w:bottom w:val="nil"/>
              <w:right w:val="nil"/>
            </w:tcBorders>
          </w:tcPr>
          <w:p w14:paraId="6A0D9EF6" w14:textId="4C609070" w:rsidR="000F0FB8" w:rsidRDefault="000F0FB8" w:rsidP="000F0FB8">
            <w:pPr>
              <w:pStyle w:val="ProductList-Offering2"/>
            </w:pPr>
            <w:bookmarkStart w:id="1026" w:name="_Toc404601193"/>
            <w:r>
              <w:t>Microsoft Dynamics Marketing Enterprise Education Extra Messages (Add-on SL)</w:t>
            </w:r>
            <w:bookmarkEnd w:id="1026"/>
            <w:r>
              <w:fldChar w:fldCharType="begin"/>
            </w:r>
            <w:r>
              <w:instrText xml:space="preserve"> XE "</w:instrText>
            </w:r>
            <w:r w:rsidRPr="0059440E">
              <w:instrText>Microsoft Dynamics Marketing Enterprise Education Extra Messages (Add-on SL)</w:instrText>
            </w:r>
            <w:r>
              <w:instrText xml:space="preserve">" </w:instrText>
            </w:r>
            <w:r>
              <w:fldChar w:fldCharType="end"/>
            </w:r>
          </w:p>
        </w:tc>
        <w:tc>
          <w:tcPr>
            <w:tcW w:w="767" w:type="dxa"/>
            <w:tcBorders>
              <w:top w:val="nil"/>
              <w:left w:val="nil"/>
              <w:bottom w:val="nil"/>
              <w:right w:val="nil"/>
            </w:tcBorders>
            <w:vAlign w:val="center"/>
          </w:tcPr>
          <w:p w14:paraId="27983D34" w14:textId="77777777" w:rsidR="000F0FB8" w:rsidRDefault="000F0FB8" w:rsidP="000F0FB8">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1670B4B5" w14:textId="77777777" w:rsidR="000F0FB8" w:rsidRPr="008F2D2C" w:rsidRDefault="000F0FB8" w:rsidP="000F0FB8">
            <w:pPr>
              <w:pStyle w:val="ProductList-OfferingBody"/>
              <w:ind w:left="-113"/>
              <w:jc w:val="center"/>
              <w:rPr>
                <w:color w:val="000000" w:themeColor="text1"/>
              </w:rPr>
            </w:pPr>
            <w:r w:rsidRPr="008F2D2C">
              <w:rPr>
                <w:color w:val="000000" w:themeColor="text1"/>
              </w:rPr>
              <w:t>1</w:t>
            </w:r>
          </w:p>
        </w:tc>
        <w:tc>
          <w:tcPr>
            <w:tcW w:w="767" w:type="dxa"/>
            <w:shd w:val="clear" w:color="auto" w:fill="BFBFBF" w:themeFill="background1" w:themeFillShade="BF"/>
            <w:vAlign w:val="center"/>
          </w:tcPr>
          <w:p w14:paraId="7CD13BCC" w14:textId="77777777" w:rsidR="000F0FB8" w:rsidRPr="00287117" w:rsidRDefault="000F0FB8" w:rsidP="000F0FB8">
            <w:pPr>
              <w:pStyle w:val="ProductList-OfferingBody"/>
              <w:ind w:left="-113"/>
              <w:jc w:val="center"/>
            </w:pPr>
          </w:p>
        </w:tc>
        <w:tc>
          <w:tcPr>
            <w:tcW w:w="768" w:type="dxa"/>
            <w:shd w:val="clear" w:color="auto" w:fill="70AD47" w:themeFill="accent6"/>
            <w:vAlign w:val="center"/>
          </w:tcPr>
          <w:p w14:paraId="01EFFC38" w14:textId="6FE97640"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BFBFBF" w:themeFill="background1" w:themeFillShade="BF"/>
            <w:vAlign w:val="center"/>
          </w:tcPr>
          <w:p w14:paraId="6EABB49A" w14:textId="30CF8350" w:rsidR="000F0FB8" w:rsidRDefault="000F0FB8" w:rsidP="000F0FB8">
            <w:pPr>
              <w:pStyle w:val="ProductList-OfferingBody"/>
              <w:ind w:left="-113"/>
              <w:jc w:val="center"/>
            </w:pPr>
            <w:r>
              <w:t xml:space="preserve"> </w:t>
            </w:r>
          </w:p>
        </w:tc>
        <w:tc>
          <w:tcPr>
            <w:tcW w:w="767" w:type="dxa"/>
            <w:shd w:val="clear" w:color="auto" w:fill="BFBFBF" w:themeFill="background1" w:themeFillShade="BF"/>
            <w:vAlign w:val="center"/>
          </w:tcPr>
          <w:p w14:paraId="4C3C63FE" w14:textId="77777777" w:rsidR="000F0FB8" w:rsidRDefault="000F0FB8" w:rsidP="000F0FB8">
            <w:pPr>
              <w:pStyle w:val="ProductList-OfferingBody"/>
              <w:ind w:left="-113"/>
              <w:jc w:val="center"/>
            </w:pPr>
          </w:p>
        </w:tc>
        <w:tc>
          <w:tcPr>
            <w:tcW w:w="768" w:type="dxa"/>
            <w:shd w:val="clear" w:color="auto" w:fill="BFBFBF" w:themeFill="background1" w:themeFillShade="BF"/>
            <w:vAlign w:val="center"/>
          </w:tcPr>
          <w:p w14:paraId="43D4F558"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5BD5044A"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16126420" w14:textId="77777777" w:rsidR="000F0FB8" w:rsidRDefault="000F0FB8" w:rsidP="000F0FB8">
            <w:pPr>
              <w:pStyle w:val="ProductList-OfferingBody"/>
              <w:ind w:left="-113"/>
              <w:jc w:val="center"/>
            </w:pPr>
          </w:p>
        </w:tc>
        <w:tc>
          <w:tcPr>
            <w:tcW w:w="768" w:type="dxa"/>
            <w:shd w:val="clear" w:color="auto" w:fill="BFBFBF" w:themeFill="background1" w:themeFillShade="BF"/>
            <w:vAlign w:val="center"/>
          </w:tcPr>
          <w:p w14:paraId="5A97DFEA" w14:textId="77777777" w:rsidR="000F0FB8" w:rsidRDefault="000F0FB8" w:rsidP="000F0FB8">
            <w:pPr>
              <w:pStyle w:val="ProductList-OfferingBody"/>
              <w:ind w:left="-113"/>
              <w:jc w:val="center"/>
            </w:pPr>
          </w:p>
        </w:tc>
      </w:tr>
      <w:tr w:rsidR="000F0FB8" w14:paraId="2BC5AFF1" w14:textId="77777777" w:rsidTr="000F0FB8">
        <w:trPr>
          <w:cantSplit/>
          <w:tblHeader/>
        </w:trPr>
        <w:tc>
          <w:tcPr>
            <w:tcW w:w="3097" w:type="dxa"/>
            <w:tcBorders>
              <w:top w:val="nil"/>
              <w:left w:val="nil"/>
              <w:bottom w:val="nil"/>
              <w:right w:val="nil"/>
            </w:tcBorders>
          </w:tcPr>
          <w:p w14:paraId="67B09C82" w14:textId="1B894787" w:rsidR="000F0FB8" w:rsidRDefault="000F0FB8" w:rsidP="0058430D">
            <w:pPr>
              <w:pStyle w:val="ProductList-Offering2"/>
            </w:pPr>
            <w:bookmarkStart w:id="1027" w:name="_Toc404601194"/>
            <w:r>
              <w:t>Microsoft Dynamics Marketing Enhanced Support</w:t>
            </w:r>
            <w:bookmarkEnd w:id="1027"/>
            <w:r>
              <w:fldChar w:fldCharType="begin"/>
            </w:r>
            <w:r>
              <w:instrText xml:space="preserve"> XE "</w:instrText>
            </w:r>
            <w:r w:rsidRPr="0059440E">
              <w:instrText>Microsoft Dynamics Marketing Enterprise Enhanced Support</w:instrText>
            </w:r>
            <w:r>
              <w:instrText xml:space="preserve">" </w:instrText>
            </w:r>
            <w:r>
              <w:fldChar w:fldCharType="end"/>
            </w:r>
          </w:p>
        </w:tc>
        <w:tc>
          <w:tcPr>
            <w:tcW w:w="767" w:type="dxa"/>
            <w:tcBorders>
              <w:top w:val="nil"/>
              <w:left w:val="nil"/>
              <w:bottom w:val="nil"/>
              <w:right w:val="nil"/>
            </w:tcBorders>
            <w:vAlign w:val="center"/>
          </w:tcPr>
          <w:p w14:paraId="7D710855" w14:textId="77777777" w:rsidR="000F0FB8" w:rsidRDefault="000F0FB8" w:rsidP="000F0FB8">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74598E4D" w14:textId="652E910B" w:rsidR="000F0FB8" w:rsidRPr="008F2D2C" w:rsidRDefault="000F0FB8" w:rsidP="000F0FB8">
            <w:pPr>
              <w:pStyle w:val="ProductList-OfferingBody"/>
              <w:ind w:left="-113"/>
              <w:jc w:val="center"/>
              <w:rPr>
                <w:color w:val="000000" w:themeColor="text1"/>
              </w:rPr>
            </w:pPr>
            <w:r>
              <w:rPr>
                <w:color w:val="000000" w:themeColor="text1"/>
              </w:rPr>
              <w:t>1</w:t>
            </w:r>
            <w:r w:rsidRPr="008F2D2C">
              <w:rPr>
                <w:color w:val="000000" w:themeColor="text1"/>
              </w:rPr>
              <w:t xml:space="preserve"> </w:t>
            </w:r>
          </w:p>
        </w:tc>
        <w:tc>
          <w:tcPr>
            <w:tcW w:w="767" w:type="dxa"/>
            <w:shd w:val="clear" w:color="auto" w:fill="70AD47" w:themeFill="accent6"/>
            <w:vAlign w:val="center"/>
          </w:tcPr>
          <w:p w14:paraId="2AB50FB1" w14:textId="467F4FFA" w:rsidR="000F0FB8" w:rsidRPr="00887502" w:rsidRDefault="000F0FB8" w:rsidP="000F0FB8">
            <w:pPr>
              <w:pStyle w:val="ProductList-OfferingBody"/>
              <w:ind w:left="-113"/>
              <w:jc w:val="center"/>
              <w:rPr>
                <w:color w:val="000000" w:themeColor="text1"/>
              </w:rP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7F27CC8B" w14:textId="596A6C9B"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BFBFBF" w:themeFill="background1" w:themeFillShade="BF"/>
            <w:vAlign w:val="center"/>
          </w:tcPr>
          <w:p w14:paraId="34DEE922"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66A281E9" w14:textId="77777777" w:rsidR="000F0FB8" w:rsidRDefault="000F0FB8" w:rsidP="000F0FB8">
            <w:pPr>
              <w:pStyle w:val="ProductList-OfferingBody"/>
              <w:ind w:left="-113"/>
              <w:jc w:val="center"/>
            </w:pPr>
          </w:p>
        </w:tc>
        <w:tc>
          <w:tcPr>
            <w:tcW w:w="768" w:type="dxa"/>
            <w:shd w:val="clear" w:color="auto" w:fill="BFBFBF" w:themeFill="background1" w:themeFillShade="BF"/>
            <w:vAlign w:val="center"/>
          </w:tcPr>
          <w:p w14:paraId="035EA935"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618DF665"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1E327DF9" w14:textId="77777777" w:rsidR="000F0FB8" w:rsidRDefault="000F0FB8" w:rsidP="000F0FB8">
            <w:pPr>
              <w:pStyle w:val="ProductList-OfferingBody"/>
              <w:ind w:left="-113"/>
              <w:jc w:val="center"/>
            </w:pPr>
          </w:p>
        </w:tc>
        <w:tc>
          <w:tcPr>
            <w:tcW w:w="768" w:type="dxa"/>
            <w:shd w:val="clear" w:color="auto" w:fill="70AD47" w:themeFill="accent6"/>
            <w:vAlign w:val="center"/>
          </w:tcPr>
          <w:p w14:paraId="121787E9" w14:textId="4631DC3A"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0F0FB8" w14:paraId="7C56BCA6" w14:textId="77777777" w:rsidTr="000F0FB8">
        <w:trPr>
          <w:cantSplit/>
          <w:tblHeader/>
        </w:trPr>
        <w:tc>
          <w:tcPr>
            <w:tcW w:w="3097" w:type="dxa"/>
            <w:tcBorders>
              <w:top w:val="nil"/>
              <w:left w:val="nil"/>
              <w:bottom w:val="nil"/>
              <w:right w:val="nil"/>
            </w:tcBorders>
          </w:tcPr>
          <w:p w14:paraId="59FB702A" w14:textId="7C89CCFF" w:rsidR="000F0FB8" w:rsidRDefault="000F0FB8" w:rsidP="0058430D">
            <w:pPr>
              <w:pStyle w:val="ProductList-Offering2"/>
            </w:pPr>
            <w:bookmarkStart w:id="1028" w:name="_Toc404601195"/>
            <w:r>
              <w:t>Microsoft Dynamics Marketing Professional Direct Support</w:t>
            </w:r>
            <w:bookmarkEnd w:id="1028"/>
            <w:r>
              <w:fldChar w:fldCharType="begin"/>
            </w:r>
            <w:r>
              <w:instrText xml:space="preserve"> XE "</w:instrText>
            </w:r>
            <w:r w:rsidRPr="0059440E">
              <w:instrText>Microsoft Dynamics Marketing Enterprise Professional Direct Support</w:instrText>
            </w:r>
            <w:r>
              <w:instrText xml:space="preserve">" </w:instrText>
            </w:r>
            <w:r>
              <w:fldChar w:fldCharType="end"/>
            </w:r>
          </w:p>
        </w:tc>
        <w:tc>
          <w:tcPr>
            <w:tcW w:w="767" w:type="dxa"/>
            <w:tcBorders>
              <w:top w:val="nil"/>
              <w:left w:val="nil"/>
              <w:bottom w:val="nil"/>
              <w:right w:val="nil"/>
            </w:tcBorders>
            <w:vAlign w:val="center"/>
          </w:tcPr>
          <w:p w14:paraId="1E0ADD44" w14:textId="77777777" w:rsidR="000F0FB8" w:rsidRDefault="000F0FB8" w:rsidP="000F0FB8">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21D743A9" w14:textId="3C72BD9E" w:rsidR="000F0FB8" w:rsidRPr="008F2D2C" w:rsidRDefault="000F0FB8" w:rsidP="000F0FB8">
            <w:pPr>
              <w:pStyle w:val="ProductList-OfferingBody"/>
              <w:ind w:left="-113"/>
              <w:jc w:val="center"/>
              <w:rPr>
                <w:color w:val="000000" w:themeColor="text1"/>
              </w:rPr>
            </w:pPr>
            <w:r>
              <w:rPr>
                <w:color w:val="000000" w:themeColor="text1"/>
              </w:rPr>
              <w:t>1</w:t>
            </w:r>
          </w:p>
        </w:tc>
        <w:tc>
          <w:tcPr>
            <w:tcW w:w="767" w:type="dxa"/>
            <w:shd w:val="clear" w:color="auto" w:fill="70AD47" w:themeFill="accent6"/>
            <w:vAlign w:val="center"/>
          </w:tcPr>
          <w:p w14:paraId="5A4B6895" w14:textId="18E13AE1" w:rsidR="000F0FB8" w:rsidRPr="00887502" w:rsidRDefault="000F0FB8" w:rsidP="000F0FB8">
            <w:pPr>
              <w:pStyle w:val="ProductList-OfferingBody"/>
              <w:ind w:left="-113"/>
              <w:jc w:val="center"/>
              <w:rPr>
                <w:color w:val="000000" w:themeColor="text1"/>
              </w:rP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19F81331" w14:textId="4E383D0B"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BFBFBF" w:themeFill="background1" w:themeFillShade="BF"/>
            <w:vAlign w:val="center"/>
          </w:tcPr>
          <w:p w14:paraId="5D050A54"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256A15F4" w14:textId="77777777" w:rsidR="000F0FB8" w:rsidRDefault="000F0FB8" w:rsidP="000F0FB8">
            <w:pPr>
              <w:pStyle w:val="ProductList-OfferingBody"/>
              <w:ind w:left="-113"/>
              <w:jc w:val="center"/>
            </w:pPr>
          </w:p>
        </w:tc>
        <w:tc>
          <w:tcPr>
            <w:tcW w:w="768" w:type="dxa"/>
            <w:shd w:val="clear" w:color="auto" w:fill="BFBFBF" w:themeFill="background1" w:themeFillShade="BF"/>
            <w:vAlign w:val="center"/>
          </w:tcPr>
          <w:p w14:paraId="71D8F885"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2BC30014"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72E6B92F" w14:textId="77777777" w:rsidR="000F0FB8" w:rsidRDefault="000F0FB8" w:rsidP="000F0FB8">
            <w:pPr>
              <w:pStyle w:val="ProductList-OfferingBody"/>
              <w:ind w:left="-113"/>
              <w:jc w:val="center"/>
            </w:pPr>
          </w:p>
        </w:tc>
        <w:tc>
          <w:tcPr>
            <w:tcW w:w="768" w:type="dxa"/>
            <w:shd w:val="clear" w:color="auto" w:fill="70AD47" w:themeFill="accent6"/>
            <w:vAlign w:val="center"/>
          </w:tcPr>
          <w:p w14:paraId="185B2993" w14:textId="01DA6CCC"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AD1FEE" w14:paraId="5BE34168" w14:textId="77777777" w:rsidTr="00AD1FEE">
        <w:trPr>
          <w:cantSplit/>
          <w:tblHeader/>
        </w:trPr>
        <w:tc>
          <w:tcPr>
            <w:tcW w:w="3097" w:type="dxa"/>
            <w:tcBorders>
              <w:top w:val="nil"/>
              <w:left w:val="nil"/>
              <w:bottom w:val="nil"/>
              <w:right w:val="nil"/>
            </w:tcBorders>
          </w:tcPr>
          <w:p w14:paraId="0E6031B8" w14:textId="565F1BC6" w:rsidR="00AD1FEE" w:rsidRDefault="00AD1FEE" w:rsidP="00694578">
            <w:pPr>
              <w:pStyle w:val="ProductList-Offering2"/>
            </w:pPr>
            <w:bookmarkStart w:id="1029" w:name="_Toc404601196"/>
            <w:r>
              <w:t>Microsoft Dynamics Marketing Enterprise Sales Collaboration</w:t>
            </w:r>
            <w:bookmarkEnd w:id="1029"/>
            <w:r w:rsidR="00694578">
              <w:fldChar w:fldCharType="begin"/>
            </w:r>
            <w:r w:rsidR="00694578">
              <w:instrText xml:space="preserve"> XE "</w:instrText>
            </w:r>
            <w:r w:rsidR="00694578" w:rsidRPr="002E2704">
              <w:instrText xml:space="preserve">Microsoft Dynamics Marketing Enterprise </w:instrText>
            </w:r>
            <w:r w:rsidR="00694578">
              <w:instrText xml:space="preserve">Sales Collaboration" </w:instrText>
            </w:r>
            <w:r w:rsidR="00694578">
              <w:fldChar w:fldCharType="end"/>
            </w:r>
          </w:p>
        </w:tc>
        <w:tc>
          <w:tcPr>
            <w:tcW w:w="767" w:type="dxa"/>
            <w:tcBorders>
              <w:top w:val="nil"/>
              <w:left w:val="nil"/>
              <w:bottom w:val="nil"/>
              <w:right w:val="nil"/>
            </w:tcBorders>
            <w:vAlign w:val="center"/>
          </w:tcPr>
          <w:p w14:paraId="1B600B01" w14:textId="77777777" w:rsidR="00AD1FEE" w:rsidRDefault="00AD1FEE" w:rsidP="00887502">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4E92F0D1" w14:textId="77777777" w:rsidR="00AD1FEE" w:rsidRDefault="00AD1FEE" w:rsidP="00887502">
            <w:pPr>
              <w:pStyle w:val="ProductList-OfferingBody"/>
              <w:ind w:left="-113"/>
              <w:jc w:val="center"/>
              <w:rPr>
                <w:color w:val="000000" w:themeColor="text1"/>
              </w:rPr>
            </w:pPr>
          </w:p>
        </w:tc>
        <w:tc>
          <w:tcPr>
            <w:tcW w:w="767" w:type="dxa"/>
            <w:shd w:val="clear" w:color="auto" w:fill="70AD47" w:themeFill="accent6"/>
            <w:vAlign w:val="center"/>
          </w:tcPr>
          <w:p w14:paraId="762D5864" w14:textId="12DB935B" w:rsidR="00AD1FEE" w:rsidRPr="00287117" w:rsidRDefault="00AD1FEE" w:rsidP="00887502">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44A4E5B2" w14:textId="77777777" w:rsidR="00AD1FEE" w:rsidRPr="00287117" w:rsidRDefault="00AD1FEE" w:rsidP="00887502">
            <w:pPr>
              <w:pStyle w:val="ProductList-OfferingBody"/>
              <w:ind w:left="-113"/>
              <w:jc w:val="center"/>
            </w:pPr>
          </w:p>
        </w:tc>
        <w:tc>
          <w:tcPr>
            <w:tcW w:w="767" w:type="dxa"/>
            <w:shd w:val="clear" w:color="auto" w:fill="BFBFBF" w:themeFill="background1" w:themeFillShade="BF"/>
            <w:vAlign w:val="center"/>
          </w:tcPr>
          <w:p w14:paraId="050CB0C3" w14:textId="77777777" w:rsidR="00AD1FEE" w:rsidRDefault="00AD1FEE" w:rsidP="00887502">
            <w:pPr>
              <w:pStyle w:val="ProductList-OfferingBody"/>
              <w:ind w:left="-113"/>
              <w:jc w:val="center"/>
            </w:pPr>
          </w:p>
        </w:tc>
        <w:tc>
          <w:tcPr>
            <w:tcW w:w="767" w:type="dxa"/>
            <w:shd w:val="clear" w:color="auto" w:fill="BFBFBF" w:themeFill="background1" w:themeFillShade="BF"/>
            <w:vAlign w:val="center"/>
          </w:tcPr>
          <w:p w14:paraId="52E5ED2C" w14:textId="77777777" w:rsidR="00AD1FEE" w:rsidRDefault="00AD1FEE" w:rsidP="00887502">
            <w:pPr>
              <w:pStyle w:val="ProductList-OfferingBody"/>
              <w:ind w:left="-113"/>
              <w:jc w:val="center"/>
            </w:pPr>
          </w:p>
        </w:tc>
        <w:tc>
          <w:tcPr>
            <w:tcW w:w="768" w:type="dxa"/>
            <w:shd w:val="clear" w:color="auto" w:fill="BFBFBF" w:themeFill="background1" w:themeFillShade="BF"/>
            <w:vAlign w:val="center"/>
          </w:tcPr>
          <w:p w14:paraId="59C8A400" w14:textId="77777777" w:rsidR="00AD1FEE" w:rsidRDefault="00AD1FEE" w:rsidP="00887502">
            <w:pPr>
              <w:pStyle w:val="ProductList-OfferingBody"/>
              <w:ind w:left="-113"/>
              <w:jc w:val="center"/>
            </w:pPr>
          </w:p>
        </w:tc>
        <w:tc>
          <w:tcPr>
            <w:tcW w:w="767" w:type="dxa"/>
            <w:shd w:val="clear" w:color="auto" w:fill="BFBFBF" w:themeFill="background1" w:themeFillShade="BF"/>
            <w:vAlign w:val="center"/>
          </w:tcPr>
          <w:p w14:paraId="014866E0" w14:textId="77777777" w:rsidR="00AD1FEE" w:rsidRDefault="00AD1FEE" w:rsidP="00887502">
            <w:pPr>
              <w:pStyle w:val="ProductList-OfferingBody"/>
              <w:ind w:left="-113"/>
              <w:jc w:val="center"/>
            </w:pPr>
          </w:p>
        </w:tc>
        <w:tc>
          <w:tcPr>
            <w:tcW w:w="767" w:type="dxa"/>
            <w:shd w:val="clear" w:color="auto" w:fill="BFBFBF" w:themeFill="background1" w:themeFillShade="BF"/>
            <w:vAlign w:val="center"/>
          </w:tcPr>
          <w:p w14:paraId="519F4ECE" w14:textId="77777777" w:rsidR="00AD1FEE" w:rsidRDefault="00AD1FEE" w:rsidP="00887502">
            <w:pPr>
              <w:pStyle w:val="ProductList-OfferingBody"/>
              <w:ind w:left="-113"/>
              <w:jc w:val="center"/>
            </w:pPr>
          </w:p>
        </w:tc>
        <w:tc>
          <w:tcPr>
            <w:tcW w:w="768" w:type="dxa"/>
            <w:shd w:val="clear" w:color="auto" w:fill="BFBFBF" w:themeFill="background1" w:themeFillShade="BF"/>
            <w:vAlign w:val="center"/>
          </w:tcPr>
          <w:p w14:paraId="679F0DDA" w14:textId="77777777" w:rsidR="00AD1FEE" w:rsidRDefault="00AD1FEE" w:rsidP="00887502">
            <w:pPr>
              <w:pStyle w:val="ProductList-OfferingBody"/>
              <w:ind w:left="-113"/>
              <w:jc w:val="center"/>
            </w:pPr>
          </w:p>
        </w:tc>
      </w:tr>
      <w:tr w:rsidR="00AD1FEE" w14:paraId="4E8BD58B" w14:textId="77777777" w:rsidTr="00AD1FEE">
        <w:trPr>
          <w:cantSplit/>
          <w:tblHeader/>
        </w:trPr>
        <w:tc>
          <w:tcPr>
            <w:tcW w:w="3097" w:type="dxa"/>
            <w:tcBorders>
              <w:top w:val="nil"/>
              <w:left w:val="nil"/>
              <w:bottom w:val="nil"/>
              <w:right w:val="nil"/>
            </w:tcBorders>
          </w:tcPr>
          <w:p w14:paraId="6AFE9CC1" w14:textId="7D587677" w:rsidR="00AD1FEE" w:rsidRDefault="00AD1FEE" w:rsidP="00AD1FEE">
            <w:pPr>
              <w:pStyle w:val="ProductList-Offering2"/>
            </w:pPr>
            <w:bookmarkStart w:id="1030" w:name="_Toc404601197"/>
            <w:r>
              <w:t>Microsoft Dynamics Marketing Enterprise Sales Collaboration Education</w:t>
            </w:r>
            <w:bookmarkEnd w:id="1030"/>
            <w:r w:rsidR="00694578">
              <w:fldChar w:fldCharType="begin"/>
            </w:r>
            <w:r w:rsidR="00694578">
              <w:instrText xml:space="preserve"> XE "</w:instrText>
            </w:r>
            <w:r w:rsidR="00694578" w:rsidRPr="002E2704">
              <w:instrText xml:space="preserve">Microsoft Dynamics Marketing Enterprise </w:instrText>
            </w:r>
            <w:r w:rsidR="00694578">
              <w:instrText xml:space="preserve">Sales Collaboration Education" </w:instrText>
            </w:r>
            <w:r w:rsidR="00694578">
              <w:fldChar w:fldCharType="end"/>
            </w:r>
          </w:p>
        </w:tc>
        <w:tc>
          <w:tcPr>
            <w:tcW w:w="767" w:type="dxa"/>
            <w:tcBorders>
              <w:top w:val="nil"/>
              <w:left w:val="nil"/>
              <w:bottom w:val="nil"/>
              <w:right w:val="nil"/>
            </w:tcBorders>
            <w:vAlign w:val="center"/>
          </w:tcPr>
          <w:p w14:paraId="44D07E3E" w14:textId="77777777" w:rsidR="00AD1FEE" w:rsidRDefault="00AD1FEE" w:rsidP="00AD1FEE">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0D87DA2E" w14:textId="670B3F13" w:rsidR="00AD1FEE" w:rsidRDefault="00AD1FEE" w:rsidP="00AD1FEE">
            <w:pPr>
              <w:pStyle w:val="ProductList-OfferingBody"/>
              <w:ind w:left="-113"/>
              <w:jc w:val="center"/>
              <w:rPr>
                <w:color w:val="000000" w:themeColor="text1"/>
              </w:rPr>
            </w:pPr>
            <w:r w:rsidRPr="008F2D2C">
              <w:rPr>
                <w:color w:val="000000" w:themeColor="text1"/>
              </w:rPr>
              <w:t>1</w:t>
            </w:r>
          </w:p>
        </w:tc>
        <w:tc>
          <w:tcPr>
            <w:tcW w:w="767" w:type="dxa"/>
            <w:shd w:val="clear" w:color="auto" w:fill="BFBFBF" w:themeFill="background1" w:themeFillShade="BF"/>
            <w:vAlign w:val="center"/>
          </w:tcPr>
          <w:p w14:paraId="2FC9DF65" w14:textId="77777777" w:rsidR="00AD1FEE" w:rsidRPr="00287117" w:rsidRDefault="00AD1FEE" w:rsidP="00AD1FEE">
            <w:pPr>
              <w:pStyle w:val="ProductList-OfferingBody"/>
              <w:ind w:left="-113"/>
              <w:jc w:val="center"/>
            </w:pPr>
          </w:p>
        </w:tc>
        <w:tc>
          <w:tcPr>
            <w:tcW w:w="768" w:type="dxa"/>
            <w:shd w:val="clear" w:color="auto" w:fill="70AD47" w:themeFill="accent6"/>
            <w:vAlign w:val="center"/>
          </w:tcPr>
          <w:p w14:paraId="6E8BE082" w14:textId="357FAA6C" w:rsidR="00AD1FEE" w:rsidRPr="00287117" w:rsidRDefault="00AD1FEE" w:rsidP="00AD1FEE">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BFBFBF" w:themeFill="background1" w:themeFillShade="BF"/>
            <w:vAlign w:val="center"/>
          </w:tcPr>
          <w:p w14:paraId="0730CB9F" w14:textId="77777777" w:rsidR="00AD1FEE" w:rsidRDefault="00AD1FEE" w:rsidP="00AD1FEE">
            <w:pPr>
              <w:pStyle w:val="ProductList-OfferingBody"/>
              <w:ind w:left="-113"/>
              <w:jc w:val="center"/>
            </w:pPr>
          </w:p>
        </w:tc>
        <w:tc>
          <w:tcPr>
            <w:tcW w:w="767" w:type="dxa"/>
            <w:shd w:val="clear" w:color="auto" w:fill="BFBFBF" w:themeFill="background1" w:themeFillShade="BF"/>
            <w:vAlign w:val="center"/>
          </w:tcPr>
          <w:p w14:paraId="760057EB" w14:textId="77777777" w:rsidR="00AD1FEE" w:rsidRDefault="00AD1FEE" w:rsidP="00AD1FEE">
            <w:pPr>
              <w:pStyle w:val="ProductList-OfferingBody"/>
              <w:ind w:left="-113"/>
              <w:jc w:val="center"/>
            </w:pPr>
          </w:p>
        </w:tc>
        <w:tc>
          <w:tcPr>
            <w:tcW w:w="768" w:type="dxa"/>
            <w:shd w:val="clear" w:color="auto" w:fill="BFBFBF" w:themeFill="background1" w:themeFillShade="BF"/>
            <w:vAlign w:val="center"/>
          </w:tcPr>
          <w:p w14:paraId="0639C551" w14:textId="77777777" w:rsidR="00AD1FEE" w:rsidRDefault="00AD1FEE" w:rsidP="00AD1FEE">
            <w:pPr>
              <w:pStyle w:val="ProductList-OfferingBody"/>
              <w:ind w:left="-113"/>
              <w:jc w:val="center"/>
            </w:pPr>
          </w:p>
        </w:tc>
        <w:tc>
          <w:tcPr>
            <w:tcW w:w="767" w:type="dxa"/>
            <w:shd w:val="clear" w:color="auto" w:fill="BFBFBF" w:themeFill="background1" w:themeFillShade="BF"/>
            <w:vAlign w:val="center"/>
          </w:tcPr>
          <w:p w14:paraId="71535A1D" w14:textId="77777777" w:rsidR="00AD1FEE" w:rsidRDefault="00AD1FEE" w:rsidP="00AD1FEE">
            <w:pPr>
              <w:pStyle w:val="ProductList-OfferingBody"/>
              <w:ind w:left="-113"/>
              <w:jc w:val="center"/>
            </w:pPr>
          </w:p>
        </w:tc>
        <w:tc>
          <w:tcPr>
            <w:tcW w:w="767" w:type="dxa"/>
            <w:shd w:val="clear" w:color="auto" w:fill="BFBFBF" w:themeFill="background1" w:themeFillShade="BF"/>
            <w:vAlign w:val="center"/>
          </w:tcPr>
          <w:p w14:paraId="25B4F263" w14:textId="77777777" w:rsidR="00AD1FEE" w:rsidRDefault="00AD1FEE" w:rsidP="00AD1FEE">
            <w:pPr>
              <w:pStyle w:val="ProductList-OfferingBody"/>
              <w:ind w:left="-113"/>
              <w:jc w:val="center"/>
            </w:pPr>
          </w:p>
        </w:tc>
        <w:tc>
          <w:tcPr>
            <w:tcW w:w="768" w:type="dxa"/>
            <w:shd w:val="clear" w:color="auto" w:fill="BFBFBF" w:themeFill="background1" w:themeFillShade="BF"/>
            <w:vAlign w:val="center"/>
          </w:tcPr>
          <w:p w14:paraId="29C39084" w14:textId="3E0D55B0" w:rsidR="00AD1FEE" w:rsidRDefault="00AD1FEE" w:rsidP="00AD1FEE">
            <w:pPr>
              <w:pStyle w:val="ProductList-OfferingBody"/>
              <w:ind w:left="-113"/>
              <w:jc w:val="center"/>
            </w:pPr>
          </w:p>
        </w:tc>
      </w:tr>
    </w:tbl>
    <w:p w14:paraId="39523998" w14:textId="77777777" w:rsidR="00AB223B" w:rsidRDefault="00AB223B" w:rsidP="00AB223B">
      <w:pPr>
        <w:pStyle w:val="ProductList-Body"/>
        <w:tabs>
          <w:tab w:val="clear" w:pos="158"/>
          <w:tab w:val="left" w:pos="3288"/>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AB223B" w14:paraId="7B8A2045" w14:textId="77777777" w:rsidTr="009130AF">
        <w:tc>
          <w:tcPr>
            <w:tcW w:w="3596" w:type="dxa"/>
          </w:tcPr>
          <w:p w14:paraId="22783DC8" w14:textId="09D2F686" w:rsidR="00AB223B" w:rsidRDefault="008B2E04" w:rsidP="008B2E04">
            <w:pPr>
              <w:pStyle w:val="ProductList-Body"/>
              <w:spacing w:before="20" w:after="20"/>
            </w:pPr>
            <w:r>
              <w:t xml:space="preserve">Reduction Eligible: </w:t>
            </w:r>
            <w:r>
              <w:rPr>
                <w:b/>
              </w:rPr>
              <w:t>All</w:t>
            </w:r>
          </w:p>
        </w:tc>
        <w:tc>
          <w:tcPr>
            <w:tcW w:w="3597" w:type="dxa"/>
          </w:tcPr>
          <w:p w14:paraId="79E6F905" w14:textId="77777777" w:rsidR="00AB223B" w:rsidRDefault="00AB223B" w:rsidP="009130AF">
            <w:pPr>
              <w:pStyle w:val="ProductList-Body"/>
              <w:spacing w:before="20" w:after="20"/>
            </w:pPr>
            <w:r>
              <w:t xml:space="preserve">Product Pool: </w:t>
            </w:r>
            <w:r>
              <w:rPr>
                <w:b/>
              </w:rPr>
              <w:t>Server</w:t>
            </w:r>
          </w:p>
        </w:tc>
        <w:tc>
          <w:tcPr>
            <w:tcW w:w="3597" w:type="dxa"/>
          </w:tcPr>
          <w:p w14:paraId="2CEC2D14" w14:textId="1FD38D98" w:rsidR="00AB223B" w:rsidRDefault="008B2E04" w:rsidP="009130AF">
            <w:pPr>
              <w:pStyle w:val="ProductList-Body"/>
              <w:spacing w:before="20" w:after="20"/>
            </w:pPr>
            <w:r>
              <w:t xml:space="preserve">True-up Eligible: </w:t>
            </w:r>
            <w:r>
              <w:rPr>
                <w:b/>
              </w:rPr>
              <w:t>All</w:t>
            </w:r>
          </w:p>
        </w:tc>
      </w:tr>
    </w:tbl>
    <w:p w14:paraId="7888626E" w14:textId="77777777" w:rsidR="00002663" w:rsidRPr="00782C7B" w:rsidRDefault="00002663" w:rsidP="00002663">
      <w:pPr>
        <w:pStyle w:val="ProductList-Body"/>
        <w:shd w:val="clear" w:color="auto" w:fill="D9D9D9" w:themeFill="background1" w:themeFillShade="D9"/>
        <w:spacing w:before="120" w:after="120"/>
        <w:rPr>
          <w:b/>
        </w:rPr>
      </w:pPr>
      <w:bookmarkStart w:id="1031" w:name="_Toc380513343"/>
      <w:bookmarkStart w:id="1032" w:name="_Toc380655391"/>
      <w:r w:rsidRPr="00782C7B">
        <w:rPr>
          <w:b/>
        </w:rPr>
        <w:t>Additional Information</w:t>
      </w:r>
    </w:p>
    <w:p w14:paraId="23351531" w14:textId="77777777" w:rsidR="00002663" w:rsidRPr="00241D62" w:rsidRDefault="00002663" w:rsidP="00002663">
      <w:pPr>
        <w:pStyle w:val="ProductList-Body"/>
        <w:rPr>
          <w:b/>
        </w:rPr>
      </w:pPr>
      <w:r>
        <w:rPr>
          <w:b/>
          <w:color w:val="00188F"/>
        </w:rPr>
        <w:t>Microsoft Dynamics Marketing</w:t>
      </w:r>
      <w:r w:rsidRPr="000B1561">
        <w:rPr>
          <w:b/>
          <w:color w:val="00188F"/>
        </w:rPr>
        <w:t xml:space="preserve"> Support Offerings</w:t>
      </w:r>
    </w:p>
    <w:p w14:paraId="467ABCC3" w14:textId="4EACF305" w:rsidR="00002663" w:rsidRPr="007419EE" w:rsidRDefault="00002663" w:rsidP="00002663">
      <w:pPr>
        <w:autoSpaceDE w:val="0"/>
        <w:autoSpaceDN w:val="0"/>
        <w:spacing w:after="0" w:line="240" w:lineRule="auto"/>
        <w:rPr>
          <w:sz w:val="18"/>
        </w:rPr>
      </w:pPr>
      <w:r w:rsidRPr="00D31A02">
        <w:rPr>
          <w:rFonts w:cstheme="minorHAnsi"/>
          <w:sz w:val="18"/>
          <w:szCs w:val="18"/>
        </w:rPr>
        <w:t xml:space="preserve">Details about support offerings </w:t>
      </w:r>
      <w:r>
        <w:rPr>
          <w:rFonts w:cstheme="minorHAnsi"/>
          <w:sz w:val="18"/>
          <w:szCs w:val="18"/>
        </w:rPr>
        <w:t>f</w:t>
      </w:r>
      <w:r w:rsidRPr="00D31A02">
        <w:rPr>
          <w:rFonts w:cstheme="minorHAnsi"/>
          <w:sz w:val="18"/>
          <w:szCs w:val="18"/>
        </w:rPr>
        <w:t xml:space="preserve">or Microsoft Dynamics </w:t>
      </w:r>
      <w:r>
        <w:rPr>
          <w:rFonts w:cstheme="minorHAnsi"/>
          <w:sz w:val="18"/>
          <w:szCs w:val="18"/>
        </w:rPr>
        <w:t>Marketing</w:t>
      </w:r>
      <w:r w:rsidRPr="00D31A02">
        <w:rPr>
          <w:rFonts w:cstheme="minorHAnsi"/>
          <w:sz w:val="18"/>
          <w:szCs w:val="18"/>
        </w:rPr>
        <w:t xml:space="preserve"> are</w:t>
      </w:r>
      <w:r>
        <w:rPr>
          <w:rFonts w:cstheme="minorHAnsi"/>
          <w:sz w:val="18"/>
          <w:szCs w:val="18"/>
        </w:rPr>
        <w:t xml:space="preserve"> available</w:t>
      </w:r>
      <w:r w:rsidRPr="00D31A02">
        <w:rPr>
          <w:rFonts w:cstheme="minorHAnsi"/>
          <w:sz w:val="18"/>
          <w:szCs w:val="18"/>
        </w:rPr>
        <w:t xml:space="preserve"> </w:t>
      </w:r>
      <w:r w:rsidRPr="0064152F">
        <w:rPr>
          <w:rStyle w:val="ProductList-BodyChar"/>
        </w:rPr>
        <w:t xml:space="preserve">at </w:t>
      </w:r>
      <w:hyperlink r:id="rId54" w:history="1">
        <w:r w:rsidR="0058430D">
          <w:rPr>
            <w:rStyle w:val="Hyperlink"/>
            <w:sz w:val="18"/>
          </w:rPr>
          <w:t>http://www.microsoft.com/en-us/dynamics/dynamics-online-support.aspx</w:t>
        </w:r>
      </w:hyperlink>
      <w:r>
        <w:rPr>
          <w:rFonts w:cstheme="minorHAnsi"/>
          <w:sz w:val="18"/>
          <w:szCs w:val="18"/>
        </w:rPr>
        <w:t xml:space="preserve">.  </w:t>
      </w:r>
      <w:r>
        <w:rPr>
          <w:sz w:val="18"/>
        </w:rPr>
        <w:t>Support</w:t>
      </w:r>
      <w:r w:rsidRPr="007419EE">
        <w:rPr>
          <w:sz w:val="18"/>
        </w:rPr>
        <w:t xml:space="preserve"> will be provided in the English language unless otherwise agreed to by a customer and Microsoft in writing.</w:t>
      </w:r>
      <w:r>
        <w:rPr>
          <w:sz w:val="18"/>
        </w:rPr>
        <w:t xml:space="preserve">  </w:t>
      </w:r>
    </w:p>
    <w:p w14:paraId="423F0E37" w14:textId="3F0B0089" w:rsidR="00E1260A" w:rsidRDefault="0095403E" w:rsidP="00AB223B">
      <w:pPr>
        <w:pStyle w:val="ProductList-Body"/>
        <w:shd w:val="clear" w:color="auto" w:fill="A6A6A6" w:themeFill="background1" w:themeFillShade="A6"/>
        <w:spacing w:before="120" w:after="240"/>
        <w:jc w:val="right"/>
        <w:rPr>
          <w:rStyle w:val="Hyperlink"/>
          <w:sz w:val="16"/>
          <w:szCs w:val="16"/>
        </w:rPr>
      </w:pPr>
      <w:hyperlink w:anchor="ToC" w:history="1">
        <w:r w:rsidR="00AB223B" w:rsidRPr="00585A48">
          <w:rPr>
            <w:rStyle w:val="Hyperlink"/>
            <w:sz w:val="16"/>
            <w:szCs w:val="16"/>
          </w:rPr>
          <w:t>Table of Contents</w:t>
        </w:r>
      </w:hyperlink>
      <w:r w:rsidR="00AB223B" w:rsidRPr="00585A48">
        <w:rPr>
          <w:sz w:val="16"/>
          <w:szCs w:val="16"/>
        </w:rPr>
        <w:t xml:space="preserve"> / </w:t>
      </w:r>
      <w:hyperlink w:anchor="ChartKey" w:history="1">
        <w:r w:rsidR="00AB223B" w:rsidRPr="00585A48">
          <w:rPr>
            <w:rStyle w:val="Hyperlink"/>
            <w:sz w:val="16"/>
            <w:szCs w:val="16"/>
          </w:rPr>
          <w:t>Chart Key</w:t>
        </w:r>
      </w:hyperlink>
      <w:r w:rsidR="00AB223B" w:rsidRPr="00585A48">
        <w:rPr>
          <w:sz w:val="16"/>
          <w:szCs w:val="16"/>
        </w:rPr>
        <w:t xml:space="preserve"> / </w:t>
      </w:r>
      <w:hyperlink w:anchor="Index" w:history="1">
        <w:r w:rsidR="00AB223B" w:rsidRPr="00585A48">
          <w:rPr>
            <w:rStyle w:val="Hyperlink"/>
            <w:sz w:val="16"/>
            <w:szCs w:val="16"/>
          </w:rPr>
          <w:t>Index</w:t>
        </w:r>
      </w:hyperlink>
    </w:p>
    <w:p w14:paraId="0FAB0804" w14:textId="77777777" w:rsidR="005E3CA9" w:rsidRDefault="005E3CA9">
      <w:pPr>
        <w:rPr>
          <w:rFonts w:asciiTheme="majorHAnsi" w:hAnsiTheme="majorHAnsi"/>
          <w:b/>
          <w:sz w:val="28"/>
        </w:rPr>
      </w:pPr>
      <w:r>
        <w:br w:type="page"/>
      </w:r>
    </w:p>
    <w:p w14:paraId="2C809F1B" w14:textId="722EFCF4" w:rsidR="00E67F37" w:rsidRDefault="0001272B" w:rsidP="00991E89">
      <w:pPr>
        <w:pStyle w:val="ProductList-Offering2Heading"/>
        <w:outlineLvl w:val="2"/>
      </w:pPr>
      <w:r>
        <w:tab/>
      </w:r>
      <w:bookmarkStart w:id="1033" w:name="_Toc404601198"/>
      <w:r w:rsidR="00E67F37">
        <w:t>Microsoft Social Listening</w:t>
      </w:r>
      <w:bookmarkEnd w:id="1031"/>
      <w:bookmarkEnd w:id="1032"/>
      <w:bookmarkEnd w:id="1033"/>
    </w:p>
    <w:tbl>
      <w:tblPr>
        <w:tblStyle w:val="TableGrid"/>
        <w:tblW w:w="10770" w:type="dxa"/>
        <w:tblInd w:w="-10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97"/>
        <w:gridCol w:w="767"/>
        <w:gridCol w:w="767"/>
        <w:gridCol w:w="767"/>
        <w:gridCol w:w="768"/>
        <w:gridCol w:w="767"/>
        <w:gridCol w:w="767"/>
        <w:gridCol w:w="768"/>
        <w:gridCol w:w="767"/>
        <w:gridCol w:w="767"/>
        <w:gridCol w:w="768"/>
      </w:tblGrid>
      <w:tr w:rsidR="00E67F37" w14:paraId="008801E0" w14:textId="77777777" w:rsidTr="001F028E">
        <w:trPr>
          <w:cantSplit/>
          <w:tblHeader/>
        </w:trPr>
        <w:tc>
          <w:tcPr>
            <w:tcW w:w="3097" w:type="dxa"/>
            <w:tcBorders>
              <w:bottom w:val="nil"/>
            </w:tcBorders>
            <w:shd w:val="clear" w:color="auto" w:fill="00188F"/>
          </w:tcPr>
          <w:p w14:paraId="5D64910B" w14:textId="77777777" w:rsidR="00E67F37" w:rsidRPr="00EE0836" w:rsidRDefault="00E67F37" w:rsidP="00EF171D">
            <w:pPr>
              <w:pStyle w:val="ProductList-OfferingBody"/>
              <w:ind w:left="-28"/>
              <w:rPr>
                <w:color w:val="FFFFFF" w:themeColor="background1"/>
              </w:rPr>
            </w:pPr>
            <w:r w:rsidRPr="00EE0836">
              <w:rPr>
                <w:color w:val="FFFFFF" w:themeColor="background1"/>
              </w:rPr>
              <w:t>Products</w:t>
            </w:r>
          </w:p>
        </w:tc>
        <w:tc>
          <w:tcPr>
            <w:tcW w:w="767" w:type="dxa"/>
            <w:tcBorders>
              <w:bottom w:val="nil"/>
            </w:tcBorders>
            <w:shd w:val="clear" w:color="auto" w:fill="00188F"/>
            <w:vAlign w:val="center"/>
          </w:tcPr>
          <w:p w14:paraId="761D42B6" w14:textId="60BBC311" w:rsidR="00E67F37" w:rsidRPr="00EE0836" w:rsidRDefault="003D1789" w:rsidP="00EF171D">
            <w:pPr>
              <w:pStyle w:val="ProductList-OfferingBody"/>
              <w:ind w:left="-113"/>
              <w:jc w:val="center"/>
              <w:rPr>
                <w:color w:val="FFFFFF" w:themeColor="background1"/>
              </w:rPr>
            </w:pPr>
            <w:r>
              <w:rPr>
                <w:color w:val="FFFFFF" w:themeColor="background1"/>
              </w:rPr>
              <w:t>Point</w:t>
            </w:r>
          </w:p>
        </w:tc>
        <w:tc>
          <w:tcPr>
            <w:tcW w:w="767" w:type="dxa"/>
            <w:tcBorders>
              <w:left w:val="single" w:sz="12" w:space="0" w:color="FFFFFF" w:themeColor="background1"/>
            </w:tcBorders>
            <w:shd w:val="clear" w:color="auto" w:fill="00188F"/>
            <w:vAlign w:val="center"/>
          </w:tcPr>
          <w:p w14:paraId="5B9539A6" w14:textId="77777777" w:rsidR="00E67F37" w:rsidRPr="00EE0836" w:rsidRDefault="00E67F37" w:rsidP="00EF171D">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67" w:type="dxa"/>
            <w:shd w:val="clear" w:color="auto" w:fill="00188F"/>
            <w:vAlign w:val="center"/>
          </w:tcPr>
          <w:p w14:paraId="06D18720" w14:textId="77777777" w:rsidR="00E67F37" w:rsidRPr="00EE0836" w:rsidRDefault="00E67F37" w:rsidP="00EF171D">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68" w:type="dxa"/>
            <w:shd w:val="clear" w:color="auto" w:fill="00188F"/>
            <w:vAlign w:val="center"/>
          </w:tcPr>
          <w:p w14:paraId="2F3986BB" w14:textId="77777777" w:rsidR="00E67F37" w:rsidRPr="00EE0836" w:rsidRDefault="00E67F37" w:rsidP="00EF171D">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67" w:type="dxa"/>
            <w:shd w:val="clear" w:color="auto" w:fill="00188F"/>
            <w:vAlign w:val="center"/>
          </w:tcPr>
          <w:p w14:paraId="4CF27EF0" w14:textId="77777777" w:rsidR="00E67F37" w:rsidRPr="00EE0836" w:rsidRDefault="00E67F37" w:rsidP="00EF171D">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67" w:type="dxa"/>
            <w:shd w:val="clear" w:color="auto" w:fill="00188F"/>
            <w:vAlign w:val="center"/>
          </w:tcPr>
          <w:p w14:paraId="0DFC9036" w14:textId="77777777" w:rsidR="00E67F37" w:rsidRPr="00EE0836" w:rsidRDefault="00E67F37" w:rsidP="00EF171D">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68" w:type="dxa"/>
            <w:shd w:val="clear" w:color="auto" w:fill="00188F"/>
            <w:vAlign w:val="center"/>
          </w:tcPr>
          <w:p w14:paraId="2D3524FC" w14:textId="77777777" w:rsidR="00E67F37" w:rsidRPr="00EE0836" w:rsidRDefault="00E67F37" w:rsidP="00EF171D">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67" w:type="dxa"/>
            <w:shd w:val="clear" w:color="auto" w:fill="00188F"/>
            <w:vAlign w:val="center"/>
          </w:tcPr>
          <w:p w14:paraId="6AD8A851" w14:textId="77777777" w:rsidR="00E67F37" w:rsidRPr="00EE0836" w:rsidRDefault="00E67F37" w:rsidP="00EF171D">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67" w:type="dxa"/>
            <w:shd w:val="clear" w:color="auto" w:fill="00188F"/>
            <w:vAlign w:val="center"/>
          </w:tcPr>
          <w:p w14:paraId="14BE244A" w14:textId="77777777" w:rsidR="00E67F37" w:rsidRPr="00EE0836" w:rsidRDefault="00E67F37" w:rsidP="00EF171D">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68" w:type="dxa"/>
            <w:shd w:val="clear" w:color="auto" w:fill="00188F"/>
            <w:vAlign w:val="center"/>
          </w:tcPr>
          <w:p w14:paraId="5D82DDE8" w14:textId="77777777" w:rsidR="00E67F37" w:rsidRPr="00EE0836" w:rsidRDefault="00E67F37" w:rsidP="00EF171D">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0F0FB8" w14:paraId="01BA0F6E" w14:textId="77777777" w:rsidTr="000F0FB8">
        <w:trPr>
          <w:cantSplit/>
          <w:tblHeader/>
        </w:trPr>
        <w:tc>
          <w:tcPr>
            <w:tcW w:w="3097" w:type="dxa"/>
            <w:tcBorders>
              <w:top w:val="nil"/>
              <w:left w:val="nil"/>
              <w:bottom w:val="dashSmallGap" w:sz="4" w:space="0" w:color="BFBFBF" w:themeColor="background1" w:themeShade="BF"/>
              <w:right w:val="nil"/>
            </w:tcBorders>
          </w:tcPr>
          <w:p w14:paraId="7CBC93C3" w14:textId="24E33FE5" w:rsidR="000F0FB8" w:rsidRDefault="000F0FB8" w:rsidP="000F0FB8">
            <w:pPr>
              <w:pStyle w:val="ProductList-Offering2"/>
            </w:pPr>
            <w:bookmarkStart w:id="1034" w:name="_Toc380513344"/>
            <w:bookmarkStart w:id="1035" w:name="_Toc380655393"/>
            <w:bookmarkStart w:id="1036" w:name="_Toc404601199"/>
            <w:r>
              <w:t>Microsoft Social Listening Professional (User SL)</w:t>
            </w:r>
            <w:bookmarkEnd w:id="1034"/>
            <w:bookmarkEnd w:id="1035"/>
            <w:bookmarkEnd w:id="1036"/>
            <w:r>
              <w:fldChar w:fldCharType="begin"/>
            </w:r>
            <w:r>
              <w:instrText xml:space="preserve"> XE "</w:instrText>
            </w:r>
            <w:r w:rsidRPr="0060669A">
              <w:instrText>Microsoft Social Listening Professional (User SL)</w:instrText>
            </w:r>
            <w:r>
              <w:instrText xml:space="preserve">" </w:instrText>
            </w:r>
            <w:r>
              <w:fldChar w:fldCharType="end"/>
            </w:r>
          </w:p>
        </w:tc>
        <w:tc>
          <w:tcPr>
            <w:tcW w:w="767" w:type="dxa"/>
            <w:tcBorders>
              <w:top w:val="nil"/>
              <w:left w:val="nil"/>
              <w:bottom w:val="dashSmallGap" w:sz="4" w:space="0" w:color="BFBFBF" w:themeColor="background1" w:themeShade="BF"/>
              <w:right w:val="nil"/>
            </w:tcBorders>
            <w:vAlign w:val="center"/>
          </w:tcPr>
          <w:p w14:paraId="697D922E" w14:textId="77777777" w:rsidR="000F0FB8" w:rsidRDefault="000F0FB8" w:rsidP="000F0FB8">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115DDB23" w14:textId="77777777" w:rsidR="000F0FB8" w:rsidRDefault="000F0FB8" w:rsidP="000F0FB8">
            <w:pPr>
              <w:pStyle w:val="ProductList-OfferingBody"/>
              <w:ind w:left="-113"/>
              <w:jc w:val="center"/>
            </w:pPr>
          </w:p>
        </w:tc>
        <w:tc>
          <w:tcPr>
            <w:tcW w:w="767" w:type="dxa"/>
            <w:shd w:val="clear" w:color="auto" w:fill="70AD47" w:themeFill="accent6"/>
            <w:vAlign w:val="center"/>
          </w:tcPr>
          <w:p w14:paraId="58AC7AD2" w14:textId="77777777"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6BF0B177" w14:textId="77777777" w:rsidR="000F0FB8" w:rsidRDefault="000F0FB8" w:rsidP="000F0FB8">
            <w:pPr>
              <w:pStyle w:val="ProductList-OfferingBody"/>
              <w:ind w:left="-113"/>
              <w:jc w:val="center"/>
            </w:pPr>
          </w:p>
        </w:tc>
        <w:tc>
          <w:tcPr>
            <w:tcW w:w="767" w:type="dxa"/>
            <w:shd w:val="clear" w:color="auto" w:fill="70AD47" w:themeFill="accent6"/>
            <w:vAlign w:val="center"/>
          </w:tcPr>
          <w:p w14:paraId="0BD500A5"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05866853" w14:textId="77777777" w:rsidR="000F0FB8" w:rsidRDefault="000F0FB8" w:rsidP="000F0FB8">
            <w:pPr>
              <w:pStyle w:val="ProductList-OfferingBody"/>
              <w:ind w:left="-113"/>
              <w:jc w:val="center"/>
            </w:pPr>
          </w:p>
        </w:tc>
        <w:tc>
          <w:tcPr>
            <w:tcW w:w="768" w:type="dxa"/>
            <w:shd w:val="clear" w:color="auto" w:fill="BFBFBF" w:themeFill="background1" w:themeFillShade="BF"/>
            <w:vAlign w:val="center"/>
          </w:tcPr>
          <w:p w14:paraId="105CFC57"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5A495452"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4A34A8E7" w14:textId="77777777" w:rsidR="000F0FB8" w:rsidRDefault="000F0FB8" w:rsidP="000F0FB8">
            <w:pPr>
              <w:pStyle w:val="ProductList-OfferingBody"/>
              <w:ind w:left="-113"/>
              <w:jc w:val="center"/>
            </w:pPr>
          </w:p>
        </w:tc>
        <w:tc>
          <w:tcPr>
            <w:tcW w:w="768" w:type="dxa"/>
            <w:shd w:val="clear" w:color="auto" w:fill="70AD47" w:themeFill="accent6"/>
            <w:vAlign w:val="center"/>
          </w:tcPr>
          <w:p w14:paraId="61407AF6" w14:textId="2F107E1B"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0F0FB8" w14:paraId="327CF6C1" w14:textId="77777777" w:rsidTr="000F0FB8">
        <w:trPr>
          <w:cantSplit/>
          <w:tblHeader/>
        </w:trPr>
        <w:tc>
          <w:tcPr>
            <w:tcW w:w="3097" w:type="dxa"/>
            <w:tcBorders>
              <w:top w:val="nil"/>
              <w:left w:val="nil"/>
              <w:bottom w:val="dashSmallGap" w:sz="4" w:space="0" w:color="BFBFBF" w:themeColor="background1" w:themeShade="BF"/>
              <w:right w:val="nil"/>
            </w:tcBorders>
          </w:tcPr>
          <w:p w14:paraId="5D7346FC" w14:textId="1D013729" w:rsidR="000F0FB8" w:rsidRDefault="000F0FB8" w:rsidP="000F0FB8">
            <w:pPr>
              <w:pStyle w:val="ProductList-Offering2"/>
            </w:pPr>
            <w:bookmarkStart w:id="1037" w:name="_Toc404601200"/>
            <w:r>
              <w:t>Microsoft Social Listening Professional</w:t>
            </w:r>
            <w:r>
              <w:fldChar w:fldCharType="begin"/>
            </w:r>
            <w:r>
              <w:instrText xml:space="preserve"> XE "</w:instrText>
            </w:r>
            <w:r w:rsidRPr="00877460">
              <w:instrText>Microsoft Dynamics CRM Online Professional</w:instrText>
            </w:r>
            <w:r>
              <w:instrText xml:space="preserve">" </w:instrText>
            </w:r>
            <w:r>
              <w:fldChar w:fldCharType="end"/>
            </w:r>
            <w:r>
              <w:t xml:space="preserve"> Add-on </w:t>
            </w:r>
            <w:r>
              <w:fldChar w:fldCharType="begin"/>
            </w:r>
            <w:r>
              <w:instrText xml:space="preserve"> XE "</w:instrText>
            </w:r>
            <w:r w:rsidRPr="00877460">
              <w:instrText>Microsoft Dynamics CRM Online Professional for SA</w:instrText>
            </w:r>
            <w:r>
              <w:instrText xml:space="preserve">" </w:instrText>
            </w:r>
            <w:r>
              <w:fldChar w:fldCharType="end"/>
            </w:r>
            <w:r>
              <w:t xml:space="preserve"> </w:t>
            </w:r>
            <w:r w:rsidRPr="0021292E">
              <w:t>(</w:t>
            </w:r>
            <w:r>
              <w:t>User</w:t>
            </w:r>
            <w:r w:rsidRPr="0021292E">
              <w:t xml:space="preserve"> SL)</w:t>
            </w:r>
            <w:bookmarkEnd w:id="1037"/>
          </w:p>
        </w:tc>
        <w:tc>
          <w:tcPr>
            <w:tcW w:w="767" w:type="dxa"/>
            <w:tcBorders>
              <w:top w:val="nil"/>
              <w:left w:val="nil"/>
              <w:bottom w:val="dashSmallGap" w:sz="4" w:space="0" w:color="BFBFBF" w:themeColor="background1" w:themeShade="BF"/>
              <w:right w:val="nil"/>
            </w:tcBorders>
            <w:vAlign w:val="center"/>
          </w:tcPr>
          <w:p w14:paraId="2A7729E2" w14:textId="77777777" w:rsidR="000F0FB8" w:rsidRDefault="000F0FB8" w:rsidP="000F0FB8">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388E9200" w14:textId="77777777" w:rsidR="000F0FB8" w:rsidRDefault="000F0FB8" w:rsidP="000F0FB8">
            <w:pPr>
              <w:pStyle w:val="ProductList-OfferingBody"/>
              <w:ind w:left="-113"/>
              <w:jc w:val="center"/>
            </w:pPr>
          </w:p>
        </w:tc>
        <w:tc>
          <w:tcPr>
            <w:tcW w:w="767" w:type="dxa"/>
            <w:shd w:val="clear" w:color="auto" w:fill="70AD47" w:themeFill="accent6"/>
            <w:vAlign w:val="center"/>
          </w:tcPr>
          <w:p w14:paraId="5083EE1A" w14:textId="18E883CE" w:rsidR="000F0FB8" w:rsidRPr="00287117"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70524F0F"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20AFD6B5"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14CC92BB" w14:textId="77777777" w:rsidR="000F0FB8" w:rsidRDefault="000F0FB8" w:rsidP="000F0FB8">
            <w:pPr>
              <w:pStyle w:val="ProductList-OfferingBody"/>
              <w:ind w:left="-113"/>
              <w:jc w:val="center"/>
            </w:pPr>
          </w:p>
        </w:tc>
        <w:tc>
          <w:tcPr>
            <w:tcW w:w="768" w:type="dxa"/>
            <w:shd w:val="clear" w:color="auto" w:fill="BFBFBF" w:themeFill="background1" w:themeFillShade="BF"/>
            <w:vAlign w:val="center"/>
          </w:tcPr>
          <w:p w14:paraId="0725D386"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51306903"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49396DCF" w14:textId="77777777" w:rsidR="000F0FB8" w:rsidRDefault="000F0FB8" w:rsidP="000F0FB8">
            <w:pPr>
              <w:pStyle w:val="ProductList-OfferingBody"/>
              <w:ind w:left="-113"/>
              <w:jc w:val="center"/>
            </w:pPr>
          </w:p>
        </w:tc>
        <w:tc>
          <w:tcPr>
            <w:tcW w:w="768" w:type="dxa"/>
            <w:shd w:val="clear" w:color="auto" w:fill="70AD47" w:themeFill="accent6"/>
            <w:vAlign w:val="center"/>
          </w:tcPr>
          <w:p w14:paraId="3B36703F" w14:textId="26C2A848"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0F0FB8" w14:paraId="3801A6AE" w14:textId="77777777" w:rsidTr="000F0FB8">
        <w:trPr>
          <w:cantSplit/>
          <w:tblHeader/>
        </w:trPr>
        <w:tc>
          <w:tcPr>
            <w:tcW w:w="3097" w:type="dxa"/>
            <w:tcBorders>
              <w:top w:val="nil"/>
              <w:left w:val="nil"/>
              <w:bottom w:val="dashSmallGap" w:sz="4" w:space="0" w:color="BFBFBF" w:themeColor="background1" w:themeShade="BF"/>
              <w:right w:val="nil"/>
            </w:tcBorders>
          </w:tcPr>
          <w:p w14:paraId="7C49F6AD" w14:textId="15294579" w:rsidR="000F0FB8" w:rsidRDefault="000F0FB8" w:rsidP="000F0FB8">
            <w:pPr>
              <w:pStyle w:val="ProductList-Offering2"/>
            </w:pPr>
            <w:bookmarkStart w:id="1038" w:name="_Toc380513346"/>
            <w:bookmarkStart w:id="1039" w:name="_Toc380655395"/>
            <w:bookmarkStart w:id="1040" w:name="_Toc404601201"/>
            <w:r>
              <w:t>Microsoft Social Listening Professional Additional Posts (Add-on SL)</w:t>
            </w:r>
            <w:bookmarkEnd w:id="1038"/>
            <w:bookmarkEnd w:id="1039"/>
            <w:bookmarkEnd w:id="1040"/>
            <w:r>
              <w:fldChar w:fldCharType="begin"/>
            </w:r>
            <w:r>
              <w:instrText xml:space="preserve"> XE "</w:instrText>
            </w:r>
            <w:r w:rsidRPr="0060669A">
              <w:instrText>Microsoft Social Listening Professional Additional Posts (Add-on SL)</w:instrText>
            </w:r>
            <w:r>
              <w:instrText xml:space="preserve">" </w:instrText>
            </w:r>
            <w:r>
              <w:fldChar w:fldCharType="end"/>
            </w:r>
          </w:p>
        </w:tc>
        <w:tc>
          <w:tcPr>
            <w:tcW w:w="767" w:type="dxa"/>
            <w:tcBorders>
              <w:top w:val="nil"/>
              <w:left w:val="nil"/>
              <w:bottom w:val="dashSmallGap" w:sz="4" w:space="0" w:color="BFBFBF" w:themeColor="background1" w:themeShade="BF"/>
              <w:right w:val="nil"/>
            </w:tcBorders>
            <w:vAlign w:val="center"/>
          </w:tcPr>
          <w:p w14:paraId="3C893CAA" w14:textId="77777777" w:rsidR="000F0FB8" w:rsidRDefault="000F0FB8" w:rsidP="000F0FB8">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77E91C4C" w14:textId="77777777" w:rsidR="000F0FB8" w:rsidRDefault="000F0FB8" w:rsidP="000F0FB8">
            <w:pPr>
              <w:pStyle w:val="ProductList-OfferingBody"/>
              <w:ind w:left="-113"/>
              <w:jc w:val="center"/>
            </w:pPr>
          </w:p>
        </w:tc>
        <w:tc>
          <w:tcPr>
            <w:tcW w:w="767" w:type="dxa"/>
            <w:shd w:val="clear" w:color="auto" w:fill="70AD47" w:themeFill="accent6"/>
            <w:vAlign w:val="center"/>
          </w:tcPr>
          <w:p w14:paraId="44EF87F2" w14:textId="77777777"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343F1DF7" w14:textId="77777777" w:rsidR="000F0FB8" w:rsidRDefault="000F0FB8" w:rsidP="000F0FB8">
            <w:pPr>
              <w:pStyle w:val="ProductList-OfferingBody"/>
              <w:ind w:left="-113"/>
              <w:jc w:val="center"/>
            </w:pPr>
          </w:p>
        </w:tc>
        <w:tc>
          <w:tcPr>
            <w:tcW w:w="767" w:type="dxa"/>
            <w:shd w:val="clear" w:color="auto" w:fill="70AD47" w:themeFill="accent6"/>
            <w:vAlign w:val="center"/>
          </w:tcPr>
          <w:p w14:paraId="746D5868"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21E57928" w14:textId="77777777" w:rsidR="000F0FB8" w:rsidRDefault="000F0FB8" w:rsidP="000F0FB8">
            <w:pPr>
              <w:pStyle w:val="ProductList-OfferingBody"/>
              <w:ind w:left="-113"/>
              <w:jc w:val="center"/>
            </w:pPr>
          </w:p>
        </w:tc>
        <w:tc>
          <w:tcPr>
            <w:tcW w:w="768" w:type="dxa"/>
            <w:shd w:val="clear" w:color="auto" w:fill="BFBFBF" w:themeFill="background1" w:themeFillShade="BF"/>
            <w:vAlign w:val="center"/>
          </w:tcPr>
          <w:p w14:paraId="7B65B23E"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0773F601"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06B1330C" w14:textId="77777777" w:rsidR="000F0FB8" w:rsidRDefault="000F0FB8" w:rsidP="000F0FB8">
            <w:pPr>
              <w:pStyle w:val="ProductList-OfferingBody"/>
              <w:ind w:left="-113"/>
              <w:jc w:val="center"/>
            </w:pPr>
          </w:p>
        </w:tc>
        <w:tc>
          <w:tcPr>
            <w:tcW w:w="768" w:type="dxa"/>
            <w:shd w:val="clear" w:color="auto" w:fill="70AD47" w:themeFill="accent6"/>
            <w:vAlign w:val="center"/>
          </w:tcPr>
          <w:p w14:paraId="57000D0E" w14:textId="14BE8DCD"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0F0FB8" w14:paraId="1DB883F9" w14:textId="77777777" w:rsidTr="008C65F0">
        <w:trPr>
          <w:cantSplit/>
          <w:tblHeader/>
        </w:trPr>
        <w:tc>
          <w:tcPr>
            <w:tcW w:w="3097" w:type="dxa"/>
            <w:tcBorders>
              <w:top w:val="nil"/>
              <w:left w:val="nil"/>
              <w:bottom w:val="dashSmallGap" w:sz="4" w:space="0" w:color="BFBFBF" w:themeColor="background1" w:themeShade="BF"/>
              <w:right w:val="nil"/>
            </w:tcBorders>
          </w:tcPr>
          <w:p w14:paraId="32643DD3" w14:textId="51E7EB76" w:rsidR="000F0FB8" w:rsidRDefault="000F0FB8" w:rsidP="000F0FB8">
            <w:pPr>
              <w:pStyle w:val="ProductList-Offering2"/>
            </w:pPr>
            <w:bookmarkStart w:id="1041" w:name="_Toc380513347"/>
            <w:bookmarkStart w:id="1042" w:name="_Toc380655397"/>
            <w:bookmarkStart w:id="1043" w:name="_Toc404601202"/>
            <w:r>
              <w:t>Microsoft Social Listening Professional Education (User SL)</w:t>
            </w:r>
            <w:bookmarkEnd w:id="1041"/>
            <w:bookmarkEnd w:id="1042"/>
            <w:bookmarkEnd w:id="1043"/>
            <w:r>
              <w:fldChar w:fldCharType="begin"/>
            </w:r>
            <w:r>
              <w:instrText xml:space="preserve"> XE "</w:instrText>
            </w:r>
            <w:r w:rsidRPr="0060669A">
              <w:instrText>Microsoft Social Listening Professional Education (User SL)</w:instrText>
            </w:r>
            <w:r>
              <w:instrText xml:space="preserve">" </w:instrText>
            </w:r>
            <w:r>
              <w:fldChar w:fldCharType="end"/>
            </w:r>
          </w:p>
        </w:tc>
        <w:tc>
          <w:tcPr>
            <w:tcW w:w="767" w:type="dxa"/>
            <w:tcBorders>
              <w:top w:val="nil"/>
              <w:left w:val="nil"/>
              <w:bottom w:val="dashSmallGap" w:sz="4" w:space="0" w:color="BFBFBF" w:themeColor="background1" w:themeShade="BF"/>
              <w:right w:val="nil"/>
            </w:tcBorders>
            <w:vAlign w:val="center"/>
          </w:tcPr>
          <w:p w14:paraId="4AA48E9C" w14:textId="77777777" w:rsidR="000F0FB8" w:rsidRDefault="000F0FB8" w:rsidP="000F0FB8">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25FFD10A"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6203225B" w14:textId="5BE69824" w:rsidR="000F0FB8" w:rsidRDefault="000F0FB8" w:rsidP="000F0FB8">
            <w:pPr>
              <w:pStyle w:val="ProductList-OfferingBody"/>
              <w:ind w:left="-113"/>
              <w:jc w:val="center"/>
            </w:pPr>
          </w:p>
        </w:tc>
        <w:tc>
          <w:tcPr>
            <w:tcW w:w="768" w:type="dxa"/>
            <w:shd w:val="clear" w:color="auto" w:fill="70AD47" w:themeFill="accent6"/>
            <w:vAlign w:val="center"/>
          </w:tcPr>
          <w:p w14:paraId="2D49DFF7" w14:textId="7272759D"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BFBFBF" w:themeFill="background1" w:themeFillShade="BF"/>
            <w:vAlign w:val="center"/>
          </w:tcPr>
          <w:p w14:paraId="0621D795" w14:textId="51C0BEAB" w:rsidR="000F0FB8" w:rsidRDefault="000F0FB8" w:rsidP="000F0FB8">
            <w:pPr>
              <w:pStyle w:val="ProductList-OfferingBody"/>
              <w:ind w:left="-113"/>
              <w:jc w:val="center"/>
            </w:pPr>
            <w:r>
              <w:t xml:space="preserve"> </w:t>
            </w:r>
          </w:p>
        </w:tc>
        <w:tc>
          <w:tcPr>
            <w:tcW w:w="767" w:type="dxa"/>
            <w:shd w:val="clear" w:color="auto" w:fill="BFBFBF" w:themeFill="background1" w:themeFillShade="BF"/>
            <w:vAlign w:val="center"/>
          </w:tcPr>
          <w:p w14:paraId="5B58223B" w14:textId="77777777" w:rsidR="000F0FB8" w:rsidRDefault="000F0FB8" w:rsidP="000F0FB8">
            <w:pPr>
              <w:pStyle w:val="ProductList-OfferingBody"/>
              <w:ind w:left="-113"/>
              <w:jc w:val="center"/>
            </w:pPr>
          </w:p>
        </w:tc>
        <w:tc>
          <w:tcPr>
            <w:tcW w:w="768" w:type="dxa"/>
            <w:shd w:val="clear" w:color="auto" w:fill="BFBFBF" w:themeFill="background1" w:themeFillShade="BF"/>
            <w:vAlign w:val="center"/>
          </w:tcPr>
          <w:p w14:paraId="5F2606A0"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50D9161E"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33326F9D" w14:textId="77777777" w:rsidR="000F0FB8" w:rsidRDefault="000F0FB8" w:rsidP="000F0FB8">
            <w:pPr>
              <w:pStyle w:val="ProductList-OfferingBody"/>
              <w:ind w:left="-113"/>
              <w:jc w:val="center"/>
            </w:pPr>
          </w:p>
        </w:tc>
        <w:tc>
          <w:tcPr>
            <w:tcW w:w="768" w:type="dxa"/>
            <w:shd w:val="clear" w:color="auto" w:fill="BFBFBF" w:themeFill="background1" w:themeFillShade="BF"/>
            <w:vAlign w:val="center"/>
          </w:tcPr>
          <w:p w14:paraId="30F0B766" w14:textId="77777777" w:rsidR="000F0FB8" w:rsidRDefault="000F0FB8" w:rsidP="000F0FB8">
            <w:pPr>
              <w:pStyle w:val="ProductList-OfferingBody"/>
              <w:ind w:left="-113"/>
              <w:jc w:val="center"/>
            </w:pPr>
          </w:p>
        </w:tc>
      </w:tr>
      <w:tr w:rsidR="000F0FB8" w14:paraId="05BEBC44" w14:textId="77777777" w:rsidTr="008C65F0">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4AAB989C" w14:textId="5010FAE9" w:rsidR="000F0FB8" w:rsidRDefault="000F0FB8" w:rsidP="000F0FB8">
            <w:pPr>
              <w:pStyle w:val="ProductList-Offering2"/>
            </w:pPr>
            <w:bookmarkStart w:id="1044" w:name="_Toc380513348"/>
            <w:bookmarkStart w:id="1045" w:name="_Toc380655398"/>
            <w:bookmarkStart w:id="1046" w:name="_Toc404601203"/>
            <w:r>
              <w:t>Microsoft Social Listening Professional Education Add-on (User SL)</w:t>
            </w:r>
            <w:bookmarkEnd w:id="1044"/>
            <w:bookmarkEnd w:id="1045"/>
            <w:bookmarkEnd w:id="1046"/>
            <w:r>
              <w:fldChar w:fldCharType="begin"/>
            </w:r>
            <w:r>
              <w:instrText xml:space="preserve"> XE "</w:instrText>
            </w:r>
            <w:r w:rsidRPr="0060669A">
              <w:instrText xml:space="preserve">Microsoft Social Listening Professional Education </w:instrText>
            </w:r>
            <w:r>
              <w:instrText>Add-on</w:instrText>
            </w:r>
            <w:r w:rsidRPr="0060669A">
              <w:instrText xml:space="preserve"> (User</w:instrText>
            </w:r>
            <w:r>
              <w:instrText xml:space="preserve"> SL</w:instrText>
            </w:r>
            <w:r w:rsidRPr="0060669A">
              <w:instrText>)</w:instrText>
            </w:r>
            <w:r>
              <w:instrText xml:space="preserve">" </w:instrText>
            </w:r>
            <w:r>
              <w:fldChar w:fldCharType="end"/>
            </w:r>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340A7882" w14:textId="77777777" w:rsidR="000F0FB8" w:rsidRDefault="000F0FB8" w:rsidP="000F0FB8">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10BDD2EB"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5D5143FB" w14:textId="38677CB0" w:rsidR="000F0FB8" w:rsidRDefault="000F0FB8" w:rsidP="000F0FB8">
            <w:pPr>
              <w:pStyle w:val="ProductList-OfferingBody"/>
              <w:ind w:left="-113"/>
              <w:jc w:val="center"/>
            </w:pPr>
          </w:p>
        </w:tc>
        <w:tc>
          <w:tcPr>
            <w:tcW w:w="768" w:type="dxa"/>
            <w:shd w:val="clear" w:color="auto" w:fill="70AD47" w:themeFill="accent6"/>
            <w:vAlign w:val="center"/>
          </w:tcPr>
          <w:p w14:paraId="11A9E062" w14:textId="5C502DB0"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7" w:type="dxa"/>
            <w:shd w:val="clear" w:color="auto" w:fill="BFBFBF" w:themeFill="background1" w:themeFillShade="BF"/>
            <w:vAlign w:val="center"/>
          </w:tcPr>
          <w:p w14:paraId="3D11CE2B" w14:textId="68DC38D8" w:rsidR="000F0FB8" w:rsidRDefault="000F0FB8" w:rsidP="000F0FB8">
            <w:pPr>
              <w:pStyle w:val="ProductList-OfferingBody"/>
              <w:ind w:left="-113"/>
              <w:jc w:val="center"/>
            </w:pPr>
            <w:r>
              <w:t xml:space="preserve"> </w:t>
            </w:r>
          </w:p>
        </w:tc>
        <w:tc>
          <w:tcPr>
            <w:tcW w:w="767" w:type="dxa"/>
            <w:shd w:val="clear" w:color="auto" w:fill="BFBFBF" w:themeFill="background1" w:themeFillShade="BF"/>
            <w:vAlign w:val="center"/>
          </w:tcPr>
          <w:p w14:paraId="6F1F14CB" w14:textId="77777777" w:rsidR="000F0FB8" w:rsidRDefault="000F0FB8" w:rsidP="000F0FB8">
            <w:pPr>
              <w:pStyle w:val="ProductList-OfferingBody"/>
              <w:ind w:left="-113"/>
              <w:jc w:val="center"/>
            </w:pPr>
          </w:p>
        </w:tc>
        <w:tc>
          <w:tcPr>
            <w:tcW w:w="768" w:type="dxa"/>
            <w:shd w:val="clear" w:color="auto" w:fill="BFBFBF" w:themeFill="background1" w:themeFillShade="BF"/>
            <w:vAlign w:val="center"/>
          </w:tcPr>
          <w:p w14:paraId="166DB366"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09880914"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42D10082" w14:textId="77777777" w:rsidR="000F0FB8" w:rsidRDefault="000F0FB8" w:rsidP="000F0FB8">
            <w:pPr>
              <w:pStyle w:val="ProductList-OfferingBody"/>
              <w:ind w:left="-113"/>
              <w:jc w:val="center"/>
            </w:pPr>
          </w:p>
        </w:tc>
        <w:tc>
          <w:tcPr>
            <w:tcW w:w="768" w:type="dxa"/>
            <w:shd w:val="clear" w:color="auto" w:fill="BFBFBF" w:themeFill="background1" w:themeFillShade="BF"/>
            <w:vAlign w:val="center"/>
          </w:tcPr>
          <w:p w14:paraId="670D5690" w14:textId="77777777" w:rsidR="000F0FB8" w:rsidRDefault="000F0FB8" w:rsidP="000F0FB8">
            <w:pPr>
              <w:pStyle w:val="ProductList-OfferingBody"/>
              <w:ind w:left="-113"/>
              <w:jc w:val="center"/>
            </w:pPr>
          </w:p>
        </w:tc>
      </w:tr>
      <w:tr w:rsidR="000F0FB8" w14:paraId="168E9772" w14:textId="77777777" w:rsidTr="008C65F0">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01492A0A" w14:textId="3F5F14F0" w:rsidR="000F0FB8" w:rsidRDefault="000F0FB8" w:rsidP="000F0FB8">
            <w:pPr>
              <w:pStyle w:val="ProductList-Offering2"/>
            </w:pPr>
            <w:bookmarkStart w:id="1047" w:name="_Toc380513349"/>
            <w:bookmarkStart w:id="1048" w:name="_Toc380655399"/>
            <w:bookmarkStart w:id="1049" w:name="_Toc404601204"/>
            <w:r>
              <w:t>Microsoft Social Listening Professional Education Additional Posts (Add-on SL)</w:t>
            </w:r>
            <w:bookmarkEnd w:id="1047"/>
            <w:bookmarkEnd w:id="1048"/>
            <w:bookmarkEnd w:id="1049"/>
            <w:r>
              <w:fldChar w:fldCharType="begin"/>
            </w:r>
            <w:r>
              <w:instrText xml:space="preserve"> XE "</w:instrText>
            </w:r>
            <w:r w:rsidRPr="0060669A">
              <w:instrText>Microsoft Social Listening Professional Education Additional Posts (Add-on SL)</w:instrText>
            </w:r>
            <w:r>
              <w:instrText xml:space="preserve">" </w:instrText>
            </w:r>
            <w:r>
              <w:fldChar w:fldCharType="end"/>
            </w:r>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6EDE70FC" w14:textId="77777777" w:rsidR="000F0FB8" w:rsidRDefault="000F0FB8" w:rsidP="000F0FB8">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66A16BF5"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59B7777C" w14:textId="77777777" w:rsidR="000F0FB8" w:rsidRDefault="000F0FB8" w:rsidP="000F0FB8">
            <w:pPr>
              <w:pStyle w:val="ProductList-OfferingBody"/>
              <w:ind w:left="-113"/>
              <w:jc w:val="center"/>
            </w:pPr>
          </w:p>
        </w:tc>
        <w:tc>
          <w:tcPr>
            <w:tcW w:w="768" w:type="dxa"/>
            <w:shd w:val="clear" w:color="auto" w:fill="70AD47" w:themeFill="accent6"/>
            <w:vAlign w:val="center"/>
          </w:tcPr>
          <w:p w14:paraId="6E6FB5F2" w14:textId="074027E9"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67" w:type="dxa"/>
            <w:shd w:val="clear" w:color="auto" w:fill="BFBFBF" w:themeFill="background1" w:themeFillShade="BF"/>
            <w:vAlign w:val="center"/>
          </w:tcPr>
          <w:p w14:paraId="4EA40651" w14:textId="2AE20403" w:rsidR="000F0FB8" w:rsidRDefault="000F0FB8" w:rsidP="000F0FB8">
            <w:pPr>
              <w:pStyle w:val="ProductList-OfferingBody"/>
              <w:ind w:left="-113"/>
              <w:jc w:val="center"/>
            </w:pPr>
            <w:r>
              <w:t xml:space="preserve"> </w:t>
            </w:r>
          </w:p>
        </w:tc>
        <w:tc>
          <w:tcPr>
            <w:tcW w:w="767" w:type="dxa"/>
            <w:shd w:val="clear" w:color="auto" w:fill="BFBFBF" w:themeFill="background1" w:themeFillShade="BF"/>
            <w:vAlign w:val="center"/>
          </w:tcPr>
          <w:p w14:paraId="05931F94" w14:textId="77777777" w:rsidR="000F0FB8" w:rsidRDefault="000F0FB8" w:rsidP="000F0FB8">
            <w:pPr>
              <w:pStyle w:val="ProductList-OfferingBody"/>
              <w:ind w:left="-113"/>
              <w:jc w:val="center"/>
            </w:pPr>
          </w:p>
        </w:tc>
        <w:tc>
          <w:tcPr>
            <w:tcW w:w="768" w:type="dxa"/>
            <w:shd w:val="clear" w:color="auto" w:fill="BFBFBF" w:themeFill="background1" w:themeFillShade="BF"/>
            <w:vAlign w:val="center"/>
          </w:tcPr>
          <w:p w14:paraId="782F358C"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46263252"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4265545F" w14:textId="77777777" w:rsidR="000F0FB8" w:rsidRDefault="000F0FB8" w:rsidP="000F0FB8">
            <w:pPr>
              <w:pStyle w:val="ProductList-OfferingBody"/>
              <w:ind w:left="-113"/>
              <w:jc w:val="center"/>
            </w:pPr>
          </w:p>
        </w:tc>
        <w:tc>
          <w:tcPr>
            <w:tcW w:w="768" w:type="dxa"/>
            <w:shd w:val="clear" w:color="auto" w:fill="BFBFBF" w:themeFill="background1" w:themeFillShade="BF"/>
            <w:vAlign w:val="center"/>
          </w:tcPr>
          <w:p w14:paraId="44629F85" w14:textId="77777777" w:rsidR="000F0FB8" w:rsidRDefault="000F0FB8" w:rsidP="000F0FB8">
            <w:pPr>
              <w:pStyle w:val="ProductList-OfferingBody"/>
              <w:ind w:left="-113"/>
              <w:jc w:val="center"/>
            </w:pPr>
          </w:p>
        </w:tc>
      </w:tr>
      <w:tr w:rsidR="000F0FB8" w14:paraId="6A7FA2C1" w14:textId="77777777" w:rsidTr="000F0FB8">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4DA36A97" w14:textId="5BF3F7A8" w:rsidR="000F0FB8" w:rsidRDefault="000F0FB8" w:rsidP="0058430D">
            <w:pPr>
              <w:pStyle w:val="ProductList-Offering2"/>
            </w:pPr>
            <w:bookmarkStart w:id="1050" w:name="_Toc404601205"/>
            <w:r>
              <w:t>Microsoft Social Listening Enhanced Support</w:t>
            </w:r>
            <w:bookmarkEnd w:id="1050"/>
            <w:r>
              <w:fldChar w:fldCharType="begin"/>
            </w:r>
            <w:r>
              <w:instrText xml:space="preserve"> XE "</w:instrText>
            </w:r>
            <w:r w:rsidRPr="00E242D9">
              <w:instrText>Microsoft Social Listening Professional Enhanced Support</w:instrText>
            </w:r>
            <w:r>
              <w:instrText xml:space="preserve">" </w:instrText>
            </w:r>
            <w:r>
              <w:fldChar w:fldCharType="end"/>
            </w:r>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113D059D" w14:textId="77777777" w:rsidR="000F0FB8" w:rsidRDefault="000F0FB8" w:rsidP="000F0FB8">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6D0D1AF2" w14:textId="0B8A91D0" w:rsidR="000F0FB8" w:rsidRDefault="000F0FB8" w:rsidP="000F0FB8">
            <w:pPr>
              <w:pStyle w:val="ProductList-OfferingBody"/>
              <w:ind w:left="-113"/>
              <w:jc w:val="center"/>
            </w:pPr>
            <w:r>
              <w:t>1</w:t>
            </w:r>
          </w:p>
        </w:tc>
        <w:tc>
          <w:tcPr>
            <w:tcW w:w="767" w:type="dxa"/>
            <w:shd w:val="clear" w:color="auto" w:fill="70AD47" w:themeFill="accent6"/>
            <w:vAlign w:val="center"/>
          </w:tcPr>
          <w:p w14:paraId="2ACF979F" w14:textId="5E089AF3"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78F88334" w14:textId="23DEB0BB" w:rsidR="000F0FB8" w:rsidRPr="00287117" w:rsidRDefault="000F0FB8" w:rsidP="000F0FB8">
            <w:pPr>
              <w:pStyle w:val="ProductList-OfferingBody"/>
              <w:ind w:left="-113"/>
              <w:jc w:val="center"/>
            </w:pPr>
            <w:r w:rsidRPr="002050C9">
              <w:fldChar w:fldCharType="begin"/>
            </w:r>
            <w:r w:rsidRPr="002050C9">
              <w:instrText xml:space="preserve"> AutoTextList  \sNoStyle\t "Additional Product"</w:instrText>
            </w:r>
            <w:r w:rsidRPr="002050C9">
              <w:fldChar w:fldCharType="separate"/>
            </w:r>
            <w:r w:rsidRPr="002050C9">
              <w:t xml:space="preserve"> A </w:t>
            </w:r>
            <w:r w:rsidRPr="002050C9">
              <w:fldChar w:fldCharType="end"/>
            </w:r>
            <w:r w:rsidRPr="002050C9">
              <w:t>,</w:t>
            </w:r>
            <w:r w:rsidRPr="002050C9">
              <w:fldChar w:fldCharType="begin"/>
            </w:r>
            <w:r w:rsidRPr="002050C9">
              <w:instrText xml:space="preserve"> AutoTextList \sNoStyle\t "Student Offering"</w:instrText>
            </w:r>
            <w:r w:rsidRPr="002050C9">
              <w:fldChar w:fldCharType="separate"/>
            </w:r>
            <w:r w:rsidRPr="002050C9">
              <w:t>ST</w:t>
            </w:r>
            <w:r w:rsidRPr="002050C9">
              <w:fldChar w:fldCharType="end"/>
            </w:r>
          </w:p>
        </w:tc>
        <w:tc>
          <w:tcPr>
            <w:tcW w:w="767" w:type="dxa"/>
            <w:shd w:val="clear" w:color="auto" w:fill="BFBFBF" w:themeFill="background1" w:themeFillShade="BF"/>
            <w:vAlign w:val="center"/>
          </w:tcPr>
          <w:p w14:paraId="70CE56ED"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36E9B7D0" w14:textId="77777777" w:rsidR="000F0FB8" w:rsidRDefault="000F0FB8" w:rsidP="000F0FB8">
            <w:pPr>
              <w:pStyle w:val="ProductList-OfferingBody"/>
              <w:ind w:left="-113"/>
              <w:jc w:val="center"/>
            </w:pPr>
          </w:p>
        </w:tc>
        <w:tc>
          <w:tcPr>
            <w:tcW w:w="768" w:type="dxa"/>
            <w:shd w:val="clear" w:color="auto" w:fill="BFBFBF" w:themeFill="background1" w:themeFillShade="BF"/>
            <w:vAlign w:val="center"/>
          </w:tcPr>
          <w:p w14:paraId="3F3D67D3"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31C4EB83"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6A8BBC9B" w14:textId="77777777" w:rsidR="000F0FB8" w:rsidRDefault="000F0FB8" w:rsidP="000F0FB8">
            <w:pPr>
              <w:pStyle w:val="ProductList-OfferingBody"/>
              <w:ind w:left="-113"/>
              <w:jc w:val="center"/>
            </w:pPr>
          </w:p>
        </w:tc>
        <w:tc>
          <w:tcPr>
            <w:tcW w:w="768" w:type="dxa"/>
            <w:shd w:val="clear" w:color="auto" w:fill="70AD47" w:themeFill="accent6"/>
            <w:vAlign w:val="center"/>
          </w:tcPr>
          <w:p w14:paraId="0DCF731C" w14:textId="6D52BB6D"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0F0FB8" w14:paraId="2F28DC97" w14:textId="77777777" w:rsidTr="000F0FB8">
        <w:trPr>
          <w:cantSplit/>
          <w:trHeight w:val="44"/>
          <w:tblHeader/>
        </w:trPr>
        <w:tc>
          <w:tcPr>
            <w:tcW w:w="3097" w:type="dxa"/>
            <w:tcBorders>
              <w:top w:val="dashSmallGap" w:sz="4" w:space="0" w:color="BFBFBF" w:themeColor="background1" w:themeShade="BF"/>
              <w:left w:val="nil"/>
              <w:bottom w:val="nil"/>
              <w:right w:val="nil"/>
            </w:tcBorders>
          </w:tcPr>
          <w:p w14:paraId="23AE2799" w14:textId="0B2D3393" w:rsidR="000F0FB8" w:rsidRDefault="000F0FB8" w:rsidP="000F0FB8">
            <w:pPr>
              <w:pStyle w:val="ProductList-Offering2"/>
            </w:pPr>
            <w:bookmarkStart w:id="1051" w:name="_Toc404601206"/>
            <w:r>
              <w:t>Microsoft Social Listening Professional Direct Support</w:t>
            </w:r>
            <w:bookmarkEnd w:id="1051"/>
            <w:r>
              <w:fldChar w:fldCharType="begin"/>
            </w:r>
            <w:r>
              <w:instrText xml:space="preserve"> XE "</w:instrText>
            </w:r>
            <w:r w:rsidRPr="00E242D9">
              <w:instrText>Microsoft Social Listening Professional Direct Support</w:instrText>
            </w:r>
            <w:r>
              <w:instrText xml:space="preserve">" </w:instrText>
            </w:r>
            <w:r>
              <w:fldChar w:fldCharType="end"/>
            </w:r>
          </w:p>
        </w:tc>
        <w:tc>
          <w:tcPr>
            <w:tcW w:w="767" w:type="dxa"/>
            <w:tcBorders>
              <w:top w:val="dashSmallGap" w:sz="4" w:space="0" w:color="BFBFBF" w:themeColor="background1" w:themeShade="BF"/>
              <w:left w:val="nil"/>
              <w:bottom w:val="nil"/>
              <w:right w:val="nil"/>
            </w:tcBorders>
            <w:vAlign w:val="center"/>
          </w:tcPr>
          <w:p w14:paraId="6B31EF32" w14:textId="77777777" w:rsidR="000F0FB8" w:rsidRDefault="000F0FB8" w:rsidP="000F0FB8">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75B25077" w14:textId="602032F7" w:rsidR="000F0FB8" w:rsidRDefault="000F0FB8" w:rsidP="000F0FB8">
            <w:pPr>
              <w:pStyle w:val="ProductList-OfferingBody"/>
              <w:ind w:left="-113"/>
              <w:jc w:val="center"/>
            </w:pPr>
            <w:r>
              <w:t>1</w:t>
            </w:r>
          </w:p>
        </w:tc>
        <w:tc>
          <w:tcPr>
            <w:tcW w:w="767" w:type="dxa"/>
            <w:shd w:val="clear" w:color="auto" w:fill="70AD47" w:themeFill="accent6"/>
            <w:vAlign w:val="center"/>
          </w:tcPr>
          <w:p w14:paraId="54C5D672" w14:textId="4E502025"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70AD47" w:themeFill="accent6"/>
            <w:vAlign w:val="center"/>
          </w:tcPr>
          <w:p w14:paraId="44C0BEF0" w14:textId="312ECC7A" w:rsidR="000F0FB8" w:rsidRPr="00287117" w:rsidRDefault="000F0FB8" w:rsidP="000F0FB8">
            <w:pPr>
              <w:pStyle w:val="ProductList-OfferingBody"/>
              <w:ind w:left="-113"/>
              <w:jc w:val="center"/>
            </w:pPr>
            <w:r w:rsidRPr="002050C9">
              <w:fldChar w:fldCharType="begin"/>
            </w:r>
            <w:r w:rsidRPr="002050C9">
              <w:instrText xml:space="preserve"> AutoTextList  \sNoStyle\t "Additional Product"</w:instrText>
            </w:r>
            <w:r w:rsidRPr="002050C9">
              <w:fldChar w:fldCharType="separate"/>
            </w:r>
            <w:r w:rsidRPr="002050C9">
              <w:t xml:space="preserve"> A </w:t>
            </w:r>
            <w:r w:rsidRPr="002050C9">
              <w:fldChar w:fldCharType="end"/>
            </w:r>
            <w:r w:rsidRPr="002050C9">
              <w:t>,</w:t>
            </w:r>
            <w:r w:rsidRPr="002050C9">
              <w:fldChar w:fldCharType="begin"/>
            </w:r>
            <w:r w:rsidRPr="002050C9">
              <w:instrText xml:space="preserve"> AutoTextList \sNoStyle\t "Student Offering"</w:instrText>
            </w:r>
            <w:r w:rsidRPr="002050C9">
              <w:fldChar w:fldCharType="separate"/>
            </w:r>
            <w:r w:rsidRPr="002050C9">
              <w:t>ST</w:t>
            </w:r>
            <w:r w:rsidRPr="002050C9">
              <w:fldChar w:fldCharType="end"/>
            </w:r>
          </w:p>
        </w:tc>
        <w:tc>
          <w:tcPr>
            <w:tcW w:w="767" w:type="dxa"/>
            <w:shd w:val="clear" w:color="auto" w:fill="BFBFBF" w:themeFill="background1" w:themeFillShade="BF"/>
            <w:vAlign w:val="center"/>
          </w:tcPr>
          <w:p w14:paraId="3169C9C4"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426E301B" w14:textId="77777777" w:rsidR="000F0FB8" w:rsidRDefault="000F0FB8" w:rsidP="000F0FB8">
            <w:pPr>
              <w:pStyle w:val="ProductList-OfferingBody"/>
              <w:ind w:left="-113"/>
              <w:jc w:val="center"/>
            </w:pPr>
          </w:p>
        </w:tc>
        <w:tc>
          <w:tcPr>
            <w:tcW w:w="768" w:type="dxa"/>
            <w:shd w:val="clear" w:color="auto" w:fill="BFBFBF" w:themeFill="background1" w:themeFillShade="BF"/>
            <w:vAlign w:val="center"/>
          </w:tcPr>
          <w:p w14:paraId="183855BA"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443D72D9" w14:textId="77777777" w:rsidR="000F0FB8" w:rsidRDefault="000F0FB8" w:rsidP="000F0FB8">
            <w:pPr>
              <w:pStyle w:val="ProductList-OfferingBody"/>
              <w:ind w:left="-113"/>
              <w:jc w:val="center"/>
            </w:pPr>
          </w:p>
        </w:tc>
        <w:tc>
          <w:tcPr>
            <w:tcW w:w="767" w:type="dxa"/>
            <w:shd w:val="clear" w:color="auto" w:fill="BFBFBF" w:themeFill="background1" w:themeFillShade="BF"/>
            <w:vAlign w:val="center"/>
          </w:tcPr>
          <w:p w14:paraId="046BC41B" w14:textId="77777777" w:rsidR="000F0FB8" w:rsidRDefault="000F0FB8" w:rsidP="000F0FB8">
            <w:pPr>
              <w:pStyle w:val="ProductList-OfferingBody"/>
              <w:ind w:left="-113"/>
              <w:jc w:val="center"/>
            </w:pPr>
          </w:p>
        </w:tc>
        <w:tc>
          <w:tcPr>
            <w:tcW w:w="768" w:type="dxa"/>
            <w:shd w:val="clear" w:color="auto" w:fill="70AD47" w:themeFill="accent6"/>
            <w:vAlign w:val="center"/>
          </w:tcPr>
          <w:p w14:paraId="354EE80C" w14:textId="19ED2927" w:rsidR="000F0FB8" w:rsidRDefault="000F0FB8" w:rsidP="000F0FB8">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bl>
    <w:p w14:paraId="7754B9FE" w14:textId="77777777" w:rsidR="00E67F37" w:rsidRDefault="00E67F37" w:rsidP="00E67F37">
      <w:pPr>
        <w:pStyle w:val="ProductList-Body"/>
        <w:tabs>
          <w:tab w:val="clear" w:pos="158"/>
          <w:tab w:val="left" w:pos="3288"/>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E67F37" w14:paraId="7A7D6F94" w14:textId="77777777" w:rsidTr="00EF171D">
        <w:tc>
          <w:tcPr>
            <w:tcW w:w="3596" w:type="dxa"/>
          </w:tcPr>
          <w:p w14:paraId="08702D5A" w14:textId="1E2DB93D" w:rsidR="00E67F37" w:rsidRDefault="008B2E04" w:rsidP="008B2E04">
            <w:pPr>
              <w:pStyle w:val="ProductList-Body"/>
              <w:spacing w:before="20" w:after="20"/>
            </w:pPr>
            <w:r>
              <w:t xml:space="preserve">Reduction Eligible: </w:t>
            </w:r>
            <w:r>
              <w:rPr>
                <w:b/>
              </w:rPr>
              <w:t>All</w:t>
            </w:r>
          </w:p>
        </w:tc>
        <w:tc>
          <w:tcPr>
            <w:tcW w:w="3597" w:type="dxa"/>
          </w:tcPr>
          <w:p w14:paraId="528894B6" w14:textId="77777777" w:rsidR="00E67F37" w:rsidRDefault="00E67F37" w:rsidP="00EF171D">
            <w:pPr>
              <w:pStyle w:val="ProductList-Body"/>
              <w:spacing w:before="20" w:after="20"/>
            </w:pPr>
            <w:r>
              <w:t xml:space="preserve">Product Pool: </w:t>
            </w:r>
            <w:r>
              <w:rPr>
                <w:b/>
              </w:rPr>
              <w:t>Server</w:t>
            </w:r>
          </w:p>
        </w:tc>
        <w:tc>
          <w:tcPr>
            <w:tcW w:w="3597" w:type="dxa"/>
          </w:tcPr>
          <w:p w14:paraId="5CBDDABD" w14:textId="13F6294D" w:rsidR="00E67F37" w:rsidRDefault="008B2E04" w:rsidP="00EF171D">
            <w:pPr>
              <w:pStyle w:val="ProductList-Body"/>
              <w:spacing w:before="20" w:after="20"/>
            </w:pPr>
            <w:r>
              <w:t xml:space="preserve">True-up Eligible: </w:t>
            </w:r>
            <w:r>
              <w:rPr>
                <w:b/>
              </w:rPr>
              <w:t>All</w:t>
            </w:r>
          </w:p>
        </w:tc>
      </w:tr>
    </w:tbl>
    <w:p w14:paraId="392E88B0" w14:textId="77777777" w:rsidR="00E67F37" w:rsidRPr="00782C7B" w:rsidRDefault="00E67F37" w:rsidP="00E67F37">
      <w:pPr>
        <w:pStyle w:val="ProductList-Body"/>
        <w:shd w:val="clear" w:color="auto" w:fill="D9D9D9" w:themeFill="background1" w:themeFillShade="D9"/>
        <w:spacing w:before="120" w:after="120"/>
        <w:rPr>
          <w:b/>
        </w:rPr>
      </w:pPr>
      <w:r w:rsidRPr="00782C7B">
        <w:rPr>
          <w:b/>
        </w:rPr>
        <w:t>Additional Information</w:t>
      </w:r>
    </w:p>
    <w:p w14:paraId="146F6A9E" w14:textId="77777777" w:rsidR="00FC2B19" w:rsidRPr="0009164C" w:rsidRDefault="00FC2B19" w:rsidP="00FC2B19">
      <w:pPr>
        <w:pStyle w:val="ProductList-Body"/>
        <w:rPr>
          <w:b/>
        </w:rPr>
      </w:pPr>
      <w:r w:rsidRPr="000B1561">
        <w:rPr>
          <w:b/>
          <w:color w:val="00188F"/>
        </w:rPr>
        <w:t>Add-On USLs</w:t>
      </w:r>
    </w:p>
    <w:p w14:paraId="1159DD8F" w14:textId="77777777" w:rsidR="00FC2B19" w:rsidRDefault="00FC2B19" w:rsidP="00FC2B19">
      <w:pPr>
        <w:pStyle w:val="ProductList-Body"/>
      </w:pPr>
      <w:r>
        <w:t>An Add-on User Subscription License (Add-on User SL) is a user Subscription License (SL) that is purchased in addition to (and associated with) a Qualifying License (or set of Qualifying Licenses), as outlined in the table below, and provides Online Services access and use rights equivalent to a full User SL for the same service.</w:t>
      </w:r>
    </w:p>
    <w:p w14:paraId="4276FBDA" w14:textId="77777777" w:rsidR="007304A1" w:rsidRDefault="007304A1" w:rsidP="00FC2B19">
      <w:pPr>
        <w:pStyle w:val="ProductList-Body"/>
      </w:pPr>
    </w:p>
    <w:tbl>
      <w:tblPr>
        <w:tblStyle w:val="TableGrid"/>
        <w:tblW w:w="0" w:type="auto"/>
        <w:tblInd w:w="-5" w:type="dxa"/>
        <w:tblLook w:val="04A0" w:firstRow="1" w:lastRow="0" w:firstColumn="1" w:lastColumn="0" w:noHBand="0" w:noVBand="1"/>
      </w:tblPr>
      <w:tblGrid>
        <w:gridCol w:w="3600"/>
        <w:gridCol w:w="7195"/>
      </w:tblGrid>
      <w:tr w:rsidR="00FC2B19" w14:paraId="6A62EC5F" w14:textId="77777777" w:rsidTr="000872EB">
        <w:trPr>
          <w:tblHeader/>
        </w:trPr>
        <w:tc>
          <w:tcPr>
            <w:tcW w:w="3600" w:type="dxa"/>
            <w:shd w:val="clear" w:color="auto" w:fill="0072C6"/>
          </w:tcPr>
          <w:p w14:paraId="617FB083" w14:textId="77777777" w:rsidR="00FC2B19" w:rsidRPr="0009164C" w:rsidRDefault="00FC2B19" w:rsidP="00FC2B19">
            <w:pPr>
              <w:pStyle w:val="ProductList-Body"/>
              <w:spacing w:before="20" w:after="20"/>
              <w:rPr>
                <w:color w:val="FFFFFF" w:themeColor="background1"/>
              </w:rPr>
            </w:pPr>
            <w:r w:rsidRPr="0009164C">
              <w:rPr>
                <w:color w:val="FFFFFF" w:themeColor="background1"/>
              </w:rPr>
              <w:t>Qualifying License(s)</w:t>
            </w:r>
          </w:p>
        </w:tc>
        <w:tc>
          <w:tcPr>
            <w:tcW w:w="7195" w:type="dxa"/>
            <w:shd w:val="clear" w:color="auto" w:fill="0072C6"/>
          </w:tcPr>
          <w:p w14:paraId="7AA36B93" w14:textId="77777777" w:rsidR="00FC2B19" w:rsidRPr="0009164C" w:rsidRDefault="00FC2B19" w:rsidP="00FC2B19">
            <w:pPr>
              <w:pStyle w:val="ProductList-Body"/>
              <w:spacing w:before="20" w:after="20"/>
              <w:rPr>
                <w:color w:val="FFFFFF" w:themeColor="background1"/>
              </w:rPr>
            </w:pPr>
            <w:r w:rsidRPr="0009164C">
              <w:rPr>
                <w:color w:val="FFFFFF" w:themeColor="background1"/>
              </w:rPr>
              <w:t>Add-On User SL</w:t>
            </w:r>
          </w:p>
        </w:tc>
      </w:tr>
      <w:tr w:rsidR="00FC2B19" w14:paraId="6C946702" w14:textId="77777777" w:rsidTr="00FC2B19">
        <w:tc>
          <w:tcPr>
            <w:tcW w:w="3600" w:type="dxa"/>
          </w:tcPr>
          <w:p w14:paraId="37EE3A15" w14:textId="77777777" w:rsidR="00FC2B19" w:rsidRDefault="00FC2B19" w:rsidP="00FC2B19">
            <w:pPr>
              <w:pStyle w:val="ProductList-Body"/>
            </w:pPr>
            <w:r>
              <w:t>Microsoft Dynamics CRM Professional CAL</w:t>
            </w:r>
            <w:r w:rsidRPr="0009164C">
              <w:rPr>
                <w:vertAlign w:val="superscript"/>
              </w:rPr>
              <w:t>1</w:t>
            </w:r>
          </w:p>
        </w:tc>
        <w:tc>
          <w:tcPr>
            <w:tcW w:w="7195" w:type="dxa"/>
          </w:tcPr>
          <w:p w14:paraId="5C74491A" w14:textId="42C0E9E2" w:rsidR="00270CD4" w:rsidRDefault="00270CD4" w:rsidP="00270CD4">
            <w:pPr>
              <w:pStyle w:val="ProductList-Body"/>
            </w:pPr>
            <w:r>
              <w:t>Microsoft Social Listening Professional Add-on</w:t>
            </w:r>
          </w:p>
          <w:p w14:paraId="493700AF" w14:textId="5B607E11" w:rsidR="00FC2B19" w:rsidRDefault="00FC2B19" w:rsidP="00FC2B19">
            <w:pPr>
              <w:pStyle w:val="ProductList-Body"/>
            </w:pPr>
            <w:r>
              <w:t>Microsoft Social Listening Professional Additional Posts</w:t>
            </w:r>
          </w:p>
          <w:p w14:paraId="6D082586" w14:textId="5874BED0" w:rsidR="00FC2B19" w:rsidRDefault="00FC2B19" w:rsidP="00FC2B19">
            <w:pPr>
              <w:pStyle w:val="ProductList-Body"/>
            </w:pPr>
            <w:r>
              <w:t>Microsoft Social Listening Professi</w:t>
            </w:r>
            <w:r w:rsidR="00002663">
              <w:t>onal Education Additional Posts</w:t>
            </w:r>
          </w:p>
        </w:tc>
      </w:tr>
    </w:tbl>
    <w:p w14:paraId="1440B622" w14:textId="729B7081" w:rsidR="00FC2B19" w:rsidRPr="0009164C" w:rsidRDefault="00FC2B19" w:rsidP="00FC2B19">
      <w:pPr>
        <w:pStyle w:val="ProductList-Body"/>
        <w:tabs>
          <w:tab w:val="clear" w:pos="158"/>
          <w:tab w:val="left" w:pos="180"/>
        </w:tabs>
        <w:rPr>
          <w:i/>
        </w:rPr>
      </w:pPr>
      <w:r w:rsidRPr="0009164C">
        <w:rPr>
          <w:vertAlign w:val="superscript"/>
        </w:rPr>
        <w:t>1</w:t>
      </w:r>
      <w:r w:rsidRPr="0009164C">
        <w:rPr>
          <w:i/>
        </w:rPr>
        <w:t>With active SA</w:t>
      </w:r>
    </w:p>
    <w:p w14:paraId="1197FA51" w14:textId="77777777" w:rsidR="00FC2B19" w:rsidRDefault="00FC2B19" w:rsidP="00FC2B19">
      <w:pPr>
        <w:pStyle w:val="ProductList-Body"/>
      </w:pPr>
    </w:p>
    <w:p w14:paraId="5C235959" w14:textId="77777777" w:rsidR="00FC2B19" w:rsidRPr="0009164C" w:rsidRDefault="00FC2B19" w:rsidP="00FC2B19">
      <w:pPr>
        <w:pStyle w:val="ProductList-Body"/>
        <w:rPr>
          <w:b/>
        </w:rPr>
      </w:pPr>
      <w:r w:rsidRPr="000B1561">
        <w:rPr>
          <w:b/>
          <w:color w:val="00188F"/>
        </w:rPr>
        <w:t>License Assignment</w:t>
      </w:r>
    </w:p>
    <w:p w14:paraId="532795F4" w14:textId="77777777" w:rsidR="00FC2B19" w:rsidRDefault="00FC2B19" w:rsidP="00FC2B19">
      <w:pPr>
        <w:pStyle w:val="ProductList-Body"/>
      </w:pPr>
      <w:r>
        <w:t>Each Add-on User SL must be assigned to a single user with a Qualifying License (as defined in the customer’s Enterprise Enrollment, the Enrollment for Education Solutions, or Dynamics CRM Software License Terms). Add-on User SLs may be reassigned to another user with a Qualifying License in accordance with the Microsoft Volume Licensing Online Services Use Rights General Terms that govern license reassignment of user SLs.</w:t>
      </w:r>
    </w:p>
    <w:p w14:paraId="30B09DB0" w14:textId="77777777" w:rsidR="00FC2B19" w:rsidRDefault="00FC2B19" w:rsidP="00FC2B19">
      <w:pPr>
        <w:pStyle w:val="ProductList-Body"/>
      </w:pPr>
    </w:p>
    <w:p w14:paraId="029E3FEF" w14:textId="77777777" w:rsidR="00FC2B19" w:rsidRPr="00014741" w:rsidRDefault="00FC2B19" w:rsidP="00FC2B19">
      <w:pPr>
        <w:pStyle w:val="ProductList-Body"/>
        <w:rPr>
          <w:b/>
        </w:rPr>
      </w:pPr>
      <w:r w:rsidRPr="000B1561">
        <w:rPr>
          <w:b/>
          <w:color w:val="00188F"/>
        </w:rPr>
        <w:t>Use Rights</w:t>
      </w:r>
    </w:p>
    <w:p w14:paraId="493E8E98" w14:textId="0AE51FE5" w:rsidR="00E67F37" w:rsidRDefault="00FC2B19" w:rsidP="00FC2B19">
      <w:pPr>
        <w:pStyle w:val="ProductList-Body"/>
      </w:pPr>
      <w:r>
        <w:t>The use rights for the corresponding full User SL for the same service govern access under the Add-ons and are set forth in the Online Services Use Rights General Terms. Use rights acquired through the purchase of these Add-on User SLs expire with the earlier of the expiration of the SA coverage for the Qualifying License(s) or at the end of the subscription term for the Add-on User SL. Purchase of these Add-on User SLs does not impact the use rights for the Qualifying License(s).</w:t>
      </w:r>
    </w:p>
    <w:p w14:paraId="19A29ED4" w14:textId="77777777" w:rsidR="00002663" w:rsidRDefault="00002663" w:rsidP="00FC2B19">
      <w:pPr>
        <w:pStyle w:val="ProductList-Body"/>
      </w:pPr>
    </w:p>
    <w:p w14:paraId="0B0FFAF7" w14:textId="77777777" w:rsidR="00002663" w:rsidRPr="00241D62" w:rsidRDefault="00002663" w:rsidP="00002663">
      <w:pPr>
        <w:pStyle w:val="ProductList-Body"/>
        <w:rPr>
          <w:b/>
        </w:rPr>
      </w:pPr>
      <w:r>
        <w:rPr>
          <w:b/>
          <w:color w:val="00188F"/>
        </w:rPr>
        <w:t>Microsoft Social Listening</w:t>
      </w:r>
      <w:r w:rsidRPr="000B1561">
        <w:rPr>
          <w:b/>
          <w:color w:val="00188F"/>
        </w:rPr>
        <w:t xml:space="preserve"> Support Offerings</w:t>
      </w:r>
    </w:p>
    <w:p w14:paraId="7F1B7ABE" w14:textId="38F4F537" w:rsidR="00002663" w:rsidRPr="007419EE" w:rsidRDefault="00002663" w:rsidP="00002663">
      <w:pPr>
        <w:autoSpaceDE w:val="0"/>
        <w:autoSpaceDN w:val="0"/>
        <w:spacing w:after="0" w:line="240" w:lineRule="auto"/>
        <w:rPr>
          <w:sz w:val="18"/>
        </w:rPr>
      </w:pPr>
      <w:r w:rsidRPr="00D31A02">
        <w:rPr>
          <w:rFonts w:cstheme="minorHAnsi"/>
          <w:sz w:val="18"/>
          <w:szCs w:val="18"/>
        </w:rPr>
        <w:t xml:space="preserve">Details about support offerings </w:t>
      </w:r>
      <w:r>
        <w:rPr>
          <w:rFonts w:cstheme="minorHAnsi"/>
          <w:sz w:val="18"/>
          <w:szCs w:val="18"/>
        </w:rPr>
        <w:t>f</w:t>
      </w:r>
      <w:r w:rsidRPr="00D31A02">
        <w:rPr>
          <w:rFonts w:cstheme="minorHAnsi"/>
          <w:sz w:val="18"/>
          <w:szCs w:val="18"/>
        </w:rPr>
        <w:t xml:space="preserve">or Microsoft </w:t>
      </w:r>
      <w:r>
        <w:rPr>
          <w:rFonts w:cstheme="minorHAnsi"/>
          <w:sz w:val="18"/>
          <w:szCs w:val="18"/>
        </w:rPr>
        <w:t>Social Listening</w:t>
      </w:r>
      <w:r w:rsidRPr="00D31A02">
        <w:rPr>
          <w:rFonts w:cstheme="minorHAnsi"/>
          <w:sz w:val="18"/>
          <w:szCs w:val="18"/>
        </w:rPr>
        <w:t xml:space="preserve"> are</w:t>
      </w:r>
      <w:r>
        <w:rPr>
          <w:rFonts w:cstheme="minorHAnsi"/>
          <w:sz w:val="18"/>
          <w:szCs w:val="18"/>
        </w:rPr>
        <w:t xml:space="preserve"> available</w:t>
      </w:r>
      <w:r w:rsidRPr="00D31A02">
        <w:rPr>
          <w:rFonts w:cstheme="minorHAnsi"/>
          <w:sz w:val="18"/>
          <w:szCs w:val="18"/>
        </w:rPr>
        <w:t xml:space="preserve"> </w:t>
      </w:r>
      <w:r w:rsidRPr="0064152F">
        <w:rPr>
          <w:rStyle w:val="ProductList-BodyChar"/>
        </w:rPr>
        <w:t xml:space="preserve">at </w:t>
      </w:r>
      <w:hyperlink r:id="rId55" w:history="1">
        <w:r w:rsidR="0058430D">
          <w:rPr>
            <w:rStyle w:val="Hyperlink"/>
            <w:sz w:val="18"/>
          </w:rPr>
          <w:t>http://www.microsoft.com/en-us/dynamics/dynamics-online-support.aspx</w:t>
        </w:r>
      </w:hyperlink>
      <w:r>
        <w:rPr>
          <w:rFonts w:cstheme="minorHAnsi"/>
          <w:sz w:val="18"/>
          <w:szCs w:val="18"/>
        </w:rPr>
        <w:t xml:space="preserve">.  </w:t>
      </w:r>
      <w:r>
        <w:rPr>
          <w:sz w:val="18"/>
        </w:rPr>
        <w:t>Support</w:t>
      </w:r>
      <w:r w:rsidRPr="007419EE">
        <w:rPr>
          <w:sz w:val="18"/>
        </w:rPr>
        <w:t xml:space="preserve"> will be provided in the English language unless otherwise agreed to by a customer and Microsoft in writing.</w:t>
      </w:r>
      <w:r>
        <w:rPr>
          <w:sz w:val="18"/>
        </w:rPr>
        <w:t xml:space="preserve">  </w:t>
      </w:r>
    </w:p>
    <w:p w14:paraId="6580991C" w14:textId="32323C39" w:rsidR="00E1260A" w:rsidRDefault="0095403E" w:rsidP="00E67F37">
      <w:pPr>
        <w:pStyle w:val="ProductList-Body"/>
        <w:shd w:val="clear" w:color="auto" w:fill="A6A6A6" w:themeFill="background1" w:themeFillShade="A6"/>
        <w:spacing w:before="120" w:after="240"/>
        <w:jc w:val="right"/>
        <w:rPr>
          <w:rStyle w:val="Hyperlink"/>
          <w:sz w:val="16"/>
          <w:szCs w:val="16"/>
        </w:rPr>
      </w:pPr>
      <w:hyperlink w:anchor="ToC" w:history="1">
        <w:r w:rsidR="00E67F37" w:rsidRPr="00585A48">
          <w:rPr>
            <w:rStyle w:val="Hyperlink"/>
            <w:sz w:val="16"/>
            <w:szCs w:val="16"/>
          </w:rPr>
          <w:t>Table of Contents</w:t>
        </w:r>
      </w:hyperlink>
      <w:r w:rsidR="00E67F37" w:rsidRPr="00585A48">
        <w:rPr>
          <w:sz w:val="16"/>
          <w:szCs w:val="16"/>
        </w:rPr>
        <w:t xml:space="preserve"> / </w:t>
      </w:r>
      <w:hyperlink w:anchor="ChartKey" w:history="1">
        <w:r w:rsidR="00E67F37" w:rsidRPr="00585A48">
          <w:rPr>
            <w:rStyle w:val="Hyperlink"/>
            <w:sz w:val="16"/>
            <w:szCs w:val="16"/>
          </w:rPr>
          <w:t>Chart Key</w:t>
        </w:r>
      </w:hyperlink>
      <w:r w:rsidR="00E67F37" w:rsidRPr="00585A48">
        <w:rPr>
          <w:sz w:val="16"/>
          <w:szCs w:val="16"/>
        </w:rPr>
        <w:t xml:space="preserve"> / </w:t>
      </w:r>
      <w:hyperlink w:anchor="Index" w:history="1">
        <w:r w:rsidR="00E67F37" w:rsidRPr="00585A48">
          <w:rPr>
            <w:rStyle w:val="Hyperlink"/>
            <w:sz w:val="16"/>
            <w:szCs w:val="16"/>
          </w:rPr>
          <w:t>Index</w:t>
        </w:r>
      </w:hyperlink>
    </w:p>
    <w:p w14:paraId="5B4432BD" w14:textId="77777777" w:rsidR="005E3CA9" w:rsidRDefault="005E3CA9">
      <w:pPr>
        <w:rPr>
          <w:rFonts w:asciiTheme="majorHAnsi" w:hAnsiTheme="majorHAnsi"/>
          <w:b/>
          <w:sz w:val="28"/>
        </w:rPr>
      </w:pPr>
      <w:r>
        <w:br w:type="page"/>
      </w:r>
    </w:p>
    <w:p w14:paraId="4580E548" w14:textId="127CDD58" w:rsidR="00AC28B1" w:rsidRDefault="00AC28B1" w:rsidP="00AC28B1">
      <w:pPr>
        <w:pStyle w:val="ProductList-Offering2Heading"/>
        <w:outlineLvl w:val="2"/>
      </w:pPr>
      <w:r>
        <w:tab/>
      </w:r>
      <w:bookmarkStart w:id="1052" w:name="_Toc404601207"/>
      <w:r>
        <w:t>Parature, from Microsoft</w:t>
      </w:r>
      <w:bookmarkEnd w:id="1052"/>
    </w:p>
    <w:tbl>
      <w:tblPr>
        <w:tblStyle w:val="TableGrid"/>
        <w:tblW w:w="10770" w:type="dxa"/>
        <w:tblInd w:w="-10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097"/>
        <w:gridCol w:w="767"/>
        <w:gridCol w:w="767"/>
        <w:gridCol w:w="767"/>
        <w:gridCol w:w="768"/>
        <w:gridCol w:w="767"/>
        <w:gridCol w:w="767"/>
        <w:gridCol w:w="768"/>
        <w:gridCol w:w="767"/>
        <w:gridCol w:w="767"/>
        <w:gridCol w:w="768"/>
      </w:tblGrid>
      <w:tr w:rsidR="00AC28B1" w14:paraId="2043E30A" w14:textId="77777777" w:rsidTr="007F2F44">
        <w:trPr>
          <w:cantSplit/>
          <w:tblHeader/>
        </w:trPr>
        <w:tc>
          <w:tcPr>
            <w:tcW w:w="3097" w:type="dxa"/>
            <w:tcBorders>
              <w:bottom w:val="nil"/>
            </w:tcBorders>
            <w:shd w:val="clear" w:color="auto" w:fill="00188F"/>
          </w:tcPr>
          <w:p w14:paraId="7CE8CC73" w14:textId="77777777" w:rsidR="00AC28B1" w:rsidRPr="00EE0836" w:rsidRDefault="00AC28B1" w:rsidP="007F2F44">
            <w:pPr>
              <w:pStyle w:val="ProductList-OfferingBody"/>
              <w:ind w:left="-28"/>
              <w:rPr>
                <w:color w:val="FFFFFF" w:themeColor="background1"/>
              </w:rPr>
            </w:pPr>
            <w:r w:rsidRPr="00EE0836">
              <w:rPr>
                <w:color w:val="FFFFFF" w:themeColor="background1"/>
              </w:rPr>
              <w:t>Products</w:t>
            </w:r>
          </w:p>
        </w:tc>
        <w:tc>
          <w:tcPr>
            <w:tcW w:w="767" w:type="dxa"/>
            <w:tcBorders>
              <w:bottom w:val="nil"/>
            </w:tcBorders>
            <w:shd w:val="clear" w:color="auto" w:fill="00188F"/>
            <w:vAlign w:val="center"/>
          </w:tcPr>
          <w:p w14:paraId="09F85B0E" w14:textId="77777777" w:rsidR="00AC28B1" w:rsidRPr="00EE0836" w:rsidRDefault="00AC28B1" w:rsidP="007F2F44">
            <w:pPr>
              <w:pStyle w:val="ProductList-OfferingBody"/>
              <w:ind w:left="-113"/>
              <w:jc w:val="center"/>
              <w:rPr>
                <w:color w:val="FFFFFF" w:themeColor="background1"/>
              </w:rPr>
            </w:pPr>
            <w:r>
              <w:rPr>
                <w:color w:val="FFFFFF" w:themeColor="background1"/>
              </w:rPr>
              <w:t>Point</w:t>
            </w:r>
          </w:p>
        </w:tc>
        <w:tc>
          <w:tcPr>
            <w:tcW w:w="767" w:type="dxa"/>
            <w:tcBorders>
              <w:left w:val="single" w:sz="12" w:space="0" w:color="FFFFFF" w:themeColor="background1"/>
            </w:tcBorders>
            <w:shd w:val="clear" w:color="auto" w:fill="00188F"/>
            <w:vAlign w:val="center"/>
          </w:tcPr>
          <w:p w14:paraId="17C9E48E" w14:textId="77777777" w:rsidR="00AC28B1" w:rsidRPr="00EE0836" w:rsidRDefault="00AC28B1" w:rsidP="007F2F44">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67" w:type="dxa"/>
            <w:shd w:val="clear" w:color="auto" w:fill="00188F"/>
            <w:vAlign w:val="center"/>
          </w:tcPr>
          <w:p w14:paraId="3751E577" w14:textId="77777777" w:rsidR="00AC28B1" w:rsidRPr="00EE0836" w:rsidRDefault="00AC28B1" w:rsidP="007F2F44">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68" w:type="dxa"/>
            <w:shd w:val="clear" w:color="auto" w:fill="00188F"/>
            <w:vAlign w:val="center"/>
          </w:tcPr>
          <w:p w14:paraId="5BDCE3D1" w14:textId="77777777" w:rsidR="00AC28B1" w:rsidRPr="00EE0836" w:rsidRDefault="00AC28B1" w:rsidP="007F2F44">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67" w:type="dxa"/>
            <w:shd w:val="clear" w:color="auto" w:fill="00188F"/>
            <w:vAlign w:val="center"/>
          </w:tcPr>
          <w:p w14:paraId="441C9DBF" w14:textId="77777777" w:rsidR="00AC28B1" w:rsidRPr="00EE0836" w:rsidRDefault="00AC28B1" w:rsidP="007F2F44">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67" w:type="dxa"/>
            <w:shd w:val="clear" w:color="auto" w:fill="00188F"/>
            <w:vAlign w:val="center"/>
          </w:tcPr>
          <w:p w14:paraId="18DC738B" w14:textId="77777777" w:rsidR="00AC28B1" w:rsidRPr="00EE0836" w:rsidRDefault="00AC28B1" w:rsidP="007F2F44">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68" w:type="dxa"/>
            <w:shd w:val="clear" w:color="auto" w:fill="00188F"/>
            <w:vAlign w:val="center"/>
          </w:tcPr>
          <w:p w14:paraId="5C495617" w14:textId="77777777" w:rsidR="00AC28B1" w:rsidRPr="00EE0836" w:rsidRDefault="00AC28B1" w:rsidP="007F2F44">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67" w:type="dxa"/>
            <w:shd w:val="clear" w:color="auto" w:fill="00188F"/>
            <w:vAlign w:val="center"/>
          </w:tcPr>
          <w:p w14:paraId="04788BD9" w14:textId="77777777" w:rsidR="00AC28B1" w:rsidRPr="00EE0836" w:rsidRDefault="00AC28B1" w:rsidP="007F2F44">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67" w:type="dxa"/>
            <w:shd w:val="clear" w:color="auto" w:fill="00188F"/>
            <w:vAlign w:val="center"/>
          </w:tcPr>
          <w:p w14:paraId="1F99AEFE" w14:textId="77777777" w:rsidR="00AC28B1" w:rsidRPr="00EE0836" w:rsidRDefault="00AC28B1" w:rsidP="007F2F44">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68" w:type="dxa"/>
            <w:shd w:val="clear" w:color="auto" w:fill="00188F"/>
            <w:vAlign w:val="center"/>
          </w:tcPr>
          <w:p w14:paraId="65DB11B9" w14:textId="77777777" w:rsidR="00AC28B1" w:rsidRPr="00EE0836" w:rsidRDefault="00AC28B1" w:rsidP="007F2F44">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AC28B1" w14:paraId="5D9C8EF4" w14:textId="77777777" w:rsidTr="007F2F44">
        <w:trPr>
          <w:cantSplit/>
          <w:tblHeader/>
        </w:trPr>
        <w:tc>
          <w:tcPr>
            <w:tcW w:w="3097" w:type="dxa"/>
            <w:tcBorders>
              <w:top w:val="nil"/>
              <w:left w:val="nil"/>
              <w:bottom w:val="dashSmallGap" w:sz="4" w:space="0" w:color="BFBFBF" w:themeColor="background1" w:themeShade="BF"/>
              <w:right w:val="nil"/>
            </w:tcBorders>
          </w:tcPr>
          <w:p w14:paraId="6769C1A2" w14:textId="77777777" w:rsidR="00AC28B1" w:rsidRDefault="00AC28B1" w:rsidP="007F2F44">
            <w:pPr>
              <w:pStyle w:val="ProductList-Offering2"/>
            </w:pPr>
            <w:bookmarkStart w:id="1053" w:name="_Toc404601208"/>
            <w:r>
              <w:t>Parature Enterprise (User SL)</w:t>
            </w:r>
            <w:bookmarkEnd w:id="1053"/>
            <w:r>
              <w:fldChar w:fldCharType="begin"/>
            </w:r>
            <w:r>
              <w:instrText xml:space="preserve"> XE "</w:instrText>
            </w:r>
            <w:r w:rsidRPr="00AC28B1">
              <w:instrText>Parature Enterprise</w:instrText>
            </w:r>
            <w:r>
              <w:instrText xml:space="preserve">" </w:instrText>
            </w:r>
            <w:r>
              <w:fldChar w:fldCharType="end"/>
            </w:r>
          </w:p>
        </w:tc>
        <w:tc>
          <w:tcPr>
            <w:tcW w:w="767" w:type="dxa"/>
            <w:tcBorders>
              <w:top w:val="nil"/>
              <w:left w:val="nil"/>
              <w:bottom w:val="dashSmallGap" w:sz="4" w:space="0" w:color="BFBFBF" w:themeColor="background1" w:themeShade="BF"/>
              <w:right w:val="nil"/>
            </w:tcBorders>
            <w:vAlign w:val="center"/>
          </w:tcPr>
          <w:p w14:paraId="5F365D3C" w14:textId="77777777" w:rsidR="00AC28B1" w:rsidRDefault="00AC28B1" w:rsidP="007F2F44">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43A3AA87" w14:textId="77777777" w:rsidR="00AC28B1" w:rsidRDefault="00AC28B1" w:rsidP="007F2F44">
            <w:pPr>
              <w:pStyle w:val="ProductList-OfferingBody"/>
              <w:ind w:left="-113"/>
              <w:jc w:val="center"/>
            </w:pPr>
          </w:p>
        </w:tc>
        <w:tc>
          <w:tcPr>
            <w:tcW w:w="767" w:type="dxa"/>
            <w:shd w:val="clear" w:color="auto" w:fill="70AD47" w:themeFill="accent6"/>
            <w:vAlign w:val="center"/>
          </w:tcPr>
          <w:p w14:paraId="78D1CDD0" w14:textId="77777777" w:rsidR="00AC28B1" w:rsidRDefault="00AC28B1" w:rsidP="007F2F44">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23D19D6D"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3B9111A0"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475DF55A" w14:textId="77777777" w:rsidR="00AC28B1" w:rsidRDefault="00AC28B1" w:rsidP="007F2F44">
            <w:pPr>
              <w:pStyle w:val="ProductList-OfferingBody"/>
              <w:ind w:left="-113"/>
              <w:jc w:val="center"/>
            </w:pPr>
          </w:p>
        </w:tc>
        <w:tc>
          <w:tcPr>
            <w:tcW w:w="768" w:type="dxa"/>
            <w:shd w:val="clear" w:color="auto" w:fill="BFBFBF" w:themeFill="background1" w:themeFillShade="BF"/>
            <w:vAlign w:val="center"/>
          </w:tcPr>
          <w:p w14:paraId="7A9A4972"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0C008CC2"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0C24A926" w14:textId="77777777" w:rsidR="00AC28B1" w:rsidRDefault="00AC28B1" w:rsidP="007F2F44">
            <w:pPr>
              <w:pStyle w:val="ProductList-OfferingBody"/>
              <w:ind w:left="-113"/>
              <w:jc w:val="center"/>
            </w:pPr>
          </w:p>
        </w:tc>
        <w:tc>
          <w:tcPr>
            <w:tcW w:w="768" w:type="dxa"/>
            <w:shd w:val="clear" w:color="auto" w:fill="70AD47" w:themeFill="accent6"/>
            <w:vAlign w:val="center"/>
          </w:tcPr>
          <w:p w14:paraId="7579D2E5" w14:textId="77777777" w:rsidR="00AC28B1" w:rsidRDefault="00AC28B1" w:rsidP="007F2F44">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AC28B1" w14:paraId="0F826390" w14:textId="77777777" w:rsidTr="007F2F44">
        <w:trPr>
          <w:cantSplit/>
          <w:tblHeader/>
        </w:trPr>
        <w:tc>
          <w:tcPr>
            <w:tcW w:w="3097" w:type="dxa"/>
            <w:tcBorders>
              <w:top w:val="nil"/>
              <w:left w:val="nil"/>
              <w:bottom w:val="dashSmallGap" w:sz="4" w:space="0" w:color="BFBFBF" w:themeColor="background1" w:themeShade="BF"/>
              <w:right w:val="nil"/>
            </w:tcBorders>
          </w:tcPr>
          <w:p w14:paraId="5A2518E8" w14:textId="77777777" w:rsidR="00AC28B1" w:rsidRDefault="00AC28B1" w:rsidP="007F2F44">
            <w:pPr>
              <w:pStyle w:val="ProductList-Offering2"/>
            </w:pPr>
            <w:bookmarkStart w:id="1054" w:name="_Toc404601209"/>
            <w:r>
              <w:t>Parature Enterprise Additional Records</w:t>
            </w:r>
            <w:r>
              <w:fldChar w:fldCharType="begin"/>
            </w:r>
            <w:r>
              <w:instrText xml:space="preserve"> XE "</w:instrText>
            </w:r>
            <w:r w:rsidRPr="00A829D5">
              <w:instrText>Parature Enterprise Additional Records</w:instrText>
            </w:r>
            <w:r>
              <w:instrText xml:space="preserve">" </w:instrText>
            </w:r>
            <w:r>
              <w:fldChar w:fldCharType="end"/>
            </w:r>
            <w:r>
              <w:t xml:space="preserve"> (Add-on SL)</w:t>
            </w:r>
            <w:bookmarkEnd w:id="1054"/>
          </w:p>
        </w:tc>
        <w:tc>
          <w:tcPr>
            <w:tcW w:w="767" w:type="dxa"/>
            <w:tcBorders>
              <w:top w:val="nil"/>
              <w:left w:val="nil"/>
              <w:bottom w:val="dashSmallGap" w:sz="4" w:space="0" w:color="BFBFBF" w:themeColor="background1" w:themeShade="BF"/>
              <w:right w:val="nil"/>
            </w:tcBorders>
            <w:vAlign w:val="center"/>
          </w:tcPr>
          <w:p w14:paraId="5C395632" w14:textId="77777777" w:rsidR="00AC28B1" w:rsidRDefault="00AC28B1" w:rsidP="007F2F44">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1EAC94CE" w14:textId="77777777" w:rsidR="00AC28B1" w:rsidRDefault="00AC28B1" w:rsidP="007F2F44">
            <w:pPr>
              <w:pStyle w:val="ProductList-OfferingBody"/>
              <w:ind w:left="-113"/>
              <w:jc w:val="center"/>
            </w:pPr>
          </w:p>
        </w:tc>
        <w:tc>
          <w:tcPr>
            <w:tcW w:w="767" w:type="dxa"/>
            <w:shd w:val="clear" w:color="auto" w:fill="70AD47" w:themeFill="accent6"/>
            <w:vAlign w:val="center"/>
          </w:tcPr>
          <w:p w14:paraId="5DD5781A" w14:textId="77777777" w:rsidR="00AC28B1" w:rsidRPr="00287117" w:rsidRDefault="00AC28B1" w:rsidP="007F2F44">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616D7268"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3ECAEE60"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0A27B69D" w14:textId="77777777" w:rsidR="00AC28B1" w:rsidRDefault="00AC28B1" w:rsidP="007F2F44">
            <w:pPr>
              <w:pStyle w:val="ProductList-OfferingBody"/>
              <w:ind w:left="-113"/>
              <w:jc w:val="center"/>
            </w:pPr>
          </w:p>
        </w:tc>
        <w:tc>
          <w:tcPr>
            <w:tcW w:w="768" w:type="dxa"/>
            <w:shd w:val="clear" w:color="auto" w:fill="BFBFBF" w:themeFill="background1" w:themeFillShade="BF"/>
            <w:vAlign w:val="center"/>
          </w:tcPr>
          <w:p w14:paraId="3095616E"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6DC77BDF"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18E7FBB9" w14:textId="77777777" w:rsidR="00AC28B1" w:rsidRDefault="00AC28B1" w:rsidP="007F2F44">
            <w:pPr>
              <w:pStyle w:val="ProductList-OfferingBody"/>
              <w:ind w:left="-113"/>
              <w:jc w:val="center"/>
            </w:pPr>
          </w:p>
        </w:tc>
        <w:tc>
          <w:tcPr>
            <w:tcW w:w="768" w:type="dxa"/>
            <w:shd w:val="clear" w:color="auto" w:fill="70AD47" w:themeFill="accent6"/>
            <w:vAlign w:val="center"/>
          </w:tcPr>
          <w:p w14:paraId="16B0964A" w14:textId="77777777" w:rsidR="00AC28B1" w:rsidRDefault="00AC28B1" w:rsidP="007F2F44">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AC28B1" w14:paraId="321C69A6" w14:textId="77777777" w:rsidTr="007F2F44">
        <w:trPr>
          <w:cantSplit/>
          <w:tblHeader/>
        </w:trPr>
        <w:tc>
          <w:tcPr>
            <w:tcW w:w="3097" w:type="dxa"/>
            <w:tcBorders>
              <w:top w:val="nil"/>
              <w:left w:val="nil"/>
              <w:bottom w:val="dashSmallGap" w:sz="4" w:space="0" w:color="BFBFBF" w:themeColor="background1" w:themeShade="BF"/>
              <w:right w:val="nil"/>
            </w:tcBorders>
          </w:tcPr>
          <w:p w14:paraId="18323427" w14:textId="77777777" w:rsidR="00AC28B1" w:rsidRDefault="00AC28B1" w:rsidP="007F2F44">
            <w:pPr>
              <w:pStyle w:val="ProductList-Offering2"/>
            </w:pPr>
            <w:bookmarkStart w:id="1055" w:name="_Toc404601210"/>
            <w:r>
              <w:t>Parature Enterprise Additional Page Views</w:t>
            </w:r>
            <w:r>
              <w:fldChar w:fldCharType="begin"/>
            </w:r>
            <w:r>
              <w:instrText xml:space="preserve"> XE "</w:instrText>
            </w:r>
            <w:r w:rsidRPr="00A829D5">
              <w:instrText>Parature Enterprise Additional Page Views</w:instrText>
            </w:r>
            <w:r>
              <w:instrText xml:space="preserve">" </w:instrText>
            </w:r>
            <w:r>
              <w:fldChar w:fldCharType="end"/>
            </w:r>
            <w:r>
              <w:t xml:space="preserve"> (Add-on SL)</w:t>
            </w:r>
            <w:bookmarkEnd w:id="1055"/>
          </w:p>
        </w:tc>
        <w:tc>
          <w:tcPr>
            <w:tcW w:w="767" w:type="dxa"/>
            <w:tcBorders>
              <w:top w:val="nil"/>
              <w:left w:val="nil"/>
              <w:bottom w:val="dashSmallGap" w:sz="4" w:space="0" w:color="BFBFBF" w:themeColor="background1" w:themeShade="BF"/>
              <w:right w:val="nil"/>
            </w:tcBorders>
            <w:vAlign w:val="center"/>
          </w:tcPr>
          <w:p w14:paraId="59076F6B" w14:textId="77777777" w:rsidR="00AC28B1" w:rsidRDefault="00AC28B1" w:rsidP="007F2F44">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0D4A3F01" w14:textId="77777777" w:rsidR="00AC28B1" w:rsidRDefault="00AC28B1" w:rsidP="007F2F44">
            <w:pPr>
              <w:pStyle w:val="ProductList-OfferingBody"/>
              <w:ind w:left="-113"/>
              <w:jc w:val="center"/>
            </w:pPr>
          </w:p>
        </w:tc>
        <w:tc>
          <w:tcPr>
            <w:tcW w:w="767" w:type="dxa"/>
            <w:shd w:val="clear" w:color="auto" w:fill="70AD47" w:themeFill="accent6"/>
            <w:vAlign w:val="center"/>
          </w:tcPr>
          <w:p w14:paraId="745FC8C0" w14:textId="77777777" w:rsidR="00AC28B1" w:rsidRDefault="00AC28B1" w:rsidP="007F2F44">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19A56138"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788F515F"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2D3193E9" w14:textId="77777777" w:rsidR="00AC28B1" w:rsidRDefault="00AC28B1" w:rsidP="007F2F44">
            <w:pPr>
              <w:pStyle w:val="ProductList-OfferingBody"/>
              <w:ind w:left="-113"/>
              <w:jc w:val="center"/>
            </w:pPr>
          </w:p>
        </w:tc>
        <w:tc>
          <w:tcPr>
            <w:tcW w:w="768" w:type="dxa"/>
            <w:shd w:val="clear" w:color="auto" w:fill="BFBFBF" w:themeFill="background1" w:themeFillShade="BF"/>
            <w:vAlign w:val="center"/>
          </w:tcPr>
          <w:p w14:paraId="620428C9"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549D8A60"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3AD2592C" w14:textId="77777777" w:rsidR="00AC28B1" w:rsidRDefault="00AC28B1" w:rsidP="007F2F44">
            <w:pPr>
              <w:pStyle w:val="ProductList-OfferingBody"/>
              <w:ind w:left="-113"/>
              <w:jc w:val="center"/>
            </w:pPr>
          </w:p>
        </w:tc>
        <w:tc>
          <w:tcPr>
            <w:tcW w:w="768" w:type="dxa"/>
            <w:shd w:val="clear" w:color="auto" w:fill="70AD47" w:themeFill="accent6"/>
            <w:vAlign w:val="center"/>
          </w:tcPr>
          <w:p w14:paraId="32B3ADB9" w14:textId="77777777" w:rsidR="00AC28B1" w:rsidRDefault="00AC28B1" w:rsidP="007F2F44">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AC28B1" w14:paraId="5C932193" w14:textId="77777777" w:rsidTr="007F2F44">
        <w:trPr>
          <w:cantSplit/>
          <w:tblHeader/>
        </w:trPr>
        <w:tc>
          <w:tcPr>
            <w:tcW w:w="3097" w:type="dxa"/>
            <w:tcBorders>
              <w:top w:val="nil"/>
              <w:left w:val="nil"/>
              <w:bottom w:val="dashSmallGap" w:sz="4" w:space="0" w:color="BFBFBF" w:themeColor="background1" w:themeShade="BF"/>
              <w:right w:val="nil"/>
            </w:tcBorders>
          </w:tcPr>
          <w:p w14:paraId="070DDE2C" w14:textId="77777777" w:rsidR="00AC28B1" w:rsidRDefault="00AC28B1" w:rsidP="007F2F44">
            <w:pPr>
              <w:pStyle w:val="ProductList-Offering2"/>
            </w:pPr>
            <w:bookmarkStart w:id="1056" w:name="_Toc404601211"/>
            <w:r>
              <w:t>Parature Enterprise Additional Departments</w:t>
            </w:r>
            <w:r>
              <w:fldChar w:fldCharType="begin"/>
            </w:r>
            <w:r>
              <w:instrText xml:space="preserve"> XE "</w:instrText>
            </w:r>
            <w:r w:rsidRPr="00A829D5">
              <w:instrText>Parature Enterprise Additional Departments</w:instrText>
            </w:r>
            <w:r>
              <w:instrText xml:space="preserve">" </w:instrText>
            </w:r>
            <w:r>
              <w:fldChar w:fldCharType="end"/>
            </w:r>
            <w:r>
              <w:t xml:space="preserve"> (Add-on SL)</w:t>
            </w:r>
            <w:bookmarkEnd w:id="1056"/>
          </w:p>
        </w:tc>
        <w:tc>
          <w:tcPr>
            <w:tcW w:w="767" w:type="dxa"/>
            <w:tcBorders>
              <w:top w:val="nil"/>
              <w:left w:val="nil"/>
              <w:bottom w:val="dashSmallGap" w:sz="4" w:space="0" w:color="BFBFBF" w:themeColor="background1" w:themeShade="BF"/>
              <w:right w:val="nil"/>
            </w:tcBorders>
            <w:vAlign w:val="center"/>
          </w:tcPr>
          <w:p w14:paraId="3A1101CC" w14:textId="77777777" w:rsidR="00AC28B1" w:rsidRDefault="00AC28B1" w:rsidP="007F2F44">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397EB159" w14:textId="77777777" w:rsidR="00AC28B1" w:rsidRDefault="00AC28B1" w:rsidP="007F2F44">
            <w:pPr>
              <w:pStyle w:val="ProductList-OfferingBody"/>
              <w:ind w:left="-113"/>
              <w:jc w:val="center"/>
            </w:pPr>
          </w:p>
        </w:tc>
        <w:tc>
          <w:tcPr>
            <w:tcW w:w="767" w:type="dxa"/>
            <w:shd w:val="clear" w:color="auto" w:fill="70AD47" w:themeFill="accent6"/>
            <w:vAlign w:val="center"/>
          </w:tcPr>
          <w:p w14:paraId="4C666CB0" w14:textId="77777777" w:rsidR="00AC28B1" w:rsidRDefault="00AC28B1" w:rsidP="007F2F44">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10646F1C"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78075079"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4BA720DA" w14:textId="77777777" w:rsidR="00AC28B1" w:rsidRDefault="00AC28B1" w:rsidP="007F2F44">
            <w:pPr>
              <w:pStyle w:val="ProductList-OfferingBody"/>
              <w:ind w:left="-113"/>
              <w:jc w:val="center"/>
            </w:pPr>
          </w:p>
        </w:tc>
        <w:tc>
          <w:tcPr>
            <w:tcW w:w="768" w:type="dxa"/>
            <w:shd w:val="clear" w:color="auto" w:fill="BFBFBF" w:themeFill="background1" w:themeFillShade="BF"/>
            <w:vAlign w:val="center"/>
          </w:tcPr>
          <w:p w14:paraId="65A41E70"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6430A752"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398FDF90" w14:textId="77777777" w:rsidR="00AC28B1" w:rsidRDefault="00AC28B1" w:rsidP="007F2F44">
            <w:pPr>
              <w:pStyle w:val="ProductList-OfferingBody"/>
              <w:ind w:left="-113"/>
              <w:jc w:val="center"/>
            </w:pPr>
          </w:p>
        </w:tc>
        <w:tc>
          <w:tcPr>
            <w:tcW w:w="768" w:type="dxa"/>
            <w:shd w:val="clear" w:color="auto" w:fill="70AD47" w:themeFill="accent6"/>
            <w:vAlign w:val="center"/>
          </w:tcPr>
          <w:p w14:paraId="5F806AEE" w14:textId="77777777" w:rsidR="00AC28B1" w:rsidRDefault="00AC28B1" w:rsidP="007F2F44">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AC28B1" w14:paraId="0220990D" w14:textId="77777777" w:rsidTr="007F2F44">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137BDA93" w14:textId="77777777" w:rsidR="00AC28B1" w:rsidRDefault="00AC28B1" w:rsidP="007F2F44">
            <w:pPr>
              <w:pStyle w:val="ProductList-Offering2"/>
            </w:pPr>
            <w:bookmarkStart w:id="1057" w:name="_Toc404601212"/>
            <w:r>
              <w:t>Parature Enterprise Additional File Storage</w:t>
            </w:r>
            <w:r>
              <w:fldChar w:fldCharType="begin"/>
            </w:r>
            <w:r>
              <w:instrText xml:space="preserve"> XE "</w:instrText>
            </w:r>
            <w:r w:rsidRPr="00A829D5">
              <w:instrText>Parature Enterprise Additional File Storage</w:instrText>
            </w:r>
            <w:r>
              <w:instrText xml:space="preserve">" </w:instrText>
            </w:r>
            <w:r>
              <w:fldChar w:fldCharType="end"/>
            </w:r>
            <w:r>
              <w:t xml:space="preserve"> (Add-on SL)</w:t>
            </w:r>
            <w:bookmarkEnd w:id="1057"/>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117CE889" w14:textId="77777777" w:rsidR="00AC28B1" w:rsidRDefault="00AC28B1" w:rsidP="007F2F44">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7FF18CE8" w14:textId="77777777" w:rsidR="00AC28B1" w:rsidRDefault="00AC28B1" w:rsidP="007F2F44">
            <w:pPr>
              <w:pStyle w:val="ProductList-OfferingBody"/>
              <w:ind w:left="-113"/>
              <w:jc w:val="center"/>
            </w:pPr>
          </w:p>
        </w:tc>
        <w:tc>
          <w:tcPr>
            <w:tcW w:w="767" w:type="dxa"/>
            <w:shd w:val="clear" w:color="auto" w:fill="70AD47" w:themeFill="accent6"/>
            <w:vAlign w:val="center"/>
          </w:tcPr>
          <w:p w14:paraId="70B7A8DF" w14:textId="77777777" w:rsidR="00AC28B1" w:rsidRDefault="00AC28B1" w:rsidP="007F2F44">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50D6784F"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4ED24DEF"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75049E7E" w14:textId="77777777" w:rsidR="00AC28B1" w:rsidRDefault="00AC28B1" w:rsidP="007F2F44">
            <w:pPr>
              <w:pStyle w:val="ProductList-OfferingBody"/>
              <w:ind w:left="-113"/>
              <w:jc w:val="center"/>
            </w:pPr>
          </w:p>
        </w:tc>
        <w:tc>
          <w:tcPr>
            <w:tcW w:w="768" w:type="dxa"/>
            <w:shd w:val="clear" w:color="auto" w:fill="BFBFBF" w:themeFill="background1" w:themeFillShade="BF"/>
            <w:vAlign w:val="center"/>
          </w:tcPr>
          <w:p w14:paraId="4D412B5A"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582904F8"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38B07FCD" w14:textId="77777777" w:rsidR="00AC28B1" w:rsidRDefault="00AC28B1" w:rsidP="007F2F44">
            <w:pPr>
              <w:pStyle w:val="ProductList-OfferingBody"/>
              <w:ind w:left="-113"/>
              <w:jc w:val="center"/>
            </w:pPr>
          </w:p>
        </w:tc>
        <w:tc>
          <w:tcPr>
            <w:tcW w:w="768" w:type="dxa"/>
            <w:shd w:val="clear" w:color="auto" w:fill="70AD47" w:themeFill="accent6"/>
            <w:vAlign w:val="center"/>
          </w:tcPr>
          <w:p w14:paraId="6623AFEA" w14:textId="77777777" w:rsidR="00AC28B1" w:rsidRDefault="00AC28B1" w:rsidP="007F2F44">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AC28B1" w14:paraId="07A06138" w14:textId="77777777" w:rsidTr="007F2F44">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379C308F" w14:textId="77777777" w:rsidR="00AC28B1" w:rsidRDefault="00AC28B1" w:rsidP="007F2F44">
            <w:pPr>
              <w:pStyle w:val="ProductList-Offering2"/>
            </w:pPr>
            <w:bookmarkStart w:id="1058" w:name="_Toc404601213"/>
            <w:r>
              <w:t>Parature Enterprise EDU</w:t>
            </w:r>
            <w:r>
              <w:fldChar w:fldCharType="begin"/>
            </w:r>
            <w:r>
              <w:instrText xml:space="preserve"> XE "</w:instrText>
            </w:r>
            <w:r w:rsidRPr="00A829D5">
              <w:instrText>Parature Enterprise EDU</w:instrText>
            </w:r>
            <w:r>
              <w:instrText xml:space="preserve">" </w:instrText>
            </w:r>
            <w:r>
              <w:fldChar w:fldCharType="end"/>
            </w:r>
            <w:r>
              <w:t xml:space="preserve"> (User SL)</w:t>
            </w:r>
            <w:bookmarkEnd w:id="1058"/>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7DFFB790" w14:textId="77777777" w:rsidR="00AC28B1" w:rsidRDefault="00AC28B1" w:rsidP="007F2F44">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56320972" w14:textId="77777777" w:rsidR="00AC28B1" w:rsidRDefault="00AC28B1" w:rsidP="007F2F44">
            <w:pPr>
              <w:pStyle w:val="ProductList-OfferingBody"/>
              <w:ind w:left="-113"/>
              <w:jc w:val="center"/>
            </w:pPr>
            <w:r>
              <w:t>1</w:t>
            </w:r>
          </w:p>
        </w:tc>
        <w:tc>
          <w:tcPr>
            <w:tcW w:w="767" w:type="dxa"/>
            <w:shd w:val="clear" w:color="auto" w:fill="BFBFBF" w:themeFill="background1" w:themeFillShade="BF"/>
            <w:vAlign w:val="center"/>
          </w:tcPr>
          <w:p w14:paraId="58A13740" w14:textId="77777777" w:rsidR="00AC28B1" w:rsidRDefault="00AC28B1" w:rsidP="007F2F44">
            <w:pPr>
              <w:pStyle w:val="ProductList-OfferingBody"/>
              <w:ind w:left="-113"/>
              <w:jc w:val="center"/>
            </w:pPr>
          </w:p>
        </w:tc>
        <w:tc>
          <w:tcPr>
            <w:tcW w:w="768" w:type="dxa"/>
            <w:shd w:val="clear" w:color="auto" w:fill="70AD47" w:themeFill="accent6"/>
            <w:vAlign w:val="center"/>
          </w:tcPr>
          <w:p w14:paraId="3BD16E1D" w14:textId="77777777" w:rsidR="00AC28B1" w:rsidRDefault="00AC28B1" w:rsidP="007F2F44">
            <w:pPr>
              <w:pStyle w:val="ProductList-OfferingBody"/>
              <w:ind w:left="-113"/>
              <w:jc w:val="center"/>
            </w:pPr>
            <w:r w:rsidRPr="002050C9">
              <w:fldChar w:fldCharType="begin"/>
            </w:r>
            <w:r w:rsidRPr="002050C9">
              <w:instrText xml:space="preserve"> AutoTextList  \sNoStyle\t "Additional Product"</w:instrText>
            </w:r>
            <w:r w:rsidRPr="002050C9">
              <w:fldChar w:fldCharType="separate"/>
            </w:r>
            <w:r w:rsidRPr="002050C9">
              <w:t xml:space="preserve"> A </w:t>
            </w:r>
            <w:r w:rsidRPr="002050C9">
              <w:fldChar w:fldCharType="end"/>
            </w:r>
            <w:r w:rsidRPr="002050C9">
              <w:t>,</w:t>
            </w:r>
            <w:r w:rsidRPr="002050C9">
              <w:fldChar w:fldCharType="begin"/>
            </w:r>
            <w:r w:rsidRPr="002050C9">
              <w:instrText xml:space="preserve"> AutoTextList \sNoStyle\t "Student Offering"</w:instrText>
            </w:r>
            <w:r w:rsidRPr="002050C9">
              <w:fldChar w:fldCharType="separate"/>
            </w:r>
            <w:r w:rsidRPr="002050C9">
              <w:t>ST</w:t>
            </w:r>
            <w:r w:rsidRPr="002050C9">
              <w:fldChar w:fldCharType="end"/>
            </w:r>
          </w:p>
        </w:tc>
        <w:tc>
          <w:tcPr>
            <w:tcW w:w="767" w:type="dxa"/>
            <w:shd w:val="clear" w:color="auto" w:fill="BFBFBF" w:themeFill="background1" w:themeFillShade="BF"/>
            <w:vAlign w:val="center"/>
          </w:tcPr>
          <w:p w14:paraId="6C7A1C88"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23A590FB" w14:textId="77777777" w:rsidR="00AC28B1" w:rsidRDefault="00AC28B1" w:rsidP="007F2F44">
            <w:pPr>
              <w:pStyle w:val="ProductList-OfferingBody"/>
              <w:ind w:left="-113"/>
              <w:jc w:val="center"/>
            </w:pPr>
          </w:p>
        </w:tc>
        <w:tc>
          <w:tcPr>
            <w:tcW w:w="768" w:type="dxa"/>
            <w:shd w:val="clear" w:color="auto" w:fill="BFBFBF" w:themeFill="background1" w:themeFillShade="BF"/>
            <w:vAlign w:val="center"/>
          </w:tcPr>
          <w:p w14:paraId="21B7C587"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22218571"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7B08F8C5" w14:textId="77777777" w:rsidR="00AC28B1" w:rsidRDefault="00AC28B1" w:rsidP="007F2F44">
            <w:pPr>
              <w:pStyle w:val="ProductList-OfferingBody"/>
              <w:ind w:left="-113"/>
              <w:jc w:val="center"/>
            </w:pPr>
          </w:p>
        </w:tc>
        <w:tc>
          <w:tcPr>
            <w:tcW w:w="768" w:type="dxa"/>
            <w:shd w:val="clear" w:color="auto" w:fill="BFBFBF" w:themeFill="background1" w:themeFillShade="BF"/>
            <w:vAlign w:val="center"/>
          </w:tcPr>
          <w:p w14:paraId="223C8AAA" w14:textId="77777777" w:rsidR="00AC28B1" w:rsidRDefault="00AC28B1" w:rsidP="007F2F44">
            <w:pPr>
              <w:pStyle w:val="ProductList-OfferingBody"/>
              <w:ind w:left="-113"/>
              <w:jc w:val="center"/>
            </w:pPr>
          </w:p>
        </w:tc>
      </w:tr>
      <w:tr w:rsidR="00AC28B1" w14:paraId="29DAA93C" w14:textId="77777777" w:rsidTr="007F2F44">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2EBE636F" w14:textId="77777777" w:rsidR="00AC28B1" w:rsidRDefault="00AC28B1" w:rsidP="007F2F44">
            <w:pPr>
              <w:pStyle w:val="ProductList-Offering2"/>
            </w:pPr>
            <w:bookmarkStart w:id="1059" w:name="_Toc404601214"/>
            <w:r>
              <w:t>Parature Enterprise Additional Records EDU</w:t>
            </w:r>
            <w:r>
              <w:fldChar w:fldCharType="begin"/>
            </w:r>
            <w:r>
              <w:instrText xml:space="preserve"> XE "</w:instrText>
            </w:r>
            <w:r w:rsidRPr="00A829D5">
              <w:instrText>Parature Enterprise Additional Records EDU</w:instrText>
            </w:r>
            <w:r>
              <w:instrText xml:space="preserve">" </w:instrText>
            </w:r>
            <w:r>
              <w:fldChar w:fldCharType="end"/>
            </w:r>
            <w:r>
              <w:t xml:space="preserve"> (Add-on SL)</w:t>
            </w:r>
            <w:bookmarkEnd w:id="1059"/>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58F954BE" w14:textId="77777777" w:rsidR="00AC28B1" w:rsidRDefault="00AC28B1" w:rsidP="007F2F44">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7034D86F" w14:textId="77777777" w:rsidR="00AC28B1" w:rsidRDefault="00AC28B1" w:rsidP="007F2F44">
            <w:pPr>
              <w:pStyle w:val="ProductList-OfferingBody"/>
              <w:ind w:left="-113"/>
              <w:jc w:val="center"/>
            </w:pPr>
            <w:r>
              <w:t>1</w:t>
            </w:r>
          </w:p>
        </w:tc>
        <w:tc>
          <w:tcPr>
            <w:tcW w:w="767" w:type="dxa"/>
            <w:shd w:val="clear" w:color="auto" w:fill="BFBFBF" w:themeFill="background1" w:themeFillShade="BF"/>
            <w:vAlign w:val="center"/>
          </w:tcPr>
          <w:p w14:paraId="36600B3E" w14:textId="77777777" w:rsidR="00AC28B1" w:rsidRDefault="00AC28B1" w:rsidP="007F2F44">
            <w:pPr>
              <w:pStyle w:val="ProductList-OfferingBody"/>
              <w:ind w:left="-113"/>
              <w:jc w:val="center"/>
            </w:pPr>
          </w:p>
        </w:tc>
        <w:tc>
          <w:tcPr>
            <w:tcW w:w="768" w:type="dxa"/>
            <w:shd w:val="clear" w:color="auto" w:fill="70AD47" w:themeFill="accent6"/>
            <w:vAlign w:val="center"/>
          </w:tcPr>
          <w:p w14:paraId="1D9C192D" w14:textId="77777777" w:rsidR="00AC28B1" w:rsidRPr="00287117" w:rsidRDefault="00AC28B1" w:rsidP="007F2F44">
            <w:pPr>
              <w:pStyle w:val="ProductList-OfferingBody"/>
              <w:ind w:left="-113"/>
              <w:jc w:val="center"/>
            </w:pPr>
            <w:r w:rsidRPr="002050C9">
              <w:fldChar w:fldCharType="begin"/>
            </w:r>
            <w:r w:rsidRPr="002050C9">
              <w:instrText xml:space="preserve"> AutoTextList  \sNoStyle\t "Additional Product"</w:instrText>
            </w:r>
            <w:r w:rsidRPr="002050C9">
              <w:fldChar w:fldCharType="separate"/>
            </w:r>
            <w:r w:rsidRPr="002050C9">
              <w:t xml:space="preserve"> A </w:t>
            </w:r>
            <w:r w:rsidRPr="002050C9">
              <w:fldChar w:fldCharType="end"/>
            </w:r>
            <w:r w:rsidRPr="002050C9">
              <w:t>,</w:t>
            </w:r>
            <w:r w:rsidRPr="002050C9">
              <w:fldChar w:fldCharType="begin"/>
            </w:r>
            <w:r w:rsidRPr="002050C9">
              <w:instrText xml:space="preserve"> AutoTextList \sNoStyle\t "Student Offering"</w:instrText>
            </w:r>
            <w:r w:rsidRPr="002050C9">
              <w:fldChar w:fldCharType="separate"/>
            </w:r>
            <w:r w:rsidRPr="002050C9">
              <w:t>ST</w:t>
            </w:r>
            <w:r w:rsidRPr="002050C9">
              <w:fldChar w:fldCharType="end"/>
            </w:r>
          </w:p>
        </w:tc>
        <w:tc>
          <w:tcPr>
            <w:tcW w:w="767" w:type="dxa"/>
            <w:shd w:val="clear" w:color="auto" w:fill="BFBFBF" w:themeFill="background1" w:themeFillShade="BF"/>
            <w:vAlign w:val="center"/>
          </w:tcPr>
          <w:p w14:paraId="087E8A0D"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7982B8C3" w14:textId="77777777" w:rsidR="00AC28B1" w:rsidRDefault="00AC28B1" w:rsidP="007F2F44">
            <w:pPr>
              <w:pStyle w:val="ProductList-OfferingBody"/>
              <w:ind w:left="-113"/>
              <w:jc w:val="center"/>
            </w:pPr>
          </w:p>
        </w:tc>
        <w:tc>
          <w:tcPr>
            <w:tcW w:w="768" w:type="dxa"/>
            <w:shd w:val="clear" w:color="auto" w:fill="BFBFBF" w:themeFill="background1" w:themeFillShade="BF"/>
            <w:vAlign w:val="center"/>
          </w:tcPr>
          <w:p w14:paraId="26F6F8D8"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6BB52E70"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20C372D4" w14:textId="77777777" w:rsidR="00AC28B1" w:rsidRDefault="00AC28B1" w:rsidP="007F2F44">
            <w:pPr>
              <w:pStyle w:val="ProductList-OfferingBody"/>
              <w:ind w:left="-113"/>
              <w:jc w:val="center"/>
            </w:pPr>
          </w:p>
        </w:tc>
        <w:tc>
          <w:tcPr>
            <w:tcW w:w="768" w:type="dxa"/>
            <w:shd w:val="clear" w:color="auto" w:fill="BFBFBF" w:themeFill="background1" w:themeFillShade="BF"/>
            <w:vAlign w:val="center"/>
          </w:tcPr>
          <w:p w14:paraId="0518F77A" w14:textId="77777777" w:rsidR="00AC28B1" w:rsidRDefault="00AC28B1" w:rsidP="007F2F44">
            <w:pPr>
              <w:pStyle w:val="ProductList-OfferingBody"/>
              <w:ind w:left="-113"/>
              <w:jc w:val="center"/>
            </w:pPr>
          </w:p>
        </w:tc>
      </w:tr>
      <w:tr w:rsidR="00AC28B1" w14:paraId="459C2C0E" w14:textId="77777777" w:rsidTr="007F2F44">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449B3930" w14:textId="77777777" w:rsidR="00AC28B1" w:rsidRDefault="00AC28B1" w:rsidP="007F2F44">
            <w:pPr>
              <w:pStyle w:val="ProductList-Offering2"/>
            </w:pPr>
            <w:bookmarkStart w:id="1060" w:name="_Toc404601215"/>
            <w:r>
              <w:t>Parature Enterprise Additional Page Views EDU</w:t>
            </w:r>
            <w:r>
              <w:fldChar w:fldCharType="begin"/>
            </w:r>
            <w:r>
              <w:instrText xml:space="preserve"> XE "</w:instrText>
            </w:r>
            <w:r w:rsidRPr="00A829D5">
              <w:instrText>Parature Enterprise Additional Page Views EDU</w:instrText>
            </w:r>
            <w:r>
              <w:instrText xml:space="preserve">" </w:instrText>
            </w:r>
            <w:r>
              <w:fldChar w:fldCharType="end"/>
            </w:r>
            <w:r>
              <w:t xml:space="preserve"> (Add-on SL)</w:t>
            </w:r>
            <w:bookmarkEnd w:id="1060"/>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11EDD0D7" w14:textId="77777777" w:rsidR="00AC28B1" w:rsidRDefault="00AC28B1" w:rsidP="007F2F44">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6B7178E2" w14:textId="77777777" w:rsidR="00AC28B1" w:rsidRDefault="00AC28B1" w:rsidP="007F2F44">
            <w:pPr>
              <w:pStyle w:val="ProductList-OfferingBody"/>
              <w:ind w:left="-113"/>
              <w:jc w:val="center"/>
            </w:pPr>
            <w:r>
              <w:t>1</w:t>
            </w:r>
          </w:p>
        </w:tc>
        <w:tc>
          <w:tcPr>
            <w:tcW w:w="767" w:type="dxa"/>
            <w:shd w:val="clear" w:color="auto" w:fill="BFBFBF" w:themeFill="background1" w:themeFillShade="BF"/>
            <w:vAlign w:val="center"/>
          </w:tcPr>
          <w:p w14:paraId="7B375974" w14:textId="77777777" w:rsidR="00AC28B1" w:rsidRDefault="00AC28B1" w:rsidP="007F2F44">
            <w:pPr>
              <w:pStyle w:val="ProductList-OfferingBody"/>
              <w:ind w:left="-113"/>
              <w:jc w:val="center"/>
            </w:pPr>
          </w:p>
        </w:tc>
        <w:tc>
          <w:tcPr>
            <w:tcW w:w="768" w:type="dxa"/>
            <w:shd w:val="clear" w:color="auto" w:fill="70AD47" w:themeFill="accent6"/>
            <w:vAlign w:val="center"/>
          </w:tcPr>
          <w:p w14:paraId="156FB1F3" w14:textId="77777777" w:rsidR="00AC28B1" w:rsidRPr="00287117" w:rsidRDefault="00AC28B1" w:rsidP="007F2F44">
            <w:pPr>
              <w:pStyle w:val="ProductList-OfferingBody"/>
              <w:ind w:left="-113"/>
              <w:jc w:val="center"/>
            </w:pPr>
            <w:r w:rsidRPr="002050C9">
              <w:fldChar w:fldCharType="begin"/>
            </w:r>
            <w:r w:rsidRPr="002050C9">
              <w:instrText xml:space="preserve"> AutoTextList  \sNoStyle\t "Additional Product"</w:instrText>
            </w:r>
            <w:r w:rsidRPr="002050C9">
              <w:fldChar w:fldCharType="separate"/>
            </w:r>
            <w:r w:rsidRPr="002050C9">
              <w:t xml:space="preserve"> A </w:t>
            </w:r>
            <w:r w:rsidRPr="002050C9">
              <w:fldChar w:fldCharType="end"/>
            </w:r>
            <w:r w:rsidRPr="002050C9">
              <w:t>,</w:t>
            </w:r>
            <w:r w:rsidRPr="002050C9">
              <w:fldChar w:fldCharType="begin"/>
            </w:r>
            <w:r w:rsidRPr="002050C9">
              <w:instrText xml:space="preserve"> AutoTextList \sNoStyle\t "Student Offering"</w:instrText>
            </w:r>
            <w:r w:rsidRPr="002050C9">
              <w:fldChar w:fldCharType="separate"/>
            </w:r>
            <w:r w:rsidRPr="002050C9">
              <w:t>ST</w:t>
            </w:r>
            <w:r w:rsidRPr="002050C9">
              <w:fldChar w:fldCharType="end"/>
            </w:r>
          </w:p>
        </w:tc>
        <w:tc>
          <w:tcPr>
            <w:tcW w:w="767" w:type="dxa"/>
            <w:shd w:val="clear" w:color="auto" w:fill="BFBFBF" w:themeFill="background1" w:themeFillShade="BF"/>
            <w:vAlign w:val="center"/>
          </w:tcPr>
          <w:p w14:paraId="790A8606"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23C490B6" w14:textId="77777777" w:rsidR="00AC28B1" w:rsidRDefault="00AC28B1" w:rsidP="007F2F44">
            <w:pPr>
              <w:pStyle w:val="ProductList-OfferingBody"/>
              <w:ind w:left="-113"/>
              <w:jc w:val="center"/>
            </w:pPr>
          </w:p>
        </w:tc>
        <w:tc>
          <w:tcPr>
            <w:tcW w:w="768" w:type="dxa"/>
            <w:shd w:val="clear" w:color="auto" w:fill="BFBFBF" w:themeFill="background1" w:themeFillShade="BF"/>
            <w:vAlign w:val="center"/>
          </w:tcPr>
          <w:p w14:paraId="46F06BC3"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1062E2EC"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3CA82B5C" w14:textId="77777777" w:rsidR="00AC28B1" w:rsidRDefault="00AC28B1" w:rsidP="007F2F44">
            <w:pPr>
              <w:pStyle w:val="ProductList-OfferingBody"/>
              <w:ind w:left="-113"/>
              <w:jc w:val="center"/>
            </w:pPr>
          </w:p>
        </w:tc>
        <w:tc>
          <w:tcPr>
            <w:tcW w:w="768" w:type="dxa"/>
            <w:shd w:val="clear" w:color="auto" w:fill="BFBFBF" w:themeFill="background1" w:themeFillShade="BF"/>
            <w:vAlign w:val="center"/>
          </w:tcPr>
          <w:p w14:paraId="1A944808" w14:textId="77777777" w:rsidR="00AC28B1" w:rsidRDefault="00AC28B1" w:rsidP="007F2F44">
            <w:pPr>
              <w:pStyle w:val="ProductList-OfferingBody"/>
              <w:ind w:left="-113"/>
              <w:jc w:val="center"/>
            </w:pPr>
          </w:p>
        </w:tc>
      </w:tr>
      <w:tr w:rsidR="00AC28B1" w14:paraId="151BA763" w14:textId="77777777" w:rsidTr="007F2F44">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1352E410" w14:textId="77777777" w:rsidR="00AC28B1" w:rsidRDefault="00AC28B1" w:rsidP="007F2F44">
            <w:pPr>
              <w:pStyle w:val="ProductList-Offering2"/>
            </w:pPr>
            <w:bookmarkStart w:id="1061" w:name="_Toc404601216"/>
            <w:r>
              <w:t>Parature Enterprise Additional Departments EDU</w:t>
            </w:r>
            <w:r>
              <w:fldChar w:fldCharType="begin"/>
            </w:r>
            <w:r>
              <w:instrText xml:space="preserve"> XE "</w:instrText>
            </w:r>
            <w:r w:rsidRPr="00A829D5">
              <w:instrText>Parature Enterprise Additional Departments EDU</w:instrText>
            </w:r>
            <w:r>
              <w:instrText xml:space="preserve">" </w:instrText>
            </w:r>
            <w:r>
              <w:fldChar w:fldCharType="end"/>
            </w:r>
            <w:r>
              <w:t xml:space="preserve"> (Add-on SL)</w:t>
            </w:r>
            <w:bookmarkEnd w:id="1061"/>
            <w:r>
              <w:t xml:space="preserve"> </w:t>
            </w:r>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6E03FE85" w14:textId="77777777" w:rsidR="00AC28B1" w:rsidRDefault="00AC28B1" w:rsidP="007F2F44">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2A4823D0" w14:textId="77777777" w:rsidR="00AC28B1" w:rsidRDefault="00AC28B1" w:rsidP="007F2F44">
            <w:pPr>
              <w:pStyle w:val="ProductList-OfferingBody"/>
              <w:ind w:left="-113"/>
              <w:jc w:val="center"/>
            </w:pPr>
            <w:r>
              <w:t>1</w:t>
            </w:r>
          </w:p>
        </w:tc>
        <w:tc>
          <w:tcPr>
            <w:tcW w:w="767" w:type="dxa"/>
            <w:shd w:val="clear" w:color="auto" w:fill="BFBFBF" w:themeFill="background1" w:themeFillShade="BF"/>
            <w:vAlign w:val="center"/>
          </w:tcPr>
          <w:p w14:paraId="2C92A0D4" w14:textId="77777777" w:rsidR="00AC28B1" w:rsidRDefault="00AC28B1" w:rsidP="007F2F44">
            <w:pPr>
              <w:pStyle w:val="ProductList-OfferingBody"/>
              <w:ind w:left="-113"/>
              <w:jc w:val="center"/>
            </w:pPr>
          </w:p>
        </w:tc>
        <w:tc>
          <w:tcPr>
            <w:tcW w:w="768" w:type="dxa"/>
            <w:shd w:val="clear" w:color="auto" w:fill="70AD47" w:themeFill="accent6"/>
            <w:vAlign w:val="center"/>
          </w:tcPr>
          <w:p w14:paraId="1030BCAF" w14:textId="77777777" w:rsidR="00AC28B1" w:rsidRPr="00287117" w:rsidRDefault="00AC28B1" w:rsidP="007F2F44">
            <w:pPr>
              <w:pStyle w:val="ProductList-OfferingBody"/>
              <w:ind w:left="-113"/>
              <w:jc w:val="center"/>
            </w:pPr>
            <w:r w:rsidRPr="002050C9">
              <w:fldChar w:fldCharType="begin"/>
            </w:r>
            <w:r w:rsidRPr="002050C9">
              <w:instrText xml:space="preserve"> AutoTextList  \sNoStyle\t "Additional Product"</w:instrText>
            </w:r>
            <w:r w:rsidRPr="002050C9">
              <w:fldChar w:fldCharType="separate"/>
            </w:r>
            <w:r w:rsidRPr="002050C9">
              <w:t xml:space="preserve"> A </w:t>
            </w:r>
            <w:r w:rsidRPr="002050C9">
              <w:fldChar w:fldCharType="end"/>
            </w:r>
            <w:r w:rsidRPr="002050C9">
              <w:t>,</w:t>
            </w:r>
            <w:r w:rsidRPr="002050C9">
              <w:fldChar w:fldCharType="begin"/>
            </w:r>
            <w:r w:rsidRPr="002050C9">
              <w:instrText xml:space="preserve"> AutoTextList \sNoStyle\t "Student Offering"</w:instrText>
            </w:r>
            <w:r w:rsidRPr="002050C9">
              <w:fldChar w:fldCharType="separate"/>
            </w:r>
            <w:r w:rsidRPr="002050C9">
              <w:t>ST</w:t>
            </w:r>
            <w:r w:rsidRPr="002050C9">
              <w:fldChar w:fldCharType="end"/>
            </w:r>
          </w:p>
        </w:tc>
        <w:tc>
          <w:tcPr>
            <w:tcW w:w="767" w:type="dxa"/>
            <w:shd w:val="clear" w:color="auto" w:fill="BFBFBF" w:themeFill="background1" w:themeFillShade="BF"/>
            <w:vAlign w:val="center"/>
          </w:tcPr>
          <w:p w14:paraId="38C34CFB"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376D16FF" w14:textId="77777777" w:rsidR="00AC28B1" w:rsidRDefault="00AC28B1" w:rsidP="007F2F44">
            <w:pPr>
              <w:pStyle w:val="ProductList-OfferingBody"/>
              <w:ind w:left="-113"/>
              <w:jc w:val="center"/>
            </w:pPr>
          </w:p>
        </w:tc>
        <w:tc>
          <w:tcPr>
            <w:tcW w:w="768" w:type="dxa"/>
            <w:shd w:val="clear" w:color="auto" w:fill="BFBFBF" w:themeFill="background1" w:themeFillShade="BF"/>
            <w:vAlign w:val="center"/>
          </w:tcPr>
          <w:p w14:paraId="6F17F7FF"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0591D6CB"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46E9E59D" w14:textId="77777777" w:rsidR="00AC28B1" w:rsidRDefault="00AC28B1" w:rsidP="007F2F44">
            <w:pPr>
              <w:pStyle w:val="ProductList-OfferingBody"/>
              <w:ind w:left="-113"/>
              <w:jc w:val="center"/>
            </w:pPr>
          </w:p>
        </w:tc>
        <w:tc>
          <w:tcPr>
            <w:tcW w:w="768" w:type="dxa"/>
            <w:shd w:val="clear" w:color="auto" w:fill="BFBFBF" w:themeFill="background1" w:themeFillShade="BF"/>
            <w:vAlign w:val="center"/>
          </w:tcPr>
          <w:p w14:paraId="161A96E6" w14:textId="77777777" w:rsidR="00AC28B1" w:rsidRDefault="00AC28B1" w:rsidP="007F2F44">
            <w:pPr>
              <w:pStyle w:val="ProductList-OfferingBody"/>
              <w:ind w:left="-113"/>
              <w:jc w:val="center"/>
            </w:pPr>
          </w:p>
        </w:tc>
      </w:tr>
      <w:tr w:rsidR="00AC28B1" w14:paraId="05374E04" w14:textId="77777777" w:rsidTr="007F2F44">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60F12C6C" w14:textId="77777777" w:rsidR="00AC28B1" w:rsidRDefault="00AC28B1" w:rsidP="007F2F44">
            <w:pPr>
              <w:pStyle w:val="ProductList-Offering2"/>
            </w:pPr>
            <w:bookmarkStart w:id="1062" w:name="_Toc404601217"/>
            <w:r>
              <w:t>Parature Enterprise Additional File Storage EDU</w:t>
            </w:r>
            <w:r>
              <w:fldChar w:fldCharType="begin"/>
            </w:r>
            <w:r>
              <w:instrText xml:space="preserve"> XE "</w:instrText>
            </w:r>
            <w:r w:rsidRPr="00A829D5">
              <w:instrText>Parature Enterprise Additional File Storage EDU</w:instrText>
            </w:r>
            <w:r>
              <w:instrText xml:space="preserve">" </w:instrText>
            </w:r>
            <w:r>
              <w:fldChar w:fldCharType="end"/>
            </w:r>
            <w:r>
              <w:t xml:space="preserve"> (Add-on SL)</w:t>
            </w:r>
            <w:bookmarkEnd w:id="1062"/>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1F421290" w14:textId="77777777" w:rsidR="00AC28B1" w:rsidRDefault="00AC28B1" w:rsidP="007F2F44">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44CEE44C" w14:textId="77777777" w:rsidR="00AC28B1" w:rsidRDefault="00AC28B1" w:rsidP="007F2F44">
            <w:pPr>
              <w:pStyle w:val="ProductList-OfferingBody"/>
              <w:ind w:left="-113"/>
              <w:jc w:val="center"/>
            </w:pPr>
            <w:r>
              <w:t>1</w:t>
            </w:r>
          </w:p>
        </w:tc>
        <w:tc>
          <w:tcPr>
            <w:tcW w:w="767" w:type="dxa"/>
            <w:shd w:val="clear" w:color="auto" w:fill="BFBFBF" w:themeFill="background1" w:themeFillShade="BF"/>
            <w:vAlign w:val="center"/>
          </w:tcPr>
          <w:p w14:paraId="5019041C" w14:textId="77777777" w:rsidR="00AC28B1" w:rsidRDefault="00AC28B1" w:rsidP="007F2F44">
            <w:pPr>
              <w:pStyle w:val="ProductList-OfferingBody"/>
              <w:ind w:left="-113"/>
              <w:jc w:val="center"/>
            </w:pPr>
          </w:p>
        </w:tc>
        <w:tc>
          <w:tcPr>
            <w:tcW w:w="768" w:type="dxa"/>
            <w:shd w:val="clear" w:color="auto" w:fill="70AD47" w:themeFill="accent6"/>
            <w:vAlign w:val="center"/>
          </w:tcPr>
          <w:p w14:paraId="6ABF9178" w14:textId="77777777" w:rsidR="00AC28B1" w:rsidRPr="00287117" w:rsidRDefault="00AC28B1" w:rsidP="007F2F44">
            <w:pPr>
              <w:pStyle w:val="ProductList-OfferingBody"/>
              <w:ind w:left="-113"/>
              <w:jc w:val="center"/>
            </w:pPr>
            <w:r w:rsidRPr="002050C9">
              <w:fldChar w:fldCharType="begin"/>
            </w:r>
            <w:r w:rsidRPr="002050C9">
              <w:instrText xml:space="preserve"> AutoTextList  \sNoStyle\t "Additional Product"</w:instrText>
            </w:r>
            <w:r w:rsidRPr="002050C9">
              <w:fldChar w:fldCharType="separate"/>
            </w:r>
            <w:r w:rsidRPr="002050C9">
              <w:t xml:space="preserve"> A </w:t>
            </w:r>
            <w:r w:rsidRPr="002050C9">
              <w:fldChar w:fldCharType="end"/>
            </w:r>
            <w:r w:rsidRPr="002050C9">
              <w:t>,</w:t>
            </w:r>
            <w:r w:rsidRPr="002050C9">
              <w:fldChar w:fldCharType="begin"/>
            </w:r>
            <w:r w:rsidRPr="002050C9">
              <w:instrText xml:space="preserve"> AutoTextList \sNoStyle\t "Student Offering"</w:instrText>
            </w:r>
            <w:r w:rsidRPr="002050C9">
              <w:fldChar w:fldCharType="separate"/>
            </w:r>
            <w:r w:rsidRPr="002050C9">
              <w:t>ST</w:t>
            </w:r>
            <w:r w:rsidRPr="002050C9">
              <w:fldChar w:fldCharType="end"/>
            </w:r>
          </w:p>
        </w:tc>
        <w:tc>
          <w:tcPr>
            <w:tcW w:w="767" w:type="dxa"/>
            <w:shd w:val="clear" w:color="auto" w:fill="BFBFBF" w:themeFill="background1" w:themeFillShade="BF"/>
            <w:vAlign w:val="center"/>
          </w:tcPr>
          <w:p w14:paraId="523C86A1"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7705A6C0" w14:textId="77777777" w:rsidR="00AC28B1" w:rsidRDefault="00AC28B1" w:rsidP="007F2F44">
            <w:pPr>
              <w:pStyle w:val="ProductList-OfferingBody"/>
              <w:ind w:left="-113"/>
              <w:jc w:val="center"/>
            </w:pPr>
          </w:p>
        </w:tc>
        <w:tc>
          <w:tcPr>
            <w:tcW w:w="768" w:type="dxa"/>
            <w:shd w:val="clear" w:color="auto" w:fill="BFBFBF" w:themeFill="background1" w:themeFillShade="BF"/>
            <w:vAlign w:val="center"/>
          </w:tcPr>
          <w:p w14:paraId="2EDB12E8"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25710B33"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7CC770DA" w14:textId="77777777" w:rsidR="00AC28B1" w:rsidRDefault="00AC28B1" w:rsidP="007F2F44">
            <w:pPr>
              <w:pStyle w:val="ProductList-OfferingBody"/>
              <w:ind w:left="-113"/>
              <w:jc w:val="center"/>
            </w:pPr>
          </w:p>
        </w:tc>
        <w:tc>
          <w:tcPr>
            <w:tcW w:w="768" w:type="dxa"/>
            <w:shd w:val="clear" w:color="auto" w:fill="BFBFBF" w:themeFill="background1" w:themeFillShade="BF"/>
            <w:vAlign w:val="center"/>
          </w:tcPr>
          <w:p w14:paraId="0A41466C" w14:textId="77777777" w:rsidR="00AC28B1" w:rsidRDefault="00AC28B1" w:rsidP="007F2F44">
            <w:pPr>
              <w:pStyle w:val="ProductList-OfferingBody"/>
              <w:ind w:left="-113"/>
              <w:jc w:val="center"/>
            </w:pPr>
          </w:p>
        </w:tc>
      </w:tr>
      <w:tr w:rsidR="00AC28B1" w14:paraId="1C7A410B" w14:textId="77777777" w:rsidTr="007F2F44">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35B8AC72" w14:textId="77777777" w:rsidR="00AC28B1" w:rsidRDefault="00AC28B1" w:rsidP="007F2F44">
            <w:pPr>
              <w:pStyle w:val="ProductList-Offering2"/>
            </w:pPr>
            <w:bookmarkStart w:id="1063" w:name="_Toc404601218"/>
            <w:r>
              <w:t>Parature Enhanced Support</w:t>
            </w:r>
            <w:bookmarkEnd w:id="1063"/>
            <w:r>
              <w:fldChar w:fldCharType="begin"/>
            </w:r>
            <w:r>
              <w:instrText xml:space="preserve"> XE "</w:instrText>
            </w:r>
            <w:r w:rsidRPr="00A829D5">
              <w:instrText>Parature Enhanced Support</w:instrText>
            </w:r>
            <w:r>
              <w:instrText xml:space="preserve">" </w:instrText>
            </w:r>
            <w:r>
              <w:fldChar w:fldCharType="end"/>
            </w:r>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08BC65B6" w14:textId="77777777" w:rsidR="00AC28B1" w:rsidRDefault="00AC28B1" w:rsidP="007F2F44">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3E96B7DB" w14:textId="77777777" w:rsidR="00AC28B1" w:rsidRDefault="00AC28B1" w:rsidP="007F2F44">
            <w:pPr>
              <w:pStyle w:val="ProductList-OfferingBody"/>
              <w:ind w:left="-113"/>
              <w:jc w:val="center"/>
            </w:pPr>
          </w:p>
        </w:tc>
        <w:tc>
          <w:tcPr>
            <w:tcW w:w="767" w:type="dxa"/>
            <w:shd w:val="clear" w:color="auto" w:fill="70AD47" w:themeFill="accent6"/>
            <w:vAlign w:val="center"/>
          </w:tcPr>
          <w:p w14:paraId="37182400" w14:textId="77777777" w:rsidR="00AC28B1" w:rsidRDefault="00AC28B1" w:rsidP="007F2F44">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3429ECDE" w14:textId="77777777" w:rsidR="00AC28B1" w:rsidRPr="00287117" w:rsidRDefault="00AC28B1" w:rsidP="007F2F44">
            <w:pPr>
              <w:pStyle w:val="ProductList-OfferingBody"/>
              <w:ind w:left="-113"/>
              <w:jc w:val="center"/>
            </w:pPr>
          </w:p>
        </w:tc>
        <w:tc>
          <w:tcPr>
            <w:tcW w:w="767" w:type="dxa"/>
            <w:shd w:val="clear" w:color="auto" w:fill="BFBFBF" w:themeFill="background1" w:themeFillShade="BF"/>
            <w:vAlign w:val="center"/>
          </w:tcPr>
          <w:p w14:paraId="4770C475"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4C2DA51A" w14:textId="77777777" w:rsidR="00AC28B1" w:rsidRDefault="00AC28B1" w:rsidP="007F2F44">
            <w:pPr>
              <w:pStyle w:val="ProductList-OfferingBody"/>
              <w:ind w:left="-113"/>
              <w:jc w:val="center"/>
            </w:pPr>
          </w:p>
        </w:tc>
        <w:tc>
          <w:tcPr>
            <w:tcW w:w="768" w:type="dxa"/>
            <w:shd w:val="clear" w:color="auto" w:fill="BFBFBF" w:themeFill="background1" w:themeFillShade="BF"/>
            <w:vAlign w:val="center"/>
          </w:tcPr>
          <w:p w14:paraId="0E23C62B"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0D760C6E"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04C7A345" w14:textId="77777777" w:rsidR="00AC28B1" w:rsidRDefault="00AC28B1" w:rsidP="007F2F44">
            <w:pPr>
              <w:pStyle w:val="ProductList-OfferingBody"/>
              <w:ind w:left="-113"/>
              <w:jc w:val="center"/>
            </w:pPr>
          </w:p>
        </w:tc>
        <w:tc>
          <w:tcPr>
            <w:tcW w:w="768" w:type="dxa"/>
            <w:shd w:val="clear" w:color="auto" w:fill="70AD47" w:themeFill="accent6"/>
            <w:vAlign w:val="center"/>
          </w:tcPr>
          <w:p w14:paraId="79CF303B" w14:textId="77777777" w:rsidR="00AC28B1" w:rsidRDefault="00AC28B1" w:rsidP="007F2F44">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AC28B1" w14:paraId="056ABC8F" w14:textId="77777777" w:rsidTr="007F2F44">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191E1558" w14:textId="77777777" w:rsidR="00AC28B1" w:rsidRDefault="00AC28B1" w:rsidP="007F2F44">
            <w:pPr>
              <w:pStyle w:val="ProductList-Offering2"/>
            </w:pPr>
            <w:bookmarkStart w:id="1064" w:name="_Toc404601219"/>
            <w:r>
              <w:t>Parature Professional Direct Support</w:t>
            </w:r>
            <w:bookmarkEnd w:id="1064"/>
            <w:r>
              <w:fldChar w:fldCharType="begin"/>
            </w:r>
            <w:r>
              <w:instrText xml:space="preserve"> XE "</w:instrText>
            </w:r>
            <w:r w:rsidRPr="00A829D5">
              <w:instrText>Parature Professional Direct Support</w:instrText>
            </w:r>
            <w:r>
              <w:instrText xml:space="preserve">" </w:instrText>
            </w:r>
            <w:r>
              <w:fldChar w:fldCharType="end"/>
            </w:r>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32259C59" w14:textId="77777777" w:rsidR="00AC28B1" w:rsidRDefault="00AC28B1" w:rsidP="007F2F44">
            <w:pPr>
              <w:pStyle w:val="ProductList-OfferingBody"/>
              <w:ind w:left="-113"/>
              <w:jc w:val="center"/>
            </w:pPr>
          </w:p>
        </w:tc>
        <w:tc>
          <w:tcPr>
            <w:tcW w:w="767" w:type="dxa"/>
            <w:tcBorders>
              <w:left w:val="single" w:sz="12" w:space="0" w:color="FFFFFF" w:themeColor="background1"/>
            </w:tcBorders>
            <w:shd w:val="clear" w:color="auto" w:fill="BFBFBF" w:themeFill="background1" w:themeFillShade="BF"/>
            <w:vAlign w:val="center"/>
          </w:tcPr>
          <w:p w14:paraId="67EBD1D4" w14:textId="77777777" w:rsidR="00AC28B1" w:rsidRDefault="00AC28B1" w:rsidP="007F2F44">
            <w:pPr>
              <w:pStyle w:val="ProductList-OfferingBody"/>
              <w:ind w:left="-113"/>
              <w:jc w:val="center"/>
            </w:pPr>
          </w:p>
        </w:tc>
        <w:tc>
          <w:tcPr>
            <w:tcW w:w="767" w:type="dxa"/>
            <w:shd w:val="clear" w:color="auto" w:fill="70AD47" w:themeFill="accent6"/>
            <w:vAlign w:val="center"/>
          </w:tcPr>
          <w:p w14:paraId="5CDDA780" w14:textId="77777777" w:rsidR="00AC28B1" w:rsidRDefault="00AC28B1" w:rsidP="007F2F44">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c>
          <w:tcPr>
            <w:tcW w:w="768" w:type="dxa"/>
            <w:shd w:val="clear" w:color="auto" w:fill="BFBFBF" w:themeFill="background1" w:themeFillShade="BF"/>
            <w:vAlign w:val="center"/>
          </w:tcPr>
          <w:p w14:paraId="3E6FD282" w14:textId="77777777" w:rsidR="00AC28B1" w:rsidRPr="00287117" w:rsidRDefault="00AC28B1" w:rsidP="007F2F44">
            <w:pPr>
              <w:pStyle w:val="ProductList-OfferingBody"/>
              <w:ind w:left="-113"/>
              <w:jc w:val="center"/>
            </w:pPr>
          </w:p>
        </w:tc>
        <w:tc>
          <w:tcPr>
            <w:tcW w:w="767" w:type="dxa"/>
            <w:shd w:val="clear" w:color="auto" w:fill="BFBFBF" w:themeFill="background1" w:themeFillShade="BF"/>
            <w:vAlign w:val="center"/>
          </w:tcPr>
          <w:p w14:paraId="62EBAC7A"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0644A9B4" w14:textId="77777777" w:rsidR="00AC28B1" w:rsidRDefault="00AC28B1" w:rsidP="007F2F44">
            <w:pPr>
              <w:pStyle w:val="ProductList-OfferingBody"/>
              <w:ind w:left="-113"/>
              <w:jc w:val="center"/>
            </w:pPr>
          </w:p>
        </w:tc>
        <w:tc>
          <w:tcPr>
            <w:tcW w:w="768" w:type="dxa"/>
            <w:shd w:val="clear" w:color="auto" w:fill="BFBFBF" w:themeFill="background1" w:themeFillShade="BF"/>
            <w:vAlign w:val="center"/>
          </w:tcPr>
          <w:p w14:paraId="132F08A7"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0E6BB33B"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54C799A0" w14:textId="77777777" w:rsidR="00AC28B1" w:rsidRDefault="00AC28B1" w:rsidP="007F2F44">
            <w:pPr>
              <w:pStyle w:val="ProductList-OfferingBody"/>
              <w:ind w:left="-113"/>
              <w:jc w:val="center"/>
            </w:pPr>
          </w:p>
        </w:tc>
        <w:tc>
          <w:tcPr>
            <w:tcW w:w="768" w:type="dxa"/>
            <w:shd w:val="clear" w:color="auto" w:fill="70AD47" w:themeFill="accent6"/>
            <w:vAlign w:val="center"/>
          </w:tcPr>
          <w:p w14:paraId="085D7C00" w14:textId="77777777" w:rsidR="00AC28B1" w:rsidRDefault="00AC28B1" w:rsidP="007F2F44">
            <w:pPr>
              <w:pStyle w:val="ProductList-OfferingBody"/>
              <w:ind w:left="-113"/>
              <w:jc w:val="center"/>
            </w:pPr>
            <w:r w:rsidRPr="00287117">
              <w:fldChar w:fldCharType="begin"/>
            </w:r>
            <w:r w:rsidRPr="00287117">
              <w:instrText xml:space="preserve"> AutoTextList  \sNoStyle\t "Additional Product"</w:instrText>
            </w:r>
            <w:r w:rsidRPr="00287117">
              <w:fldChar w:fldCharType="separate"/>
            </w:r>
            <w:r w:rsidRPr="00287117">
              <w:t xml:space="preserve"> A </w:t>
            </w:r>
            <w:r w:rsidRPr="00287117">
              <w:fldChar w:fldCharType="end"/>
            </w:r>
          </w:p>
        </w:tc>
      </w:tr>
      <w:tr w:rsidR="00AC28B1" w14:paraId="08D63BE9" w14:textId="77777777" w:rsidTr="007F2F44">
        <w:trPr>
          <w:cantSplit/>
          <w:trHeight w:val="44"/>
          <w:tblHeader/>
        </w:trPr>
        <w:tc>
          <w:tcPr>
            <w:tcW w:w="3097" w:type="dxa"/>
            <w:tcBorders>
              <w:top w:val="dashSmallGap" w:sz="4" w:space="0" w:color="BFBFBF" w:themeColor="background1" w:themeShade="BF"/>
              <w:left w:val="nil"/>
              <w:bottom w:val="dashSmallGap" w:sz="4" w:space="0" w:color="BFBFBF" w:themeColor="background1" w:themeShade="BF"/>
              <w:right w:val="nil"/>
            </w:tcBorders>
          </w:tcPr>
          <w:p w14:paraId="6AD06209" w14:textId="77777777" w:rsidR="00AC28B1" w:rsidRDefault="00AC28B1" w:rsidP="007F2F44">
            <w:pPr>
              <w:pStyle w:val="ProductList-Offering2"/>
            </w:pPr>
            <w:bookmarkStart w:id="1065" w:name="_Toc404601220"/>
            <w:r>
              <w:t>Parature Enhanced Support EDU</w:t>
            </w:r>
            <w:bookmarkEnd w:id="1065"/>
            <w:r>
              <w:fldChar w:fldCharType="begin"/>
            </w:r>
            <w:r>
              <w:instrText xml:space="preserve"> XE "</w:instrText>
            </w:r>
            <w:r w:rsidRPr="00A829D5">
              <w:instrText>Parature Enhanced Support EDU</w:instrText>
            </w:r>
            <w:r>
              <w:instrText xml:space="preserve">" </w:instrText>
            </w:r>
            <w:r>
              <w:fldChar w:fldCharType="end"/>
            </w:r>
          </w:p>
        </w:tc>
        <w:tc>
          <w:tcPr>
            <w:tcW w:w="767" w:type="dxa"/>
            <w:tcBorders>
              <w:top w:val="dashSmallGap" w:sz="4" w:space="0" w:color="BFBFBF" w:themeColor="background1" w:themeShade="BF"/>
              <w:left w:val="nil"/>
              <w:bottom w:val="dashSmallGap" w:sz="4" w:space="0" w:color="BFBFBF" w:themeColor="background1" w:themeShade="BF"/>
              <w:right w:val="nil"/>
            </w:tcBorders>
            <w:vAlign w:val="center"/>
          </w:tcPr>
          <w:p w14:paraId="574DD3ED" w14:textId="77777777" w:rsidR="00AC28B1" w:rsidRDefault="00AC28B1" w:rsidP="007F2F44">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5FC81139" w14:textId="77777777" w:rsidR="00AC28B1" w:rsidRDefault="00AC28B1" w:rsidP="007F2F44">
            <w:pPr>
              <w:pStyle w:val="ProductList-OfferingBody"/>
              <w:ind w:left="-113"/>
              <w:jc w:val="center"/>
            </w:pPr>
            <w:r>
              <w:t>1</w:t>
            </w:r>
          </w:p>
        </w:tc>
        <w:tc>
          <w:tcPr>
            <w:tcW w:w="767" w:type="dxa"/>
            <w:shd w:val="clear" w:color="auto" w:fill="BFBFBF" w:themeFill="background1" w:themeFillShade="BF"/>
            <w:vAlign w:val="center"/>
          </w:tcPr>
          <w:p w14:paraId="1949A7A7" w14:textId="77777777" w:rsidR="00AC28B1" w:rsidRDefault="00AC28B1" w:rsidP="007F2F44">
            <w:pPr>
              <w:pStyle w:val="ProductList-OfferingBody"/>
              <w:ind w:left="-113"/>
              <w:jc w:val="center"/>
            </w:pPr>
          </w:p>
        </w:tc>
        <w:tc>
          <w:tcPr>
            <w:tcW w:w="768" w:type="dxa"/>
            <w:shd w:val="clear" w:color="auto" w:fill="70AD47" w:themeFill="accent6"/>
            <w:vAlign w:val="center"/>
          </w:tcPr>
          <w:p w14:paraId="39B17361" w14:textId="77777777" w:rsidR="00AC28B1" w:rsidRPr="00287117" w:rsidRDefault="00AC28B1" w:rsidP="007F2F44">
            <w:pPr>
              <w:pStyle w:val="ProductList-OfferingBody"/>
              <w:ind w:left="-113"/>
              <w:jc w:val="center"/>
            </w:pPr>
            <w:r w:rsidRPr="002050C9">
              <w:fldChar w:fldCharType="begin"/>
            </w:r>
            <w:r w:rsidRPr="002050C9">
              <w:instrText xml:space="preserve"> AutoTextList  \sNoStyle\t "Additional Product"</w:instrText>
            </w:r>
            <w:r w:rsidRPr="002050C9">
              <w:fldChar w:fldCharType="separate"/>
            </w:r>
            <w:r w:rsidRPr="002050C9">
              <w:t xml:space="preserve"> A </w:t>
            </w:r>
            <w:r w:rsidRPr="002050C9">
              <w:fldChar w:fldCharType="end"/>
            </w:r>
            <w:r w:rsidRPr="002050C9">
              <w:t>,</w:t>
            </w:r>
            <w:r w:rsidRPr="002050C9">
              <w:fldChar w:fldCharType="begin"/>
            </w:r>
            <w:r w:rsidRPr="002050C9">
              <w:instrText xml:space="preserve"> AutoTextList \sNoStyle\t "Student Offering"</w:instrText>
            </w:r>
            <w:r w:rsidRPr="002050C9">
              <w:fldChar w:fldCharType="separate"/>
            </w:r>
            <w:r w:rsidRPr="002050C9">
              <w:t>ST</w:t>
            </w:r>
            <w:r w:rsidRPr="002050C9">
              <w:fldChar w:fldCharType="end"/>
            </w:r>
          </w:p>
        </w:tc>
        <w:tc>
          <w:tcPr>
            <w:tcW w:w="767" w:type="dxa"/>
            <w:shd w:val="clear" w:color="auto" w:fill="BFBFBF" w:themeFill="background1" w:themeFillShade="BF"/>
            <w:vAlign w:val="center"/>
          </w:tcPr>
          <w:p w14:paraId="67A4358A"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21A6DF27" w14:textId="77777777" w:rsidR="00AC28B1" w:rsidRDefault="00AC28B1" w:rsidP="007F2F44">
            <w:pPr>
              <w:pStyle w:val="ProductList-OfferingBody"/>
              <w:ind w:left="-113"/>
              <w:jc w:val="center"/>
            </w:pPr>
          </w:p>
        </w:tc>
        <w:tc>
          <w:tcPr>
            <w:tcW w:w="768" w:type="dxa"/>
            <w:shd w:val="clear" w:color="auto" w:fill="BFBFBF" w:themeFill="background1" w:themeFillShade="BF"/>
            <w:vAlign w:val="center"/>
          </w:tcPr>
          <w:p w14:paraId="19CBA3DA"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34599D04"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6CE96C7B" w14:textId="77777777" w:rsidR="00AC28B1" w:rsidRDefault="00AC28B1" w:rsidP="007F2F44">
            <w:pPr>
              <w:pStyle w:val="ProductList-OfferingBody"/>
              <w:ind w:left="-113"/>
              <w:jc w:val="center"/>
            </w:pPr>
          </w:p>
        </w:tc>
        <w:tc>
          <w:tcPr>
            <w:tcW w:w="768" w:type="dxa"/>
            <w:shd w:val="clear" w:color="auto" w:fill="BFBFBF" w:themeFill="background1" w:themeFillShade="BF"/>
            <w:vAlign w:val="center"/>
          </w:tcPr>
          <w:p w14:paraId="51F39634" w14:textId="77777777" w:rsidR="00AC28B1" w:rsidRDefault="00AC28B1" w:rsidP="007F2F44">
            <w:pPr>
              <w:pStyle w:val="ProductList-OfferingBody"/>
              <w:ind w:left="-113"/>
              <w:jc w:val="center"/>
            </w:pPr>
          </w:p>
        </w:tc>
      </w:tr>
      <w:tr w:rsidR="00AC28B1" w14:paraId="52A31BD6" w14:textId="77777777" w:rsidTr="007F2F44">
        <w:trPr>
          <w:cantSplit/>
          <w:trHeight w:val="44"/>
          <w:tblHeader/>
        </w:trPr>
        <w:tc>
          <w:tcPr>
            <w:tcW w:w="3097" w:type="dxa"/>
            <w:tcBorders>
              <w:top w:val="dashSmallGap" w:sz="4" w:space="0" w:color="BFBFBF" w:themeColor="background1" w:themeShade="BF"/>
              <w:left w:val="nil"/>
              <w:bottom w:val="nil"/>
              <w:right w:val="nil"/>
            </w:tcBorders>
          </w:tcPr>
          <w:p w14:paraId="1DC50628" w14:textId="77777777" w:rsidR="00AC28B1" w:rsidRDefault="00AC28B1" w:rsidP="007F2F44">
            <w:pPr>
              <w:pStyle w:val="ProductList-Offering2"/>
            </w:pPr>
            <w:bookmarkStart w:id="1066" w:name="_Toc404601221"/>
            <w:r>
              <w:t>Parature Professional Direct Support EDU</w:t>
            </w:r>
            <w:bookmarkEnd w:id="1066"/>
            <w:r>
              <w:fldChar w:fldCharType="begin"/>
            </w:r>
            <w:r>
              <w:instrText xml:space="preserve"> XE "</w:instrText>
            </w:r>
            <w:r w:rsidRPr="00A829D5">
              <w:instrText>Parature Professional Direct Support EDU</w:instrText>
            </w:r>
            <w:r>
              <w:instrText xml:space="preserve">" </w:instrText>
            </w:r>
            <w:r>
              <w:fldChar w:fldCharType="end"/>
            </w:r>
          </w:p>
        </w:tc>
        <w:tc>
          <w:tcPr>
            <w:tcW w:w="767" w:type="dxa"/>
            <w:tcBorders>
              <w:top w:val="dashSmallGap" w:sz="4" w:space="0" w:color="BFBFBF" w:themeColor="background1" w:themeShade="BF"/>
              <w:left w:val="nil"/>
              <w:bottom w:val="nil"/>
              <w:right w:val="nil"/>
            </w:tcBorders>
            <w:vAlign w:val="center"/>
          </w:tcPr>
          <w:p w14:paraId="2A89DBF6" w14:textId="77777777" w:rsidR="00AC28B1" w:rsidRDefault="00AC28B1" w:rsidP="007F2F44">
            <w:pPr>
              <w:pStyle w:val="ProductList-OfferingBody"/>
              <w:ind w:left="-113"/>
              <w:jc w:val="center"/>
            </w:pPr>
          </w:p>
        </w:tc>
        <w:tc>
          <w:tcPr>
            <w:tcW w:w="767" w:type="dxa"/>
            <w:tcBorders>
              <w:left w:val="single" w:sz="12" w:space="0" w:color="FFFFFF" w:themeColor="background1"/>
            </w:tcBorders>
            <w:shd w:val="clear" w:color="auto" w:fill="70AD47" w:themeFill="accent6"/>
            <w:vAlign w:val="center"/>
          </w:tcPr>
          <w:p w14:paraId="05C84563" w14:textId="77777777" w:rsidR="00AC28B1" w:rsidRDefault="00AC28B1" w:rsidP="007F2F44">
            <w:pPr>
              <w:pStyle w:val="ProductList-OfferingBody"/>
              <w:ind w:left="-113"/>
              <w:jc w:val="center"/>
            </w:pPr>
            <w:r>
              <w:t>1</w:t>
            </w:r>
          </w:p>
        </w:tc>
        <w:tc>
          <w:tcPr>
            <w:tcW w:w="767" w:type="dxa"/>
            <w:shd w:val="clear" w:color="auto" w:fill="BFBFBF" w:themeFill="background1" w:themeFillShade="BF"/>
            <w:vAlign w:val="center"/>
          </w:tcPr>
          <w:p w14:paraId="6F1A9259" w14:textId="77777777" w:rsidR="00AC28B1" w:rsidRDefault="00AC28B1" w:rsidP="007F2F44">
            <w:pPr>
              <w:pStyle w:val="ProductList-OfferingBody"/>
              <w:ind w:left="-113"/>
              <w:jc w:val="center"/>
            </w:pPr>
          </w:p>
        </w:tc>
        <w:tc>
          <w:tcPr>
            <w:tcW w:w="768" w:type="dxa"/>
            <w:shd w:val="clear" w:color="auto" w:fill="70AD47" w:themeFill="accent6"/>
            <w:vAlign w:val="center"/>
          </w:tcPr>
          <w:p w14:paraId="696D40B0" w14:textId="77777777" w:rsidR="00AC28B1" w:rsidRPr="00287117" w:rsidRDefault="00AC28B1" w:rsidP="007F2F44">
            <w:pPr>
              <w:pStyle w:val="ProductList-OfferingBody"/>
              <w:ind w:left="-113"/>
              <w:jc w:val="center"/>
            </w:pPr>
            <w:r w:rsidRPr="002050C9">
              <w:fldChar w:fldCharType="begin"/>
            </w:r>
            <w:r w:rsidRPr="002050C9">
              <w:instrText xml:space="preserve"> AutoTextList  \sNoStyle\t "Additional Product"</w:instrText>
            </w:r>
            <w:r w:rsidRPr="002050C9">
              <w:fldChar w:fldCharType="separate"/>
            </w:r>
            <w:r w:rsidRPr="002050C9">
              <w:t xml:space="preserve"> A </w:t>
            </w:r>
            <w:r w:rsidRPr="002050C9">
              <w:fldChar w:fldCharType="end"/>
            </w:r>
            <w:r w:rsidRPr="002050C9">
              <w:t>,</w:t>
            </w:r>
            <w:r w:rsidRPr="002050C9">
              <w:fldChar w:fldCharType="begin"/>
            </w:r>
            <w:r w:rsidRPr="002050C9">
              <w:instrText xml:space="preserve"> AutoTextList \sNoStyle\t "Student Offering"</w:instrText>
            </w:r>
            <w:r w:rsidRPr="002050C9">
              <w:fldChar w:fldCharType="separate"/>
            </w:r>
            <w:r w:rsidRPr="002050C9">
              <w:t>ST</w:t>
            </w:r>
            <w:r w:rsidRPr="002050C9">
              <w:fldChar w:fldCharType="end"/>
            </w:r>
          </w:p>
        </w:tc>
        <w:tc>
          <w:tcPr>
            <w:tcW w:w="767" w:type="dxa"/>
            <w:shd w:val="clear" w:color="auto" w:fill="BFBFBF" w:themeFill="background1" w:themeFillShade="BF"/>
            <w:vAlign w:val="center"/>
          </w:tcPr>
          <w:p w14:paraId="1F57908F"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7D5171A5" w14:textId="77777777" w:rsidR="00AC28B1" w:rsidRDefault="00AC28B1" w:rsidP="007F2F44">
            <w:pPr>
              <w:pStyle w:val="ProductList-OfferingBody"/>
              <w:ind w:left="-113"/>
              <w:jc w:val="center"/>
            </w:pPr>
          </w:p>
        </w:tc>
        <w:tc>
          <w:tcPr>
            <w:tcW w:w="768" w:type="dxa"/>
            <w:shd w:val="clear" w:color="auto" w:fill="BFBFBF" w:themeFill="background1" w:themeFillShade="BF"/>
            <w:vAlign w:val="center"/>
          </w:tcPr>
          <w:p w14:paraId="3881D3E2"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67AA5233" w14:textId="77777777" w:rsidR="00AC28B1" w:rsidRDefault="00AC28B1" w:rsidP="007F2F44">
            <w:pPr>
              <w:pStyle w:val="ProductList-OfferingBody"/>
              <w:ind w:left="-113"/>
              <w:jc w:val="center"/>
            </w:pPr>
          </w:p>
        </w:tc>
        <w:tc>
          <w:tcPr>
            <w:tcW w:w="767" w:type="dxa"/>
            <w:shd w:val="clear" w:color="auto" w:fill="BFBFBF" w:themeFill="background1" w:themeFillShade="BF"/>
            <w:vAlign w:val="center"/>
          </w:tcPr>
          <w:p w14:paraId="0C206B36" w14:textId="77777777" w:rsidR="00AC28B1" w:rsidRDefault="00AC28B1" w:rsidP="007F2F44">
            <w:pPr>
              <w:pStyle w:val="ProductList-OfferingBody"/>
              <w:ind w:left="-113"/>
              <w:jc w:val="center"/>
            </w:pPr>
          </w:p>
        </w:tc>
        <w:tc>
          <w:tcPr>
            <w:tcW w:w="768" w:type="dxa"/>
            <w:shd w:val="clear" w:color="auto" w:fill="BFBFBF" w:themeFill="background1" w:themeFillShade="BF"/>
            <w:vAlign w:val="center"/>
          </w:tcPr>
          <w:p w14:paraId="52BDB3AF" w14:textId="77777777" w:rsidR="00AC28B1" w:rsidRDefault="00AC28B1" w:rsidP="007F2F44">
            <w:pPr>
              <w:pStyle w:val="ProductList-OfferingBody"/>
              <w:ind w:left="-113"/>
              <w:jc w:val="center"/>
            </w:pPr>
          </w:p>
        </w:tc>
      </w:tr>
    </w:tbl>
    <w:p w14:paraId="566FC3B9" w14:textId="77777777" w:rsidR="00AC28B1" w:rsidRDefault="00AC28B1" w:rsidP="00AC28B1">
      <w:pPr>
        <w:pStyle w:val="ProductList-Body"/>
        <w:tabs>
          <w:tab w:val="clear" w:pos="158"/>
          <w:tab w:val="left" w:pos="3288"/>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AC28B1" w14:paraId="6364385C" w14:textId="77777777" w:rsidTr="007F2F44">
        <w:tc>
          <w:tcPr>
            <w:tcW w:w="3596" w:type="dxa"/>
          </w:tcPr>
          <w:p w14:paraId="18B46807" w14:textId="77777777" w:rsidR="00AC28B1" w:rsidRDefault="00AC28B1" w:rsidP="007F2F44">
            <w:pPr>
              <w:pStyle w:val="ProductList-Body"/>
              <w:spacing w:before="20" w:after="20"/>
            </w:pPr>
            <w:r>
              <w:t xml:space="preserve">Reduction Eligible: </w:t>
            </w:r>
            <w:r>
              <w:rPr>
                <w:b/>
              </w:rPr>
              <w:t>All</w:t>
            </w:r>
          </w:p>
        </w:tc>
        <w:tc>
          <w:tcPr>
            <w:tcW w:w="3597" w:type="dxa"/>
          </w:tcPr>
          <w:p w14:paraId="5C078386" w14:textId="77777777" w:rsidR="00AC28B1" w:rsidRDefault="00AC28B1" w:rsidP="007F2F44">
            <w:pPr>
              <w:pStyle w:val="ProductList-Body"/>
              <w:spacing w:before="20" w:after="20"/>
            </w:pPr>
            <w:r>
              <w:t xml:space="preserve">Product Pool: </w:t>
            </w:r>
            <w:r>
              <w:rPr>
                <w:b/>
              </w:rPr>
              <w:t>Server</w:t>
            </w:r>
          </w:p>
        </w:tc>
        <w:tc>
          <w:tcPr>
            <w:tcW w:w="3597" w:type="dxa"/>
          </w:tcPr>
          <w:p w14:paraId="274D8140" w14:textId="77777777" w:rsidR="00AC28B1" w:rsidRDefault="00AC28B1" w:rsidP="007F2F44">
            <w:pPr>
              <w:pStyle w:val="ProductList-Body"/>
              <w:spacing w:before="20" w:after="20"/>
            </w:pPr>
            <w:r>
              <w:t xml:space="preserve">True-up Eligible: </w:t>
            </w:r>
            <w:r>
              <w:rPr>
                <w:b/>
              </w:rPr>
              <w:t>All</w:t>
            </w:r>
          </w:p>
        </w:tc>
      </w:tr>
    </w:tbl>
    <w:p w14:paraId="16D2FF89" w14:textId="77777777" w:rsidR="00AC28B1" w:rsidRPr="00782C7B" w:rsidRDefault="00AC28B1" w:rsidP="00AC28B1">
      <w:pPr>
        <w:pStyle w:val="ProductList-Body"/>
        <w:shd w:val="clear" w:color="auto" w:fill="D9D9D9" w:themeFill="background1" w:themeFillShade="D9"/>
        <w:spacing w:before="120" w:after="120"/>
        <w:rPr>
          <w:b/>
        </w:rPr>
      </w:pPr>
      <w:r w:rsidRPr="00782C7B">
        <w:rPr>
          <w:b/>
        </w:rPr>
        <w:t>Additional Information</w:t>
      </w:r>
    </w:p>
    <w:p w14:paraId="37A1E3A4" w14:textId="77777777" w:rsidR="00AC28B1" w:rsidRPr="00241D62" w:rsidRDefault="00AC28B1" w:rsidP="00AC28B1">
      <w:pPr>
        <w:pStyle w:val="ProductList-Body"/>
        <w:rPr>
          <w:b/>
        </w:rPr>
      </w:pPr>
      <w:r>
        <w:rPr>
          <w:b/>
          <w:color w:val="00188F"/>
        </w:rPr>
        <w:t>Parature</w:t>
      </w:r>
      <w:r w:rsidRPr="000B1561">
        <w:rPr>
          <w:b/>
          <w:color w:val="00188F"/>
        </w:rPr>
        <w:t xml:space="preserve"> Support Offerings</w:t>
      </w:r>
    </w:p>
    <w:p w14:paraId="58A6DF3F" w14:textId="77777777" w:rsidR="00AC28B1" w:rsidRPr="00C079BF" w:rsidRDefault="00AC28B1" w:rsidP="00AC28B1">
      <w:pPr>
        <w:autoSpaceDE w:val="0"/>
        <w:autoSpaceDN w:val="0"/>
        <w:spacing w:after="0" w:line="240" w:lineRule="auto"/>
        <w:rPr>
          <w:strike/>
          <w:sz w:val="18"/>
        </w:rPr>
      </w:pPr>
      <w:r w:rsidRPr="00D31A02">
        <w:rPr>
          <w:rFonts w:cstheme="minorHAnsi"/>
          <w:sz w:val="18"/>
          <w:szCs w:val="18"/>
        </w:rPr>
        <w:t xml:space="preserve">Details about support offerings </w:t>
      </w:r>
      <w:r>
        <w:rPr>
          <w:rFonts w:cstheme="minorHAnsi"/>
          <w:sz w:val="18"/>
          <w:szCs w:val="18"/>
        </w:rPr>
        <w:t>f</w:t>
      </w:r>
      <w:r w:rsidRPr="00D31A02">
        <w:rPr>
          <w:rFonts w:cstheme="minorHAnsi"/>
          <w:sz w:val="18"/>
          <w:szCs w:val="18"/>
        </w:rPr>
        <w:t xml:space="preserve">or </w:t>
      </w:r>
      <w:r>
        <w:rPr>
          <w:rFonts w:cstheme="minorHAnsi"/>
          <w:sz w:val="18"/>
          <w:szCs w:val="18"/>
        </w:rPr>
        <w:t>Parature, from Microsoft</w:t>
      </w:r>
      <w:r w:rsidRPr="00D31A02">
        <w:rPr>
          <w:rFonts w:cstheme="minorHAnsi"/>
          <w:sz w:val="18"/>
          <w:szCs w:val="18"/>
        </w:rPr>
        <w:t xml:space="preserve"> are</w:t>
      </w:r>
      <w:r>
        <w:rPr>
          <w:rFonts w:cstheme="minorHAnsi"/>
          <w:sz w:val="18"/>
          <w:szCs w:val="18"/>
        </w:rPr>
        <w:t xml:space="preserve"> available</w:t>
      </w:r>
      <w:r w:rsidRPr="00D31A02">
        <w:rPr>
          <w:rFonts w:cstheme="minorHAnsi"/>
          <w:sz w:val="18"/>
          <w:szCs w:val="18"/>
        </w:rPr>
        <w:t xml:space="preserve"> </w:t>
      </w:r>
      <w:r w:rsidRPr="0064152F">
        <w:rPr>
          <w:rStyle w:val="ProductList-BodyChar"/>
        </w:rPr>
        <w:t>at</w:t>
      </w:r>
      <w:r>
        <w:rPr>
          <w:rStyle w:val="Hyperlink"/>
          <w:sz w:val="18"/>
        </w:rPr>
        <w:t xml:space="preserve"> </w:t>
      </w:r>
      <w:hyperlink r:id="rId56" w:history="1">
        <w:r w:rsidRPr="00C079BF">
          <w:rPr>
            <w:rStyle w:val="Hyperlink"/>
            <w:sz w:val="18"/>
            <w:szCs w:val="18"/>
          </w:rPr>
          <w:t>http://www.microsoft.com/en-us/dynamics/dynamics-online-support.aspx</w:t>
        </w:r>
      </w:hyperlink>
      <w:r>
        <w:rPr>
          <w:rFonts w:cstheme="minorHAnsi"/>
          <w:sz w:val="18"/>
          <w:szCs w:val="18"/>
        </w:rPr>
        <w:t xml:space="preserve">.  </w:t>
      </w:r>
      <w:r>
        <w:rPr>
          <w:sz w:val="18"/>
        </w:rPr>
        <w:t>Support</w:t>
      </w:r>
      <w:r w:rsidRPr="007419EE">
        <w:rPr>
          <w:sz w:val="18"/>
        </w:rPr>
        <w:t xml:space="preserve"> </w:t>
      </w:r>
      <w:r>
        <w:rPr>
          <w:sz w:val="18"/>
        </w:rPr>
        <w:t xml:space="preserve">is guaranteed </w:t>
      </w:r>
      <w:r w:rsidRPr="007419EE">
        <w:rPr>
          <w:sz w:val="18"/>
        </w:rPr>
        <w:t>in the English language unless otherwise agreed to by a customer and Microsoft in writing.</w:t>
      </w:r>
    </w:p>
    <w:p w14:paraId="14CF5778" w14:textId="77777777" w:rsidR="00AC28B1" w:rsidRDefault="0095403E" w:rsidP="00AC28B1">
      <w:pPr>
        <w:pStyle w:val="ProductList-Body"/>
        <w:shd w:val="clear" w:color="auto" w:fill="A6A6A6" w:themeFill="background1" w:themeFillShade="A6"/>
        <w:spacing w:before="120" w:after="240"/>
        <w:jc w:val="right"/>
        <w:rPr>
          <w:rStyle w:val="Hyperlink"/>
          <w:sz w:val="16"/>
          <w:szCs w:val="16"/>
        </w:rPr>
      </w:pPr>
      <w:hyperlink w:anchor="ToC" w:history="1">
        <w:r w:rsidR="00AC28B1" w:rsidRPr="00585A48">
          <w:rPr>
            <w:rStyle w:val="Hyperlink"/>
            <w:sz w:val="16"/>
            <w:szCs w:val="16"/>
          </w:rPr>
          <w:t>Table of Contents</w:t>
        </w:r>
      </w:hyperlink>
      <w:r w:rsidR="00AC28B1" w:rsidRPr="00585A48">
        <w:rPr>
          <w:sz w:val="16"/>
          <w:szCs w:val="16"/>
        </w:rPr>
        <w:t xml:space="preserve"> / </w:t>
      </w:r>
      <w:hyperlink w:anchor="ChartKey" w:history="1">
        <w:r w:rsidR="00AC28B1" w:rsidRPr="00585A48">
          <w:rPr>
            <w:rStyle w:val="Hyperlink"/>
            <w:sz w:val="16"/>
            <w:szCs w:val="16"/>
          </w:rPr>
          <w:t>Chart Key</w:t>
        </w:r>
      </w:hyperlink>
      <w:r w:rsidR="00AC28B1" w:rsidRPr="00585A48">
        <w:rPr>
          <w:sz w:val="16"/>
          <w:szCs w:val="16"/>
        </w:rPr>
        <w:t xml:space="preserve"> / </w:t>
      </w:r>
      <w:hyperlink w:anchor="Index" w:history="1">
        <w:r w:rsidR="00AC28B1" w:rsidRPr="00585A48">
          <w:rPr>
            <w:rStyle w:val="Hyperlink"/>
            <w:sz w:val="16"/>
            <w:szCs w:val="16"/>
          </w:rPr>
          <w:t>Index</w:t>
        </w:r>
      </w:hyperlink>
    </w:p>
    <w:p w14:paraId="34E520C4" w14:textId="77777777" w:rsidR="005E3CA9" w:rsidRDefault="005E3CA9">
      <w:pPr>
        <w:rPr>
          <w:rFonts w:asciiTheme="majorHAnsi" w:hAnsiTheme="majorHAnsi"/>
          <w:b/>
          <w:sz w:val="28"/>
        </w:rPr>
      </w:pPr>
      <w:bookmarkStart w:id="1067" w:name="_Toc380513350"/>
      <w:bookmarkStart w:id="1068" w:name="_Toc380655400"/>
      <w:r>
        <w:br w:type="page"/>
      </w:r>
    </w:p>
    <w:p w14:paraId="4FDCBDDE" w14:textId="703B7ADB" w:rsidR="00EE40B5" w:rsidRDefault="00EE40B5" w:rsidP="00E67F37">
      <w:pPr>
        <w:pStyle w:val="ProductList-OfferingGroupHeading"/>
        <w:outlineLvl w:val="1"/>
      </w:pPr>
      <w:bookmarkStart w:id="1069" w:name="_Toc404601222"/>
      <w:r>
        <w:t>Office 365 Services</w:t>
      </w:r>
      <w:bookmarkEnd w:id="1019"/>
      <w:bookmarkEnd w:id="1020"/>
      <w:bookmarkEnd w:id="1021"/>
      <w:bookmarkEnd w:id="1067"/>
      <w:bookmarkEnd w:id="1068"/>
      <w:bookmarkEnd w:id="1069"/>
    </w:p>
    <w:p w14:paraId="4FDCBDDF" w14:textId="77777777" w:rsidR="00EE40B5" w:rsidRDefault="00EE40B5" w:rsidP="00680B4D">
      <w:pPr>
        <w:pStyle w:val="ProductList-Offering2Heading"/>
        <w:outlineLvl w:val="2"/>
      </w:pPr>
      <w:r>
        <w:tab/>
      </w:r>
      <w:bookmarkStart w:id="1070" w:name="_Toc378147664"/>
      <w:bookmarkStart w:id="1071" w:name="_Toc378151561"/>
      <w:bookmarkStart w:id="1072" w:name="_Toc379797329"/>
      <w:bookmarkStart w:id="1073" w:name="_Toc380513351"/>
      <w:bookmarkStart w:id="1074" w:name="_Toc380655401"/>
      <w:bookmarkStart w:id="1075" w:name="_Toc404601223"/>
      <w:r>
        <w:t>Exchange Online</w:t>
      </w:r>
      <w:bookmarkEnd w:id="1070"/>
      <w:bookmarkEnd w:id="1071"/>
      <w:bookmarkEnd w:id="1072"/>
      <w:bookmarkEnd w:id="1073"/>
      <w:bookmarkEnd w:id="1074"/>
      <w:bookmarkEnd w:id="1075"/>
    </w:p>
    <w:tbl>
      <w:tblPr>
        <w:tblStyle w:val="TableGrid"/>
        <w:tblW w:w="10740" w:type="dxa"/>
        <w:tblInd w:w="-3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52"/>
        <w:gridCol w:w="738"/>
        <w:gridCol w:w="739"/>
        <w:gridCol w:w="739"/>
        <w:gridCol w:w="739"/>
        <w:gridCol w:w="739"/>
        <w:gridCol w:w="738"/>
        <w:gridCol w:w="739"/>
        <w:gridCol w:w="739"/>
        <w:gridCol w:w="739"/>
        <w:gridCol w:w="739"/>
      </w:tblGrid>
      <w:tr w:rsidR="00E75532" w14:paraId="4FDCBDEB" w14:textId="77777777" w:rsidTr="00FD7C04">
        <w:trPr>
          <w:cantSplit/>
          <w:tblHeader/>
        </w:trPr>
        <w:tc>
          <w:tcPr>
            <w:tcW w:w="3352" w:type="dxa"/>
            <w:tcBorders>
              <w:bottom w:val="nil"/>
            </w:tcBorders>
            <w:shd w:val="clear" w:color="auto" w:fill="00188F"/>
          </w:tcPr>
          <w:p w14:paraId="4FDCBDE0"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FDCBDE1" w14:textId="7B6EAB75"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FDCBDE2"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DCBDE3"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FDCBDE4"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4FDCBDE5"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BDE6"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BDE7"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BDE8"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BDE9"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BDEA"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73317D" w14:paraId="4FDCBE03" w14:textId="77777777" w:rsidTr="009D1928">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DF8" w14:textId="68BB913B" w:rsidR="0073317D" w:rsidRPr="00111ECD" w:rsidRDefault="0073317D" w:rsidP="0073317D">
            <w:pPr>
              <w:pStyle w:val="ProductList-Offering2"/>
            </w:pPr>
            <w:bookmarkStart w:id="1076" w:name="_Toc379797331"/>
            <w:bookmarkStart w:id="1077" w:name="_Toc380513353"/>
            <w:bookmarkStart w:id="1078" w:name="_Toc380655403"/>
            <w:bookmarkStart w:id="1079" w:name="_Toc404601224"/>
            <w:r w:rsidRPr="00111ECD">
              <w:t>Exchange Online Archiving for Exchange Online</w:t>
            </w:r>
            <w:r w:rsidR="00530493">
              <w:fldChar w:fldCharType="begin"/>
            </w:r>
            <w:r w:rsidR="00530493">
              <w:instrText xml:space="preserve"> XE "</w:instrText>
            </w:r>
            <w:r w:rsidR="00530493" w:rsidRPr="007B43F2">
              <w:instrText>Exchange Online Archiving for Exchange Online</w:instrText>
            </w:r>
            <w:r w:rsidR="00530493">
              <w:instrText xml:space="preserve">" </w:instrText>
            </w:r>
            <w:r w:rsidR="00530493">
              <w:fldChar w:fldCharType="end"/>
            </w:r>
            <w:r w:rsidR="00FC3FF1">
              <w:t xml:space="preserve"> (User SL)</w:t>
            </w:r>
            <w:bookmarkEnd w:id="1076"/>
            <w:bookmarkEnd w:id="1077"/>
            <w:bookmarkEnd w:id="1078"/>
            <w:bookmarkEnd w:id="1079"/>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DF9" w14:textId="77777777" w:rsidR="0073317D" w:rsidRDefault="0073317D"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DFA"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DFB"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DFC"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DFD" w14:textId="77777777" w:rsidR="0073317D" w:rsidRDefault="0073317D" w:rsidP="0073317D">
            <w:pPr>
              <w:pStyle w:val="ProductList-OfferingBody"/>
              <w:ind w:left="-113"/>
              <w:jc w:val="center"/>
            </w:pPr>
          </w:p>
        </w:tc>
        <w:tc>
          <w:tcPr>
            <w:tcW w:w="738" w:type="dxa"/>
            <w:shd w:val="clear" w:color="auto" w:fill="BFBFBF" w:themeFill="background1" w:themeFillShade="BF"/>
            <w:vAlign w:val="center"/>
          </w:tcPr>
          <w:p w14:paraId="4FDCBDFE"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DFF"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00" w14:textId="40E4B62F"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01"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02" w14:textId="77777777" w:rsidR="0073317D" w:rsidRDefault="0073317D" w:rsidP="0073317D">
            <w:pPr>
              <w:pStyle w:val="ProductList-OfferingBody"/>
              <w:ind w:left="-113"/>
              <w:jc w:val="center"/>
            </w:pPr>
          </w:p>
        </w:tc>
      </w:tr>
      <w:tr w:rsidR="0073317D" w14:paraId="4FDCBE0F" w14:textId="77777777" w:rsidTr="00C0717F">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04" w14:textId="220F1EE1" w:rsidR="0073317D" w:rsidRPr="00111ECD" w:rsidRDefault="0073317D" w:rsidP="0073317D">
            <w:pPr>
              <w:pStyle w:val="ProductList-Offering2"/>
            </w:pPr>
            <w:bookmarkStart w:id="1080" w:name="_Toc379797332"/>
            <w:bookmarkStart w:id="1081" w:name="_Toc380513354"/>
            <w:bookmarkStart w:id="1082" w:name="_Toc380655404"/>
            <w:bookmarkStart w:id="1083" w:name="_Toc404601225"/>
            <w:r w:rsidRPr="00111ECD">
              <w:t>Exchange Online Archiving for Exchange Online</w:t>
            </w:r>
            <w:r w:rsidR="00530493">
              <w:fldChar w:fldCharType="begin"/>
            </w:r>
            <w:r w:rsidR="00530493">
              <w:instrText xml:space="preserve"> XE "</w:instrText>
            </w:r>
            <w:r w:rsidR="00530493" w:rsidRPr="007B43F2">
              <w:instrText>Exchange Online Archiving for Exchange Online</w:instrText>
            </w:r>
            <w:r w:rsidR="00530493">
              <w:instrText xml:space="preserve">" </w:instrText>
            </w:r>
            <w:r w:rsidR="00530493">
              <w:fldChar w:fldCharType="end"/>
            </w:r>
            <w:r w:rsidRPr="00111ECD">
              <w:t xml:space="preserve"> A</w:t>
            </w:r>
            <w:r w:rsidR="00530493">
              <w:fldChar w:fldCharType="begin"/>
            </w:r>
            <w:r w:rsidR="00530493">
              <w:instrText xml:space="preserve"> XE "</w:instrText>
            </w:r>
            <w:r w:rsidR="00530493" w:rsidRPr="007B43F2">
              <w:instrText>Exchange Online Archiving for Exchange Online A</w:instrText>
            </w:r>
            <w:r w:rsidR="00530493">
              <w:instrText xml:space="preserve">" </w:instrText>
            </w:r>
            <w:r w:rsidR="00530493">
              <w:fldChar w:fldCharType="end"/>
            </w:r>
            <w:r w:rsidR="00FC3FF1">
              <w:t xml:space="preserve"> (User SL)</w:t>
            </w:r>
            <w:bookmarkEnd w:id="1080"/>
            <w:bookmarkEnd w:id="1081"/>
            <w:bookmarkEnd w:id="1082"/>
            <w:bookmarkEnd w:id="1083"/>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E05" w14:textId="77777777" w:rsidR="0073317D" w:rsidRDefault="0073317D" w:rsidP="0073317D">
            <w:pPr>
              <w:pStyle w:val="ProductList-OfferingBody"/>
              <w:ind w:left="-113"/>
              <w:jc w:val="center"/>
            </w:pPr>
          </w:p>
        </w:tc>
        <w:tc>
          <w:tcPr>
            <w:tcW w:w="739" w:type="dxa"/>
            <w:tcBorders>
              <w:left w:val="single" w:sz="12" w:space="0" w:color="FFFFFF" w:themeColor="background1"/>
            </w:tcBorders>
            <w:shd w:val="clear" w:color="auto" w:fill="70AD47" w:themeFill="accent6"/>
            <w:vAlign w:val="center"/>
          </w:tcPr>
          <w:p w14:paraId="4FDCBE06" w14:textId="77777777" w:rsidR="0073317D" w:rsidRDefault="0073317D" w:rsidP="0073317D">
            <w:pPr>
              <w:pStyle w:val="ProductList-OfferingBody"/>
              <w:ind w:left="-113"/>
              <w:jc w:val="center"/>
            </w:pPr>
            <w:r>
              <w:t>1</w:t>
            </w:r>
          </w:p>
        </w:tc>
        <w:tc>
          <w:tcPr>
            <w:tcW w:w="739" w:type="dxa"/>
            <w:shd w:val="clear" w:color="auto" w:fill="BFBFBF" w:themeFill="background1" w:themeFillShade="BF"/>
            <w:vAlign w:val="center"/>
          </w:tcPr>
          <w:p w14:paraId="4FDCBE07" w14:textId="6597553F" w:rsidR="0073317D" w:rsidRDefault="0073317D" w:rsidP="0073317D">
            <w:pPr>
              <w:pStyle w:val="ProductList-OfferingBody"/>
              <w:ind w:left="-113"/>
              <w:jc w:val="center"/>
            </w:pPr>
          </w:p>
        </w:tc>
        <w:tc>
          <w:tcPr>
            <w:tcW w:w="739" w:type="dxa"/>
            <w:shd w:val="clear" w:color="auto" w:fill="70AD47" w:themeFill="accent6"/>
            <w:vAlign w:val="center"/>
          </w:tcPr>
          <w:p w14:paraId="4FDCBE08" w14:textId="77777777" w:rsidR="0073317D" w:rsidRDefault="0073317D" w:rsidP="004D0AC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rsidR="004D0ACF">
              <w:t>,</w:t>
            </w:r>
            <w:r w:rsidR="004D0ACF">
              <w:fldChar w:fldCharType="begin"/>
            </w:r>
            <w:r w:rsidR="004D0ACF">
              <w:instrText xml:space="preserve"> AutoTextList  \sNoStyle\t “Student Offering for EES Only”</w:instrText>
            </w:r>
            <w:r w:rsidR="004D0ACF">
              <w:fldChar w:fldCharType="separate"/>
            </w:r>
            <w:r w:rsidR="004D0ACF">
              <w:t>SE</w:t>
            </w:r>
            <w:r w:rsidR="004D0ACF">
              <w:fldChar w:fldCharType="end"/>
            </w:r>
          </w:p>
        </w:tc>
        <w:tc>
          <w:tcPr>
            <w:tcW w:w="739" w:type="dxa"/>
            <w:shd w:val="clear" w:color="auto" w:fill="BFBFBF" w:themeFill="background1" w:themeFillShade="BF"/>
            <w:vAlign w:val="center"/>
          </w:tcPr>
          <w:p w14:paraId="4FDCBE09" w14:textId="77777777" w:rsidR="0073317D" w:rsidRDefault="0073317D" w:rsidP="0073317D">
            <w:pPr>
              <w:pStyle w:val="ProductList-OfferingBody"/>
              <w:ind w:left="-113"/>
              <w:jc w:val="center"/>
            </w:pPr>
          </w:p>
        </w:tc>
        <w:tc>
          <w:tcPr>
            <w:tcW w:w="738" w:type="dxa"/>
            <w:shd w:val="clear" w:color="auto" w:fill="BFBFBF" w:themeFill="background1" w:themeFillShade="BF"/>
            <w:vAlign w:val="center"/>
          </w:tcPr>
          <w:p w14:paraId="4FDCBE0A"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0B"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0C" w14:textId="6EF5DFB9"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0D"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0E" w14:textId="77777777" w:rsidR="0073317D" w:rsidRDefault="0073317D" w:rsidP="0073317D">
            <w:pPr>
              <w:pStyle w:val="ProductList-OfferingBody"/>
              <w:ind w:left="-113"/>
              <w:jc w:val="center"/>
            </w:pPr>
          </w:p>
        </w:tc>
      </w:tr>
      <w:tr w:rsidR="00FC3FF1" w14:paraId="4FDCBE1B" w14:textId="77777777" w:rsidTr="009D1928">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10" w14:textId="63171437" w:rsidR="00FC3FF1" w:rsidRPr="00111ECD" w:rsidRDefault="00FC3FF1" w:rsidP="00FC3FF1">
            <w:pPr>
              <w:pStyle w:val="ProductList-Offering2"/>
            </w:pPr>
            <w:bookmarkStart w:id="1084" w:name="_Toc379797333"/>
            <w:bookmarkStart w:id="1085" w:name="_Toc380513355"/>
            <w:bookmarkStart w:id="1086" w:name="_Toc380655405"/>
            <w:bookmarkStart w:id="1087" w:name="_Toc404601226"/>
            <w:r w:rsidRPr="00111ECD">
              <w:t>Exchange Online Archiving for Exchange Online</w:t>
            </w:r>
            <w:r w:rsidR="00530493">
              <w:fldChar w:fldCharType="begin"/>
            </w:r>
            <w:r w:rsidR="00530493">
              <w:instrText xml:space="preserve"> XE "</w:instrText>
            </w:r>
            <w:r w:rsidR="00530493" w:rsidRPr="007B43F2">
              <w:instrText>Exchange Online Archiving for Exchange Online</w:instrText>
            </w:r>
            <w:r w:rsidR="00530493">
              <w:instrText xml:space="preserve">" </w:instrText>
            </w:r>
            <w:r w:rsidR="00530493">
              <w:fldChar w:fldCharType="end"/>
            </w:r>
            <w:r w:rsidRPr="00111ECD">
              <w:t xml:space="preserve"> </w:t>
            </w:r>
            <w:r>
              <w:t>G</w:t>
            </w:r>
            <w:r w:rsidR="00530493">
              <w:fldChar w:fldCharType="begin"/>
            </w:r>
            <w:r w:rsidR="00530493">
              <w:instrText xml:space="preserve"> XE "</w:instrText>
            </w:r>
            <w:r w:rsidR="00530493" w:rsidRPr="007B43F2">
              <w:instrText>Exchange Online Archiving for Exchange Online G</w:instrText>
            </w:r>
            <w:r w:rsidR="00530493">
              <w:instrText xml:space="preserve">" </w:instrText>
            </w:r>
            <w:r w:rsidR="00530493">
              <w:fldChar w:fldCharType="end"/>
            </w:r>
            <w:r>
              <w:t xml:space="preserve"> (User SL)</w:t>
            </w:r>
            <w:bookmarkEnd w:id="1084"/>
            <w:bookmarkEnd w:id="1085"/>
            <w:bookmarkEnd w:id="1086"/>
            <w:bookmarkEnd w:id="1087"/>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BE11" w14:textId="77777777" w:rsidR="00FC3FF1" w:rsidRDefault="00FC3FF1"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12" w14:textId="77777777" w:rsidR="00FC3FF1" w:rsidRDefault="00FC3FF1" w:rsidP="0073317D">
            <w:pPr>
              <w:pStyle w:val="ProductList-OfferingBody"/>
              <w:ind w:left="-113"/>
              <w:jc w:val="center"/>
            </w:pPr>
          </w:p>
        </w:tc>
        <w:tc>
          <w:tcPr>
            <w:tcW w:w="739" w:type="dxa"/>
            <w:shd w:val="clear" w:color="auto" w:fill="70AD47" w:themeFill="accent6"/>
            <w:vAlign w:val="center"/>
          </w:tcPr>
          <w:p w14:paraId="4FDCBE13" w14:textId="0F97CB02" w:rsidR="00FC3FF1" w:rsidRPr="005A0966" w:rsidRDefault="00BC626C"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E14" w14:textId="77777777" w:rsidR="00FC3FF1" w:rsidRPr="005A0966" w:rsidRDefault="00FC3FF1" w:rsidP="004D0ACF">
            <w:pPr>
              <w:pStyle w:val="ProductList-OfferingBody"/>
              <w:ind w:left="-113"/>
              <w:jc w:val="center"/>
            </w:pPr>
          </w:p>
        </w:tc>
        <w:tc>
          <w:tcPr>
            <w:tcW w:w="739" w:type="dxa"/>
            <w:shd w:val="clear" w:color="auto" w:fill="BFBFBF" w:themeFill="background1" w:themeFillShade="BF"/>
            <w:vAlign w:val="center"/>
          </w:tcPr>
          <w:p w14:paraId="4FDCBE15" w14:textId="77777777" w:rsidR="00FC3FF1" w:rsidRDefault="00FC3FF1" w:rsidP="0073317D">
            <w:pPr>
              <w:pStyle w:val="ProductList-OfferingBody"/>
              <w:ind w:left="-113"/>
              <w:jc w:val="center"/>
            </w:pPr>
          </w:p>
        </w:tc>
        <w:tc>
          <w:tcPr>
            <w:tcW w:w="738" w:type="dxa"/>
            <w:shd w:val="clear" w:color="auto" w:fill="BFBFBF" w:themeFill="background1" w:themeFillShade="BF"/>
            <w:vAlign w:val="center"/>
          </w:tcPr>
          <w:p w14:paraId="4FDCBE16" w14:textId="77777777" w:rsidR="00FC3FF1" w:rsidRDefault="00FC3FF1" w:rsidP="0073317D">
            <w:pPr>
              <w:pStyle w:val="ProductList-OfferingBody"/>
              <w:ind w:left="-113"/>
              <w:jc w:val="center"/>
            </w:pPr>
          </w:p>
        </w:tc>
        <w:tc>
          <w:tcPr>
            <w:tcW w:w="739" w:type="dxa"/>
            <w:shd w:val="clear" w:color="auto" w:fill="BFBFBF" w:themeFill="background1" w:themeFillShade="BF"/>
            <w:vAlign w:val="center"/>
          </w:tcPr>
          <w:p w14:paraId="4FDCBE17" w14:textId="77777777" w:rsidR="00FC3FF1" w:rsidRDefault="00FC3FF1" w:rsidP="0073317D">
            <w:pPr>
              <w:pStyle w:val="ProductList-OfferingBody"/>
              <w:ind w:left="-113"/>
              <w:jc w:val="center"/>
            </w:pPr>
          </w:p>
        </w:tc>
        <w:tc>
          <w:tcPr>
            <w:tcW w:w="739" w:type="dxa"/>
            <w:shd w:val="clear" w:color="auto" w:fill="BFBFBF" w:themeFill="background1" w:themeFillShade="BF"/>
            <w:vAlign w:val="center"/>
          </w:tcPr>
          <w:p w14:paraId="4FDCBE18" w14:textId="1F4E41B4" w:rsidR="00FC3FF1" w:rsidRDefault="00FC3FF1" w:rsidP="0073317D">
            <w:pPr>
              <w:pStyle w:val="ProductList-OfferingBody"/>
              <w:ind w:left="-113"/>
              <w:jc w:val="center"/>
            </w:pPr>
          </w:p>
        </w:tc>
        <w:tc>
          <w:tcPr>
            <w:tcW w:w="739" w:type="dxa"/>
            <w:shd w:val="clear" w:color="auto" w:fill="BFBFBF" w:themeFill="background1" w:themeFillShade="BF"/>
            <w:vAlign w:val="center"/>
          </w:tcPr>
          <w:p w14:paraId="4FDCBE19" w14:textId="77777777" w:rsidR="00FC3FF1" w:rsidRDefault="00FC3FF1" w:rsidP="0073317D">
            <w:pPr>
              <w:pStyle w:val="ProductList-OfferingBody"/>
              <w:ind w:left="-113"/>
              <w:jc w:val="center"/>
            </w:pPr>
          </w:p>
        </w:tc>
        <w:tc>
          <w:tcPr>
            <w:tcW w:w="739" w:type="dxa"/>
            <w:shd w:val="clear" w:color="auto" w:fill="BFBFBF" w:themeFill="background1" w:themeFillShade="BF"/>
            <w:vAlign w:val="center"/>
          </w:tcPr>
          <w:p w14:paraId="4FDCBE1A" w14:textId="77777777" w:rsidR="00FC3FF1" w:rsidRDefault="00FC3FF1" w:rsidP="0073317D">
            <w:pPr>
              <w:pStyle w:val="ProductList-OfferingBody"/>
              <w:ind w:left="-113"/>
              <w:jc w:val="center"/>
            </w:pPr>
          </w:p>
        </w:tc>
      </w:tr>
      <w:tr w:rsidR="0073317D" w14:paraId="4FDCBE27" w14:textId="77777777" w:rsidTr="00BB3BDA">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1C" w14:textId="2C55EFEC" w:rsidR="0073317D" w:rsidRPr="00111ECD" w:rsidRDefault="0073317D" w:rsidP="0073317D">
            <w:pPr>
              <w:pStyle w:val="ProductList-Offering2"/>
            </w:pPr>
            <w:bookmarkStart w:id="1088" w:name="_Toc379797334"/>
            <w:bookmarkStart w:id="1089" w:name="_Toc380513356"/>
            <w:bookmarkStart w:id="1090" w:name="_Toc380655406"/>
            <w:bookmarkStart w:id="1091" w:name="_Toc404601227"/>
            <w:r w:rsidRPr="00111ECD">
              <w:t>Exchange Online Archiving for Exchange Server</w:t>
            </w:r>
            <w:r w:rsidR="00530493">
              <w:fldChar w:fldCharType="begin"/>
            </w:r>
            <w:r w:rsidR="00530493">
              <w:instrText xml:space="preserve"> XE "</w:instrText>
            </w:r>
            <w:r w:rsidR="00530493" w:rsidRPr="007B43F2">
              <w:instrText>Exchange Online Archiving for Exchange Server</w:instrText>
            </w:r>
            <w:r w:rsidR="00530493">
              <w:instrText xml:space="preserve">" </w:instrText>
            </w:r>
            <w:r w:rsidR="00530493">
              <w:fldChar w:fldCharType="end"/>
            </w:r>
            <w:r w:rsidRPr="00111ECD">
              <w:t xml:space="preserve"> (User SL)</w:t>
            </w:r>
            <w:bookmarkEnd w:id="1088"/>
            <w:bookmarkEnd w:id="1089"/>
            <w:bookmarkEnd w:id="1090"/>
            <w:bookmarkEnd w:id="1091"/>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E1D" w14:textId="77777777" w:rsidR="0073317D" w:rsidRDefault="0073317D" w:rsidP="0073317D">
            <w:pPr>
              <w:pStyle w:val="ProductList-OfferingBody"/>
              <w:ind w:left="-113"/>
              <w:jc w:val="center"/>
            </w:pPr>
          </w:p>
        </w:tc>
        <w:tc>
          <w:tcPr>
            <w:tcW w:w="739" w:type="dxa"/>
            <w:tcBorders>
              <w:left w:val="single" w:sz="12" w:space="0" w:color="FFFFFF" w:themeColor="background1"/>
            </w:tcBorders>
            <w:shd w:val="clear" w:color="auto" w:fill="70AD47" w:themeFill="accent6"/>
            <w:vAlign w:val="center"/>
          </w:tcPr>
          <w:p w14:paraId="4FDCBE1E" w14:textId="77777777" w:rsidR="0073317D" w:rsidRDefault="0073317D" w:rsidP="0073317D">
            <w:pPr>
              <w:pStyle w:val="ProductList-OfferingBody"/>
              <w:ind w:left="-113"/>
              <w:jc w:val="center"/>
            </w:pPr>
            <w:r>
              <w:t>1</w:t>
            </w:r>
          </w:p>
        </w:tc>
        <w:tc>
          <w:tcPr>
            <w:tcW w:w="739" w:type="dxa"/>
            <w:shd w:val="clear" w:color="auto" w:fill="70AD47" w:themeFill="accent6"/>
            <w:vAlign w:val="center"/>
          </w:tcPr>
          <w:p w14:paraId="4FDCBE1F"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4FDCBE20" w14:textId="77777777" w:rsidR="0073317D" w:rsidRDefault="004D0ACF"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rsidRPr="001C09BD">
              <w:instrText xml:space="preserve"> </w:instrText>
            </w:r>
            <w:r>
              <w:instrText>AutoTextList \sNoStyle\t "Student Offering"</w:instrText>
            </w:r>
            <w:r>
              <w:fldChar w:fldCharType="separate"/>
            </w:r>
            <w:r>
              <w:t>ST</w:t>
            </w:r>
            <w:r>
              <w:fldChar w:fldCharType="end"/>
            </w:r>
          </w:p>
        </w:tc>
        <w:tc>
          <w:tcPr>
            <w:tcW w:w="739" w:type="dxa"/>
            <w:shd w:val="clear" w:color="auto" w:fill="70AD47" w:themeFill="accent6"/>
            <w:vAlign w:val="center"/>
          </w:tcPr>
          <w:p w14:paraId="4FDCBE21" w14:textId="77777777" w:rsidR="0073317D" w:rsidRDefault="0073317D" w:rsidP="0073317D">
            <w:pPr>
              <w:pStyle w:val="ProductList-OfferingBody"/>
              <w:ind w:left="-113"/>
              <w:jc w:val="center"/>
            </w:pPr>
          </w:p>
        </w:tc>
        <w:tc>
          <w:tcPr>
            <w:tcW w:w="738" w:type="dxa"/>
            <w:shd w:val="clear" w:color="auto" w:fill="BFBFBF" w:themeFill="background1" w:themeFillShade="BF"/>
            <w:vAlign w:val="center"/>
          </w:tcPr>
          <w:p w14:paraId="4FDCBE22"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23"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24" w14:textId="36768ACC"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25"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26" w14:textId="77777777" w:rsidR="0073317D" w:rsidRDefault="0073317D" w:rsidP="0073317D">
            <w:pPr>
              <w:pStyle w:val="ProductList-OfferingBody"/>
              <w:ind w:left="-113"/>
              <w:jc w:val="center"/>
            </w:pPr>
          </w:p>
        </w:tc>
      </w:tr>
      <w:tr w:rsidR="0073317D" w14:paraId="4FDCBE33" w14:textId="77777777" w:rsidTr="00C0717F">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28" w14:textId="615F798A" w:rsidR="0073317D" w:rsidRPr="00111ECD" w:rsidRDefault="0073317D" w:rsidP="0073317D">
            <w:pPr>
              <w:pStyle w:val="ProductList-Offering2"/>
            </w:pPr>
            <w:bookmarkStart w:id="1092" w:name="_Toc379797335"/>
            <w:bookmarkStart w:id="1093" w:name="_Toc380513357"/>
            <w:bookmarkStart w:id="1094" w:name="_Toc380655407"/>
            <w:bookmarkStart w:id="1095" w:name="_Toc404601228"/>
            <w:r w:rsidRPr="00111ECD">
              <w:t>Exchange Online Archiving for Exchange Server</w:t>
            </w:r>
            <w:r w:rsidR="00530493">
              <w:fldChar w:fldCharType="begin"/>
            </w:r>
            <w:r w:rsidR="00530493">
              <w:instrText xml:space="preserve"> XE "</w:instrText>
            </w:r>
            <w:r w:rsidR="00530493" w:rsidRPr="007B43F2">
              <w:instrText>Exchange Online Archiving for Exchange Server</w:instrText>
            </w:r>
            <w:r w:rsidR="00530493">
              <w:instrText xml:space="preserve">" </w:instrText>
            </w:r>
            <w:r w:rsidR="00530493">
              <w:fldChar w:fldCharType="end"/>
            </w:r>
            <w:r w:rsidRPr="00111ECD">
              <w:t xml:space="preserve"> A</w:t>
            </w:r>
            <w:r w:rsidR="00530493">
              <w:fldChar w:fldCharType="begin"/>
            </w:r>
            <w:r w:rsidR="00530493">
              <w:instrText xml:space="preserve"> XE "</w:instrText>
            </w:r>
            <w:r w:rsidR="00530493" w:rsidRPr="007B43F2">
              <w:instrText>Exchange Online Archiving for Exchange Server A</w:instrText>
            </w:r>
            <w:r w:rsidR="00530493">
              <w:instrText xml:space="preserve">" </w:instrText>
            </w:r>
            <w:r w:rsidR="00530493">
              <w:fldChar w:fldCharType="end"/>
            </w:r>
            <w:r w:rsidRPr="00111ECD">
              <w:t xml:space="preserve"> (User SL)</w:t>
            </w:r>
            <w:bookmarkEnd w:id="1092"/>
            <w:bookmarkEnd w:id="1093"/>
            <w:bookmarkEnd w:id="1094"/>
            <w:bookmarkEnd w:id="1095"/>
            <w:r w:rsidR="00FC3FF1">
              <w:t xml:space="preserve"> </w:t>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E29" w14:textId="77777777" w:rsidR="0073317D" w:rsidRDefault="0073317D"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2A"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2B"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2C" w14:textId="77777777" w:rsidR="0073317D" w:rsidRDefault="004D0ACF" w:rsidP="0073317D">
            <w:pPr>
              <w:pStyle w:val="ProductList-OfferingBody"/>
              <w:ind w:left="-113"/>
              <w:jc w:val="center"/>
            </w:pPr>
            <w:r>
              <w:fldChar w:fldCharType="begin"/>
            </w:r>
            <w:r>
              <w:instrText>AutoTextList  \sNoStyle\t "Additional Product EES Only"</w:instrText>
            </w:r>
            <w:r>
              <w:fldChar w:fldCharType="separate"/>
            </w:r>
            <w:r>
              <w:t>AE</w:t>
            </w:r>
            <w:r>
              <w:fldChar w:fldCharType="end"/>
            </w:r>
          </w:p>
        </w:tc>
        <w:tc>
          <w:tcPr>
            <w:tcW w:w="739" w:type="dxa"/>
            <w:shd w:val="clear" w:color="auto" w:fill="BFBFBF" w:themeFill="background1" w:themeFillShade="BF"/>
            <w:vAlign w:val="center"/>
          </w:tcPr>
          <w:p w14:paraId="4FDCBE2D" w14:textId="77777777" w:rsidR="0073317D" w:rsidRDefault="0073317D" w:rsidP="0073317D">
            <w:pPr>
              <w:pStyle w:val="ProductList-OfferingBody"/>
              <w:ind w:left="-113"/>
              <w:jc w:val="center"/>
            </w:pPr>
          </w:p>
        </w:tc>
        <w:tc>
          <w:tcPr>
            <w:tcW w:w="738" w:type="dxa"/>
            <w:shd w:val="clear" w:color="auto" w:fill="BFBFBF" w:themeFill="background1" w:themeFillShade="BF"/>
            <w:vAlign w:val="center"/>
          </w:tcPr>
          <w:p w14:paraId="4FDCBE2E"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2F"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30" w14:textId="7CB778E4"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31"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32" w14:textId="77777777" w:rsidR="0073317D" w:rsidRDefault="0073317D" w:rsidP="0073317D">
            <w:pPr>
              <w:pStyle w:val="ProductList-OfferingBody"/>
              <w:ind w:left="-113"/>
              <w:jc w:val="center"/>
            </w:pPr>
          </w:p>
        </w:tc>
      </w:tr>
      <w:tr w:rsidR="00FC3FF1" w14:paraId="4FDCBE3F" w14:textId="77777777" w:rsidTr="00BB3BDA">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34" w14:textId="18E17885" w:rsidR="00FC3FF1" w:rsidRPr="00111ECD" w:rsidRDefault="00FC3FF1" w:rsidP="00FC3FF1">
            <w:pPr>
              <w:pStyle w:val="ProductList-Offering2"/>
            </w:pPr>
            <w:bookmarkStart w:id="1096" w:name="_Toc379797336"/>
            <w:bookmarkStart w:id="1097" w:name="_Toc380513358"/>
            <w:bookmarkStart w:id="1098" w:name="_Toc380655408"/>
            <w:bookmarkStart w:id="1099" w:name="_Toc404601229"/>
            <w:r w:rsidRPr="00111ECD">
              <w:t>Exchange Online Archiving for Exchange Server</w:t>
            </w:r>
            <w:r w:rsidR="00530493">
              <w:fldChar w:fldCharType="begin"/>
            </w:r>
            <w:r w:rsidR="00530493">
              <w:instrText xml:space="preserve"> XE "</w:instrText>
            </w:r>
            <w:r w:rsidR="00530493" w:rsidRPr="007B43F2">
              <w:instrText>Exchange Online Archiving for Exchange Server</w:instrText>
            </w:r>
            <w:r w:rsidR="00530493">
              <w:instrText xml:space="preserve">" </w:instrText>
            </w:r>
            <w:r w:rsidR="00530493">
              <w:fldChar w:fldCharType="end"/>
            </w:r>
            <w:r w:rsidRPr="00111ECD">
              <w:t xml:space="preserve"> </w:t>
            </w:r>
            <w:r>
              <w:t>G</w:t>
            </w:r>
            <w:r w:rsidR="00530493">
              <w:fldChar w:fldCharType="begin"/>
            </w:r>
            <w:r w:rsidR="00530493">
              <w:instrText xml:space="preserve"> XE "</w:instrText>
            </w:r>
            <w:r w:rsidR="00530493" w:rsidRPr="007B43F2">
              <w:instrText>Exchange Online Archiving for Exchange Server G</w:instrText>
            </w:r>
            <w:r w:rsidR="00530493">
              <w:instrText xml:space="preserve">" </w:instrText>
            </w:r>
            <w:r w:rsidR="00530493">
              <w:fldChar w:fldCharType="end"/>
            </w:r>
            <w:r w:rsidRPr="00111ECD">
              <w:t xml:space="preserve"> (User SL)</w:t>
            </w:r>
            <w:bookmarkEnd w:id="1096"/>
            <w:bookmarkEnd w:id="1097"/>
            <w:bookmarkEnd w:id="1098"/>
            <w:bookmarkEnd w:id="1099"/>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BE35" w14:textId="77777777" w:rsidR="00FC3FF1" w:rsidRDefault="00FC3FF1"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36" w14:textId="77777777" w:rsidR="00FC3FF1" w:rsidRDefault="00FC3FF1" w:rsidP="0073317D">
            <w:pPr>
              <w:pStyle w:val="ProductList-OfferingBody"/>
              <w:ind w:left="-113"/>
              <w:jc w:val="center"/>
            </w:pPr>
          </w:p>
        </w:tc>
        <w:tc>
          <w:tcPr>
            <w:tcW w:w="739" w:type="dxa"/>
            <w:shd w:val="clear" w:color="auto" w:fill="70AD47" w:themeFill="accent6"/>
            <w:vAlign w:val="center"/>
          </w:tcPr>
          <w:p w14:paraId="4FDCBE37" w14:textId="7CAA5F34" w:rsidR="00FC3FF1" w:rsidRDefault="00BC626C"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E38" w14:textId="77777777" w:rsidR="00FC3FF1" w:rsidRDefault="00FC3FF1" w:rsidP="0073317D">
            <w:pPr>
              <w:pStyle w:val="ProductList-OfferingBody"/>
              <w:ind w:left="-113"/>
              <w:jc w:val="center"/>
            </w:pPr>
          </w:p>
        </w:tc>
        <w:tc>
          <w:tcPr>
            <w:tcW w:w="739" w:type="dxa"/>
            <w:shd w:val="clear" w:color="auto" w:fill="BFBFBF" w:themeFill="background1" w:themeFillShade="BF"/>
            <w:vAlign w:val="center"/>
          </w:tcPr>
          <w:p w14:paraId="4FDCBE39" w14:textId="77777777" w:rsidR="00FC3FF1" w:rsidRDefault="00FC3FF1" w:rsidP="0073317D">
            <w:pPr>
              <w:pStyle w:val="ProductList-OfferingBody"/>
              <w:ind w:left="-113"/>
              <w:jc w:val="center"/>
            </w:pPr>
          </w:p>
        </w:tc>
        <w:tc>
          <w:tcPr>
            <w:tcW w:w="738" w:type="dxa"/>
            <w:shd w:val="clear" w:color="auto" w:fill="BFBFBF" w:themeFill="background1" w:themeFillShade="BF"/>
            <w:vAlign w:val="center"/>
          </w:tcPr>
          <w:p w14:paraId="4FDCBE3A" w14:textId="77777777" w:rsidR="00FC3FF1" w:rsidRDefault="00FC3FF1" w:rsidP="0073317D">
            <w:pPr>
              <w:pStyle w:val="ProductList-OfferingBody"/>
              <w:ind w:left="-113"/>
              <w:jc w:val="center"/>
            </w:pPr>
          </w:p>
        </w:tc>
        <w:tc>
          <w:tcPr>
            <w:tcW w:w="739" w:type="dxa"/>
            <w:shd w:val="clear" w:color="auto" w:fill="BFBFBF" w:themeFill="background1" w:themeFillShade="BF"/>
            <w:vAlign w:val="center"/>
          </w:tcPr>
          <w:p w14:paraId="4FDCBE3B" w14:textId="77777777" w:rsidR="00FC3FF1" w:rsidRDefault="00FC3FF1" w:rsidP="0073317D">
            <w:pPr>
              <w:pStyle w:val="ProductList-OfferingBody"/>
              <w:ind w:left="-113"/>
              <w:jc w:val="center"/>
            </w:pPr>
          </w:p>
        </w:tc>
        <w:tc>
          <w:tcPr>
            <w:tcW w:w="739" w:type="dxa"/>
            <w:shd w:val="clear" w:color="auto" w:fill="BFBFBF" w:themeFill="background1" w:themeFillShade="BF"/>
            <w:vAlign w:val="center"/>
          </w:tcPr>
          <w:p w14:paraId="4FDCBE3C" w14:textId="25A5B94B" w:rsidR="00FC3FF1" w:rsidRDefault="00FC3FF1" w:rsidP="0073317D">
            <w:pPr>
              <w:pStyle w:val="ProductList-OfferingBody"/>
              <w:ind w:left="-113"/>
              <w:jc w:val="center"/>
            </w:pPr>
          </w:p>
        </w:tc>
        <w:tc>
          <w:tcPr>
            <w:tcW w:w="739" w:type="dxa"/>
            <w:shd w:val="clear" w:color="auto" w:fill="BFBFBF" w:themeFill="background1" w:themeFillShade="BF"/>
            <w:vAlign w:val="center"/>
          </w:tcPr>
          <w:p w14:paraId="4FDCBE3D" w14:textId="77777777" w:rsidR="00FC3FF1" w:rsidRDefault="00FC3FF1" w:rsidP="0073317D">
            <w:pPr>
              <w:pStyle w:val="ProductList-OfferingBody"/>
              <w:ind w:left="-113"/>
              <w:jc w:val="center"/>
            </w:pPr>
          </w:p>
        </w:tc>
        <w:tc>
          <w:tcPr>
            <w:tcW w:w="739" w:type="dxa"/>
            <w:shd w:val="clear" w:color="auto" w:fill="BFBFBF" w:themeFill="background1" w:themeFillShade="BF"/>
            <w:vAlign w:val="center"/>
          </w:tcPr>
          <w:p w14:paraId="4FDCBE3E" w14:textId="77777777" w:rsidR="00FC3FF1" w:rsidRDefault="00FC3FF1" w:rsidP="0073317D">
            <w:pPr>
              <w:pStyle w:val="ProductList-OfferingBody"/>
              <w:ind w:left="-113"/>
              <w:jc w:val="center"/>
            </w:pPr>
          </w:p>
        </w:tc>
      </w:tr>
      <w:tr w:rsidR="0073317D" w14:paraId="4FDCBE4B" w14:textId="77777777" w:rsidTr="00FD7C04">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40" w14:textId="0382C74C" w:rsidR="0073317D" w:rsidRPr="00111ECD" w:rsidRDefault="0073317D" w:rsidP="0073317D">
            <w:pPr>
              <w:pStyle w:val="ProductList-Offering2"/>
            </w:pPr>
            <w:bookmarkStart w:id="1100" w:name="_Toc379797337"/>
            <w:bookmarkStart w:id="1101" w:name="_Toc380513359"/>
            <w:bookmarkStart w:id="1102" w:name="_Toc380655409"/>
            <w:bookmarkStart w:id="1103" w:name="_Toc404601230"/>
            <w:r w:rsidRPr="00111ECD">
              <w:t>Exchange Online Kiosk</w:t>
            </w:r>
            <w:r w:rsidR="00530493">
              <w:fldChar w:fldCharType="begin"/>
            </w:r>
            <w:r w:rsidR="00530493">
              <w:instrText xml:space="preserve"> XE "</w:instrText>
            </w:r>
            <w:r w:rsidR="00530493" w:rsidRPr="007B43F2">
              <w:instrText>Exchange Online Kiosk</w:instrText>
            </w:r>
            <w:r w:rsidR="00530493">
              <w:instrText xml:space="preserve">" </w:instrText>
            </w:r>
            <w:r w:rsidR="00530493">
              <w:fldChar w:fldCharType="end"/>
            </w:r>
            <w:r w:rsidRPr="00111ECD">
              <w:t xml:space="preserve"> (User SL)</w:t>
            </w:r>
            <w:bookmarkEnd w:id="1100"/>
            <w:bookmarkEnd w:id="1101"/>
            <w:bookmarkEnd w:id="1102"/>
            <w:bookmarkEnd w:id="1103"/>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E41" w14:textId="77777777" w:rsidR="0073317D" w:rsidRDefault="0073317D"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42"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43"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E44"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45" w14:textId="77777777" w:rsidR="0073317D" w:rsidRDefault="0073317D" w:rsidP="0073317D">
            <w:pPr>
              <w:pStyle w:val="ProductList-OfferingBody"/>
              <w:ind w:left="-113"/>
              <w:jc w:val="center"/>
            </w:pPr>
          </w:p>
        </w:tc>
        <w:tc>
          <w:tcPr>
            <w:tcW w:w="738" w:type="dxa"/>
            <w:shd w:val="clear" w:color="auto" w:fill="BFBFBF" w:themeFill="background1" w:themeFillShade="BF"/>
            <w:vAlign w:val="center"/>
          </w:tcPr>
          <w:p w14:paraId="4FDCBE46"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47"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48"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49"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4A"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DF2A90" w14:paraId="4FDCBE57" w14:textId="77777777" w:rsidTr="00FD7C04">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4C" w14:textId="4A1328AF" w:rsidR="00DF2A90" w:rsidRPr="00111ECD" w:rsidRDefault="00DF2A90" w:rsidP="0073317D">
            <w:pPr>
              <w:pStyle w:val="ProductList-Offering2"/>
            </w:pPr>
            <w:bookmarkStart w:id="1104" w:name="_Toc379797338"/>
            <w:bookmarkStart w:id="1105" w:name="_Toc380513360"/>
            <w:bookmarkStart w:id="1106" w:name="_Toc380655410"/>
            <w:bookmarkStart w:id="1107" w:name="_Toc404601231"/>
            <w:r w:rsidRPr="00111ECD">
              <w:t>Exchange Online Kiosk</w:t>
            </w:r>
            <w:r w:rsidR="00530493">
              <w:fldChar w:fldCharType="begin"/>
            </w:r>
            <w:r w:rsidR="00530493">
              <w:instrText xml:space="preserve"> XE "</w:instrText>
            </w:r>
            <w:r w:rsidR="00530493" w:rsidRPr="007B43F2">
              <w:instrText>Exchange Online Kiosk</w:instrText>
            </w:r>
            <w:r w:rsidR="00530493">
              <w:instrText xml:space="preserve">" </w:instrText>
            </w:r>
            <w:r w:rsidR="00530493">
              <w:fldChar w:fldCharType="end"/>
            </w:r>
            <w:r w:rsidRPr="00111ECD">
              <w:t xml:space="preserve"> </w:t>
            </w:r>
            <w:r>
              <w:t>G</w:t>
            </w:r>
            <w:r w:rsidR="00530493">
              <w:fldChar w:fldCharType="begin"/>
            </w:r>
            <w:r w:rsidR="00530493">
              <w:instrText xml:space="preserve"> XE "</w:instrText>
            </w:r>
            <w:r w:rsidR="00530493" w:rsidRPr="007B43F2">
              <w:instrText>Exchange Online Kiosk G</w:instrText>
            </w:r>
            <w:r w:rsidR="00530493">
              <w:instrText xml:space="preserve">" </w:instrText>
            </w:r>
            <w:r w:rsidR="00530493">
              <w:fldChar w:fldCharType="end"/>
            </w:r>
            <w:r>
              <w:t xml:space="preserve"> </w:t>
            </w:r>
            <w:r w:rsidRPr="00111ECD">
              <w:t>(User SL)</w:t>
            </w:r>
            <w:bookmarkEnd w:id="1104"/>
            <w:bookmarkEnd w:id="1105"/>
            <w:bookmarkEnd w:id="1106"/>
            <w:bookmarkEnd w:id="1107"/>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BE4D" w14:textId="77777777" w:rsidR="00DF2A90" w:rsidRDefault="00DF2A90"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4E"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4F" w14:textId="77777777" w:rsidR="00DF2A90" w:rsidRPr="005A0966" w:rsidRDefault="00DF2A90" w:rsidP="0073317D">
            <w:pPr>
              <w:pStyle w:val="ProductList-OfferingBody"/>
              <w:ind w:left="-113"/>
              <w:jc w:val="center"/>
            </w:pPr>
          </w:p>
        </w:tc>
        <w:tc>
          <w:tcPr>
            <w:tcW w:w="739" w:type="dxa"/>
            <w:shd w:val="clear" w:color="auto" w:fill="BFBFBF" w:themeFill="background1" w:themeFillShade="BF"/>
            <w:vAlign w:val="center"/>
          </w:tcPr>
          <w:p w14:paraId="4FDCBE50"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51" w14:textId="77777777" w:rsidR="00DF2A90" w:rsidRDefault="00DF2A90" w:rsidP="0073317D">
            <w:pPr>
              <w:pStyle w:val="ProductList-OfferingBody"/>
              <w:ind w:left="-113"/>
              <w:jc w:val="center"/>
            </w:pPr>
          </w:p>
        </w:tc>
        <w:tc>
          <w:tcPr>
            <w:tcW w:w="738" w:type="dxa"/>
            <w:shd w:val="clear" w:color="auto" w:fill="BFBFBF" w:themeFill="background1" w:themeFillShade="BF"/>
            <w:vAlign w:val="center"/>
          </w:tcPr>
          <w:p w14:paraId="4FDCBE52"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53"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54"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55"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56" w14:textId="77777777" w:rsidR="00DF2A90" w:rsidRPr="005A0966" w:rsidRDefault="00DF2A90" w:rsidP="0073317D">
            <w:pPr>
              <w:pStyle w:val="ProductList-OfferingBody"/>
              <w:ind w:left="-113"/>
              <w:jc w:val="center"/>
            </w:pPr>
          </w:p>
        </w:tc>
      </w:tr>
      <w:tr w:rsidR="0073317D" w14:paraId="4FDCBE63" w14:textId="77777777" w:rsidTr="009D1928">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58" w14:textId="48D32836" w:rsidR="0073317D" w:rsidRPr="00111ECD" w:rsidRDefault="0073317D" w:rsidP="0073317D">
            <w:pPr>
              <w:pStyle w:val="ProductList-Offering2"/>
            </w:pPr>
            <w:bookmarkStart w:id="1108" w:name="_Toc379797339"/>
            <w:bookmarkStart w:id="1109" w:name="_Toc380513361"/>
            <w:bookmarkStart w:id="1110" w:name="_Toc380655411"/>
            <w:bookmarkStart w:id="1111" w:name="_Toc404601232"/>
            <w:r w:rsidRPr="00111ECD">
              <w:t>Exchange Online Plan 1</w:t>
            </w:r>
            <w:r w:rsidR="00530493">
              <w:fldChar w:fldCharType="begin"/>
            </w:r>
            <w:r w:rsidR="00530493">
              <w:instrText xml:space="preserve"> XE "</w:instrText>
            </w:r>
            <w:r w:rsidR="00530493" w:rsidRPr="007B43F2">
              <w:instrText>Exchange Online Plan 1</w:instrText>
            </w:r>
            <w:r w:rsidR="00530493">
              <w:instrText xml:space="preserve">" </w:instrText>
            </w:r>
            <w:r w:rsidR="00530493">
              <w:fldChar w:fldCharType="end"/>
            </w:r>
            <w:r w:rsidRPr="00111ECD">
              <w:t xml:space="preserve"> (User SL)</w:t>
            </w:r>
            <w:bookmarkEnd w:id="1108"/>
            <w:bookmarkEnd w:id="1109"/>
            <w:bookmarkEnd w:id="1110"/>
            <w:bookmarkEnd w:id="1111"/>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E59" w14:textId="77777777" w:rsidR="0073317D" w:rsidRDefault="0073317D"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5A"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5B"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E5C"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5D" w14:textId="77777777" w:rsidR="0073317D" w:rsidRDefault="0073317D" w:rsidP="0073317D">
            <w:pPr>
              <w:pStyle w:val="ProductList-OfferingBody"/>
              <w:ind w:left="-113"/>
              <w:jc w:val="center"/>
            </w:pPr>
          </w:p>
        </w:tc>
        <w:tc>
          <w:tcPr>
            <w:tcW w:w="738" w:type="dxa"/>
            <w:shd w:val="clear" w:color="auto" w:fill="70AD47" w:themeFill="accent6"/>
            <w:vAlign w:val="center"/>
          </w:tcPr>
          <w:p w14:paraId="4FDCBE5E"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5F" w14:textId="76B72002" w:rsidR="0073317D" w:rsidRDefault="00237299" w:rsidP="0073317D">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BE60" w14:textId="77777777" w:rsidR="0073317D" w:rsidRDefault="0073317D" w:rsidP="0073317D">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4FDCBE61"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62"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73317D" w14:paraId="4FDCBE6F" w14:textId="77777777" w:rsidTr="00FD7C04">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64" w14:textId="2670533D" w:rsidR="0073317D" w:rsidRPr="00111ECD" w:rsidRDefault="0073317D" w:rsidP="0073317D">
            <w:pPr>
              <w:pStyle w:val="ProductList-Offering2"/>
            </w:pPr>
            <w:bookmarkStart w:id="1112" w:name="_Toc379797340"/>
            <w:bookmarkStart w:id="1113" w:name="_Toc380513362"/>
            <w:bookmarkStart w:id="1114" w:name="_Toc380655412"/>
            <w:bookmarkStart w:id="1115" w:name="_Toc404601233"/>
            <w:r w:rsidRPr="00111ECD">
              <w:t>Exchange Online Plan 1</w:t>
            </w:r>
            <w:r w:rsidR="00530493">
              <w:fldChar w:fldCharType="begin"/>
            </w:r>
            <w:r w:rsidR="00530493">
              <w:instrText xml:space="preserve"> XE "</w:instrText>
            </w:r>
            <w:r w:rsidR="00530493" w:rsidRPr="007B43F2">
              <w:instrText>Exchange Online Plan 1</w:instrText>
            </w:r>
            <w:r w:rsidR="00530493">
              <w:instrText xml:space="preserve">" </w:instrText>
            </w:r>
            <w:r w:rsidR="00530493">
              <w:fldChar w:fldCharType="end"/>
            </w:r>
            <w:r w:rsidRPr="00111ECD">
              <w:t xml:space="preserve"> Add-on</w:t>
            </w:r>
            <w:r w:rsidR="00530493">
              <w:fldChar w:fldCharType="begin"/>
            </w:r>
            <w:r w:rsidR="00530493">
              <w:instrText xml:space="preserve"> XE "</w:instrText>
            </w:r>
            <w:r w:rsidR="00530493" w:rsidRPr="007B43F2">
              <w:instrText>Exchange Online Plan 1 Add-on</w:instrText>
            </w:r>
            <w:r w:rsidR="00530493">
              <w:instrText xml:space="preserve">" </w:instrText>
            </w:r>
            <w:r w:rsidR="00530493">
              <w:fldChar w:fldCharType="end"/>
            </w:r>
            <w:r w:rsidRPr="00111ECD">
              <w:t xml:space="preserve"> (User SL)</w:t>
            </w:r>
            <w:bookmarkEnd w:id="1112"/>
            <w:bookmarkEnd w:id="1113"/>
            <w:bookmarkEnd w:id="1114"/>
            <w:bookmarkEnd w:id="1115"/>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E65" w14:textId="77777777" w:rsidR="0073317D" w:rsidRDefault="0073317D"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66"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67"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E68"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69" w14:textId="77777777" w:rsidR="0073317D" w:rsidRDefault="0073317D" w:rsidP="0073317D">
            <w:pPr>
              <w:pStyle w:val="ProductList-OfferingBody"/>
              <w:ind w:left="-113"/>
              <w:jc w:val="center"/>
            </w:pPr>
          </w:p>
        </w:tc>
        <w:tc>
          <w:tcPr>
            <w:tcW w:w="738" w:type="dxa"/>
            <w:shd w:val="clear" w:color="auto" w:fill="BFBFBF" w:themeFill="background1" w:themeFillShade="BF"/>
            <w:vAlign w:val="center"/>
          </w:tcPr>
          <w:p w14:paraId="4FDCBE6A"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6B"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6C"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6D"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6E" w14:textId="79AE45A6" w:rsidR="0073317D" w:rsidRDefault="0073317D" w:rsidP="0073317D">
            <w:pPr>
              <w:pStyle w:val="ProductList-OfferingBody"/>
              <w:ind w:left="-113"/>
              <w:jc w:val="center"/>
            </w:pPr>
          </w:p>
        </w:tc>
      </w:tr>
      <w:tr w:rsidR="0073317D" w14:paraId="4FDCBE87" w14:textId="77777777" w:rsidTr="00FD7C04">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7C" w14:textId="37889AAA" w:rsidR="0073317D" w:rsidRPr="00111ECD" w:rsidRDefault="0073317D" w:rsidP="0073317D">
            <w:pPr>
              <w:pStyle w:val="ProductList-Offering2"/>
            </w:pPr>
            <w:bookmarkStart w:id="1116" w:name="_Toc379797341"/>
            <w:bookmarkStart w:id="1117" w:name="_Toc380513363"/>
            <w:bookmarkStart w:id="1118" w:name="_Toc380655413"/>
            <w:bookmarkStart w:id="1119" w:name="_Toc404601234"/>
            <w:r w:rsidRPr="00111ECD">
              <w:t>Exchange Online Plan 1</w:t>
            </w:r>
            <w:r w:rsidR="00530493">
              <w:fldChar w:fldCharType="begin"/>
            </w:r>
            <w:r w:rsidR="00530493">
              <w:instrText xml:space="preserve"> XE "</w:instrText>
            </w:r>
            <w:r w:rsidR="00530493" w:rsidRPr="007B43F2">
              <w:instrText>Exchange Online Plan 1</w:instrText>
            </w:r>
            <w:r w:rsidR="00530493">
              <w:instrText xml:space="preserve">" </w:instrText>
            </w:r>
            <w:r w:rsidR="00530493">
              <w:fldChar w:fldCharType="end"/>
            </w:r>
            <w:r w:rsidRPr="00111ECD">
              <w:t xml:space="preserve"> A</w:t>
            </w:r>
            <w:r w:rsidR="00530493">
              <w:fldChar w:fldCharType="begin"/>
            </w:r>
            <w:r w:rsidR="00530493">
              <w:instrText xml:space="preserve"> XE "</w:instrText>
            </w:r>
            <w:r w:rsidR="00530493" w:rsidRPr="007B43F2">
              <w:instrText>Exchange Online Plan 1 A</w:instrText>
            </w:r>
            <w:r w:rsidR="00530493">
              <w:instrText xml:space="preserve">" </w:instrText>
            </w:r>
            <w:r w:rsidR="00530493">
              <w:fldChar w:fldCharType="end"/>
            </w:r>
            <w:r w:rsidRPr="00111ECD">
              <w:t xml:space="preserve"> for Alumni</w:t>
            </w:r>
            <w:r w:rsidR="00530493">
              <w:fldChar w:fldCharType="begin"/>
            </w:r>
            <w:r w:rsidR="00530493">
              <w:instrText xml:space="preserve"> XE "</w:instrText>
            </w:r>
            <w:r w:rsidR="00530493" w:rsidRPr="007B43F2">
              <w:instrText>Exchange Online Plan 1 A for Alumni</w:instrText>
            </w:r>
            <w:r w:rsidR="00530493">
              <w:instrText xml:space="preserve">" </w:instrText>
            </w:r>
            <w:r w:rsidR="00530493">
              <w:fldChar w:fldCharType="end"/>
            </w:r>
            <w:r w:rsidRPr="00111ECD">
              <w:t xml:space="preserve"> (User SL)</w:t>
            </w:r>
            <w:bookmarkEnd w:id="1116"/>
            <w:bookmarkEnd w:id="1117"/>
            <w:bookmarkEnd w:id="1118"/>
            <w:bookmarkEnd w:id="1119"/>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E7D" w14:textId="77777777" w:rsidR="0073317D" w:rsidRDefault="0073317D"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7E"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7F"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80" w14:textId="77777777" w:rsidR="0073317D" w:rsidRDefault="00D51A52" w:rsidP="0073317D">
            <w:pPr>
              <w:pStyle w:val="ProductList-OfferingBody"/>
              <w:ind w:left="-113"/>
              <w:jc w:val="center"/>
            </w:pPr>
            <w:r>
              <w:t>AE</w:t>
            </w:r>
          </w:p>
        </w:tc>
        <w:tc>
          <w:tcPr>
            <w:tcW w:w="739" w:type="dxa"/>
            <w:shd w:val="clear" w:color="auto" w:fill="BFBFBF" w:themeFill="background1" w:themeFillShade="BF"/>
            <w:vAlign w:val="center"/>
          </w:tcPr>
          <w:p w14:paraId="4FDCBE81" w14:textId="77777777" w:rsidR="0073317D" w:rsidRDefault="0073317D" w:rsidP="0073317D">
            <w:pPr>
              <w:pStyle w:val="ProductList-OfferingBody"/>
              <w:ind w:left="-113"/>
              <w:jc w:val="center"/>
            </w:pPr>
          </w:p>
        </w:tc>
        <w:tc>
          <w:tcPr>
            <w:tcW w:w="738" w:type="dxa"/>
            <w:shd w:val="clear" w:color="auto" w:fill="BFBFBF" w:themeFill="background1" w:themeFillShade="BF"/>
            <w:vAlign w:val="center"/>
          </w:tcPr>
          <w:p w14:paraId="4FDCBE82"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83"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84"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85"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86" w14:textId="77777777" w:rsidR="0073317D" w:rsidRDefault="0073317D" w:rsidP="0073317D">
            <w:pPr>
              <w:pStyle w:val="ProductList-OfferingBody"/>
              <w:ind w:left="-113"/>
              <w:jc w:val="center"/>
            </w:pPr>
          </w:p>
        </w:tc>
      </w:tr>
      <w:tr w:rsidR="00DF2A90" w14:paraId="4FDCBE93" w14:textId="77777777" w:rsidTr="00FD7C04">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88" w14:textId="4BCC1D2D" w:rsidR="00DF2A90" w:rsidRPr="00111ECD" w:rsidRDefault="00DF2A90" w:rsidP="00DF2A90">
            <w:pPr>
              <w:pStyle w:val="ProductList-Offering2"/>
            </w:pPr>
            <w:bookmarkStart w:id="1120" w:name="_Toc379797342"/>
            <w:bookmarkStart w:id="1121" w:name="_Toc380513364"/>
            <w:bookmarkStart w:id="1122" w:name="_Toc380655414"/>
            <w:bookmarkStart w:id="1123" w:name="_Toc404601235"/>
            <w:r>
              <w:t>Exchange Online Plan 1G</w:t>
            </w:r>
            <w:r w:rsidR="00530493">
              <w:fldChar w:fldCharType="begin"/>
            </w:r>
            <w:r w:rsidR="00530493">
              <w:instrText xml:space="preserve"> XE "</w:instrText>
            </w:r>
            <w:r w:rsidR="00530493" w:rsidRPr="007B43F2">
              <w:instrText>Exchange Online Plan 1G</w:instrText>
            </w:r>
            <w:r w:rsidR="00530493">
              <w:instrText xml:space="preserve">" </w:instrText>
            </w:r>
            <w:r w:rsidR="00530493">
              <w:fldChar w:fldCharType="end"/>
            </w:r>
            <w:r>
              <w:t xml:space="preserve"> (User SL)</w:t>
            </w:r>
            <w:bookmarkEnd w:id="1120"/>
            <w:bookmarkEnd w:id="1121"/>
            <w:bookmarkEnd w:id="1122"/>
            <w:bookmarkEnd w:id="1123"/>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BE89" w14:textId="77777777" w:rsidR="00DF2A90" w:rsidRDefault="00DF2A90"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8A" w14:textId="77777777" w:rsidR="00DF2A90" w:rsidRDefault="00DF2A90" w:rsidP="0073317D">
            <w:pPr>
              <w:pStyle w:val="ProductList-OfferingBody"/>
              <w:ind w:left="-113"/>
              <w:jc w:val="center"/>
            </w:pPr>
          </w:p>
        </w:tc>
        <w:tc>
          <w:tcPr>
            <w:tcW w:w="739" w:type="dxa"/>
            <w:shd w:val="clear" w:color="auto" w:fill="70AD47" w:themeFill="accent6"/>
            <w:vAlign w:val="center"/>
          </w:tcPr>
          <w:p w14:paraId="4FDCBE8B" w14:textId="6984785C" w:rsidR="00DF2A90" w:rsidRPr="005A0966" w:rsidRDefault="00BC626C"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E8C"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8D" w14:textId="77777777" w:rsidR="00DF2A90" w:rsidRDefault="00DF2A90" w:rsidP="0073317D">
            <w:pPr>
              <w:pStyle w:val="ProductList-OfferingBody"/>
              <w:ind w:left="-113"/>
              <w:jc w:val="center"/>
            </w:pPr>
          </w:p>
        </w:tc>
        <w:tc>
          <w:tcPr>
            <w:tcW w:w="738" w:type="dxa"/>
            <w:shd w:val="clear" w:color="auto" w:fill="BFBFBF" w:themeFill="background1" w:themeFillShade="BF"/>
            <w:vAlign w:val="center"/>
          </w:tcPr>
          <w:p w14:paraId="4FDCBE8E"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8F"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90"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91"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92" w14:textId="77777777" w:rsidR="00DF2A90" w:rsidRPr="005A0966" w:rsidRDefault="00DF2A90" w:rsidP="0073317D">
            <w:pPr>
              <w:pStyle w:val="ProductList-OfferingBody"/>
              <w:ind w:left="-113"/>
              <w:jc w:val="center"/>
            </w:pPr>
          </w:p>
        </w:tc>
      </w:tr>
      <w:tr w:rsidR="0073317D" w14:paraId="4FDCBE9F" w14:textId="77777777" w:rsidTr="009D1928">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94" w14:textId="07D88A0F" w:rsidR="0073317D" w:rsidRPr="00111ECD" w:rsidRDefault="0073317D" w:rsidP="0073317D">
            <w:pPr>
              <w:pStyle w:val="ProductList-Offering2"/>
            </w:pPr>
            <w:bookmarkStart w:id="1124" w:name="_Toc379797343"/>
            <w:bookmarkStart w:id="1125" w:name="_Toc380513365"/>
            <w:bookmarkStart w:id="1126" w:name="_Toc380655415"/>
            <w:bookmarkStart w:id="1127" w:name="_Toc404601236"/>
            <w:r w:rsidRPr="00111ECD">
              <w:t>Exchange Online Plan 2</w:t>
            </w:r>
            <w:r w:rsidR="00530493">
              <w:fldChar w:fldCharType="begin"/>
            </w:r>
            <w:r w:rsidR="00530493">
              <w:instrText xml:space="preserve"> XE "</w:instrText>
            </w:r>
            <w:r w:rsidR="00530493" w:rsidRPr="007B43F2">
              <w:instrText>Exchange Online Plan 2</w:instrText>
            </w:r>
            <w:r w:rsidR="00530493">
              <w:instrText xml:space="preserve">" </w:instrText>
            </w:r>
            <w:r w:rsidR="00530493">
              <w:fldChar w:fldCharType="end"/>
            </w:r>
            <w:r w:rsidRPr="00111ECD">
              <w:t xml:space="preserve"> (User SL)</w:t>
            </w:r>
            <w:bookmarkEnd w:id="1124"/>
            <w:bookmarkEnd w:id="1125"/>
            <w:bookmarkEnd w:id="1126"/>
            <w:bookmarkEnd w:id="1127"/>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E95" w14:textId="77777777" w:rsidR="0073317D" w:rsidRDefault="0073317D"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96"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97"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E98"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99" w14:textId="77777777" w:rsidR="0073317D" w:rsidRDefault="0073317D" w:rsidP="0073317D">
            <w:pPr>
              <w:pStyle w:val="ProductList-OfferingBody"/>
              <w:ind w:left="-113"/>
              <w:jc w:val="center"/>
            </w:pPr>
          </w:p>
        </w:tc>
        <w:tc>
          <w:tcPr>
            <w:tcW w:w="738" w:type="dxa"/>
            <w:shd w:val="clear" w:color="auto" w:fill="70AD47" w:themeFill="accent6"/>
            <w:vAlign w:val="center"/>
          </w:tcPr>
          <w:p w14:paraId="4FDCBE9A"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9B" w14:textId="0DFC5692" w:rsidR="0073317D" w:rsidRDefault="00237299" w:rsidP="0073317D">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BE9C" w14:textId="3FBEBA75" w:rsidR="0073317D" w:rsidRDefault="009C332D" w:rsidP="0073317D">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4FDCBE9D"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9E"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73317D" w14:paraId="4FDCBEAB" w14:textId="77777777" w:rsidTr="00E12A9E">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A0" w14:textId="3683B585" w:rsidR="0073317D" w:rsidRPr="00111ECD" w:rsidRDefault="0073317D" w:rsidP="0073317D">
            <w:pPr>
              <w:pStyle w:val="ProductList-Offering2"/>
            </w:pPr>
            <w:bookmarkStart w:id="1128" w:name="_Toc379797344"/>
            <w:bookmarkStart w:id="1129" w:name="_Toc380513366"/>
            <w:bookmarkStart w:id="1130" w:name="_Toc380655416"/>
            <w:bookmarkStart w:id="1131" w:name="_Toc404601237"/>
            <w:r w:rsidRPr="00111ECD">
              <w:t>Exchange Online Plan 2A</w:t>
            </w:r>
            <w:r w:rsidR="00530493">
              <w:fldChar w:fldCharType="begin"/>
            </w:r>
            <w:r w:rsidR="00530493">
              <w:instrText xml:space="preserve"> XE "</w:instrText>
            </w:r>
            <w:r w:rsidR="00530493" w:rsidRPr="007B43F2">
              <w:instrText>Exchange Online Plan 2A</w:instrText>
            </w:r>
            <w:r w:rsidR="00530493">
              <w:instrText xml:space="preserve">" </w:instrText>
            </w:r>
            <w:r w:rsidR="00530493">
              <w:fldChar w:fldCharType="end"/>
            </w:r>
            <w:r w:rsidRPr="00111ECD">
              <w:t xml:space="preserve"> (User SL)</w:t>
            </w:r>
            <w:bookmarkEnd w:id="1128"/>
            <w:bookmarkEnd w:id="1129"/>
            <w:bookmarkEnd w:id="1130"/>
            <w:bookmarkEnd w:id="1131"/>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EA1" w14:textId="77777777" w:rsidR="0073317D" w:rsidRDefault="0073317D" w:rsidP="0073317D">
            <w:pPr>
              <w:pStyle w:val="ProductList-OfferingBody"/>
              <w:ind w:left="-113"/>
              <w:jc w:val="center"/>
            </w:pPr>
            <w:r>
              <w:t>1</w:t>
            </w:r>
          </w:p>
        </w:tc>
        <w:tc>
          <w:tcPr>
            <w:tcW w:w="739" w:type="dxa"/>
            <w:tcBorders>
              <w:left w:val="single" w:sz="12" w:space="0" w:color="FFFFFF" w:themeColor="background1"/>
            </w:tcBorders>
            <w:shd w:val="clear" w:color="auto" w:fill="70AD47" w:themeFill="accent6"/>
            <w:vAlign w:val="center"/>
          </w:tcPr>
          <w:p w14:paraId="4FDCBEA2" w14:textId="77777777" w:rsidR="0073317D" w:rsidRDefault="0073317D" w:rsidP="0073317D">
            <w:pPr>
              <w:pStyle w:val="ProductList-OfferingBody"/>
              <w:ind w:left="-113"/>
              <w:jc w:val="center"/>
            </w:pPr>
            <w:r>
              <w:t>1</w:t>
            </w:r>
          </w:p>
        </w:tc>
        <w:tc>
          <w:tcPr>
            <w:tcW w:w="739" w:type="dxa"/>
            <w:shd w:val="clear" w:color="auto" w:fill="BFBFBF" w:themeFill="background1" w:themeFillShade="BF"/>
            <w:vAlign w:val="center"/>
          </w:tcPr>
          <w:p w14:paraId="4FDCBEA3"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A4" w14:textId="56A02B80" w:rsidR="0073317D" w:rsidRDefault="00D51A52" w:rsidP="004D0ACF">
            <w:pPr>
              <w:pStyle w:val="ProductList-OfferingBody"/>
              <w:ind w:left="-113"/>
              <w:jc w:val="center"/>
            </w:pPr>
            <w:r>
              <w:t>AE</w:t>
            </w:r>
            <w:r w:rsidR="00AD1A32">
              <w:t>,</w:t>
            </w:r>
            <w:r w:rsidR="00AD1A32">
              <w:fldChar w:fldCharType="begin"/>
            </w:r>
            <w:r w:rsidR="00AD1A32" w:rsidRPr="001C09BD">
              <w:instrText xml:space="preserve"> </w:instrText>
            </w:r>
            <w:r w:rsidR="00AD1A32">
              <w:instrText>AutoTextList \sNoStyle\t "Student Offering"</w:instrText>
            </w:r>
            <w:r w:rsidR="00AD1A32">
              <w:fldChar w:fldCharType="separate"/>
            </w:r>
            <w:r w:rsidR="00AD1A32">
              <w:t>ST</w:t>
            </w:r>
            <w:r w:rsidR="00AD1A32">
              <w:fldChar w:fldCharType="end"/>
            </w:r>
          </w:p>
        </w:tc>
        <w:tc>
          <w:tcPr>
            <w:tcW w:w="739" w:type="dxa"/>
            <w:shd w:val="clear" w:color="auto" w:fill="BFBFBF" w:themeFill="background1" w:themeFillShade="BF"/>
            <w:vAlign w:val="center"/>
          </w:tcPr>
          <w:p w14:paraId="4FDCBEA5" w14:textId="77777777" w:rsidR="0073317D" w:rsidRDefault="0073317D" w:rsidP="0073317D">
            <w:pPr>
              <w:pStyle w:val="ProductList-OfferingBody"/>
              <w:ind w:left="-113"/>
              <w:jc w:val="center"/>
            </w:pPr>
          </w:p>
        </w:tc>
        <w:tc>
          <w:tcPr>
            <w:tcW w:w="738" w:type="dxa"/>
            <w:shd w:val="clear" w:color="auto" w:fill="BFBFBF" w:themeFill="background1" w:themeFillShade="BF"/>
            <w:vAlign w:val="center"/>
          </w:tcPr>
          <w:p w14:paraId="4FDCBEA6"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A7" w14:textId="1DDA5B8C"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A8"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A9" w14:textId="77777777" w:rsidR="0073317D" w:rsidRDefault="0073317D" w:rsidP="0073317D">
            <w:pPr>
              <w:pStyle w:val="ProductList-OfferingBody"/>
              <w:ind w:left="-113"/>
              <w:jc w:val="center"/>
            </w:pPr>
          </w:p>
        </w:tc>
        <w:tc>
          <w:tcPr>
            <w:tcW w:w="739" w:type="dxa"/>
            <w:shd w:val="clear" w:color="auto" w:fill="BFBFBF" w:themeFill="background1" w:themeFillShade="BF"/>
            <w:vAlign w:val="center"/>
          </w:tcPr>
          <w:p w14:paraId="4FDCBEAA" w14:textId="77777777" w:rsidR="0073317D" w:rsidRDefault="0073317D" w:rsidP="0073317D">
            <w:pPr>
              <w:pStyle w:val="ProductList-OfferingBody"/>
              <w:ind w:left="-113"/>
              <w:jc w:val="center"/>
            </w:pPr>
          </w:p>
        </w:tc>
      </w:tr>
      <w:tr w:rsidR="00DF2A90" w14:paraId="4FDCBEB7" w14:textId="77777777" w:rsidTr="00FD7C04">
        <w:trPr>
          <w:cantSplit/>
          <w:tblHeader/>
        </w:trPr>
        <w:tc>
          <w:tcPr>
            <w:tcW w:w="3352" w:type="dxa"/>
            <w:tcBorders>
              <w:top w:val="dashSmallGap" w:sz="4" w:space="0" w:color="BFBFBF" w:themeColor="background1" w:themeShade="BF"/>
              <w:left w:val="nil"/>
              <w:bottom w:val="nil"/>
              <w:right w:val="nil"/>
            </w:tcBorders>
          </w:tcPr>
          <w:p w14:paraId="4FDCBEAC" w14:textId="616A2033" w:rsidR="00DF2A90" w:rsidRPr="00111ECD" w:rsidRDefault="00DF2A90" w:rsidP="00DF2A90">
            <w:pPr>
              <w:pStyle w:val="ProductList-Offering2"/>
            </w:pPr>
            <w:bookmarkStart w:id="1132" w:name="_Toc379797345"/>
            <w:bookmarkStart w:id="1133" w:name="_Toc380513367"/>
            <w:bookmarkStart w:id="1134" w:name="_Toc380655417"/>
            <w:bookmarkStart w:id="1135" w:name="_Toc404601238"/>
            <w:r w:rsidRPr="00111ECD">
              <w:t>Exchange Online Plan 2</w:t>
            </w:r>
            <w:r>
              <w:t>G</w:t>
            </w:r>
            <w:r w:rsidR="00530493">
              <w:fldChar w:fldCharType="begin"/>
            </w:r>
            <w:r w:rsidR="00530493">
              <w:instrText xml:space="preserve"> XE "</w:instrText>
            </w:r>
            <w:r w:rsidR="00530493" w:rsidRPr="007B43F2">
              <w:instrText>Exchange Online Plan 2G</w:instrText>
            </w:r>
            <w:r w:rsidR="00530493">
              <w:instrText xml:space="preserve">" </w:instrText>
            </w:r>
            <w:r w:rsidR="00530493">
              <w:fldChar w:fldCharType="end"/>
            </w:r>
            <w:r w:rsidRPr="00111ECD">
              <w:t xml:space="preserve"> (User SL)</w:t>
            </w:r>
            <w:bookmarkEnd w:id="1132"/>
            <w:bookmarkEnd w:id="1133"/>
            <w:bookmarkEnd w:id="1134"/>
            <w:bookmarkEnd w:id="1135"/>
          </w:p>
        </w:tc>
        <w:tc>
          <w:tcPr>
            <w:tcW w:w="738" w:type="dxa"/>
            <w:tcBorders>
              <w:top w:val="dashSmallGap" w:sz="4" w:space="0" w:color="BFBFBF" w:themeColor="background1" w:themeShade="BF"/>
              <w:left w:val="nil"/>
              <w:bottom w:val="nil"/>
              <w:right w:val="nil"/>
            </w:tcBorders>
            <w:shd w:val="clear" w:color="auto" w:fill="auto"/>
            <w:vAlign w:val="center"/>
          </w:tcPr>
          <w:p w14:paraId="4FDCBEAD" w14:textId="77777777" w:rsidR="00DF2A90" w:rsidRDefault="00DF2A90"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AE" w14:textId="77777777" w:rsidR="00DF2A90" w:rsidRDefault="00DF2A90" w:rsidP="0073317D">
            <w:pPr>
              <w:pStyle w:val="ProductList-OfferingBody"/>
              <w:ind w:left="-113"/>
              <w:jc w:val="center"/>
            </w:pPr>
          </w:p>
        </w:tc>
        <w:tc>
          <w:tcPr>
            <w:tcW w:w="739" w:type="dxa"/>
            <w:shd w:val="clear" w:color="auto" w:fill="70AD47" w:themeFill="accent6"/>
            <w:vAlign w:val="center"/>
          </w:tcPr>
          <w:p w14:paraId="4FDCBEAF" w14:textId="3F246186" w:rsidR="00DF2A90" w:rsidRPr="005A0966" w:rsidRDefault="00BC626C"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EB0"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B1" w14:textId="77777777" w:rsidR="00DF2A90" w:rsidRDefault="00DF2A90" w:rsidP="0073317D">
            <w:pPr>
              <w:pStyle w:val="ProductList-OfferingBody"/>
              <w:ind w:left="-113"/>
              <w:jc w:val="center"/>
            </w:pPr>
          </w:p>
        </w:tc>
        <w:tc>
          <w:tcPr>
            <w:tcW w:w="738" w:type="dxa"/>
            <w:shd w:val="clear" w:color="auto" w:fill="BFBFBF" w:themeFill="background1" w:themeFillShade="BF"/>
            <w:vAlign w:val="center"/>
          </w:tcPr>
          <w:p w14:paraId="4FDCBEB2"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B3"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B4"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B5"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B6" w14:textId="77777777" w:rsidR="00DF2A90" w:rsidRPr="005A0966" w:rsidRDefault="00DF2A90" w:rsidP="0073317D">
            <w:pPr>
              <w:pStyle w:val="ProductList-OfferingBody"/>
              <w:ind w:left="-113"/>
              <w:jc w:val="center"/>
            </w:pPr>
          </w:p>
        </w:tc>
      </w:tr>
      <w:tr w:rsidR="0073317D" w14:paraId="4FDCBEC3" w14:textId="77777777" w:rsidTr="009D1928">
        <w:trPr>
          <w:cantSplit/>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B8" w14:textId="2E0C92E3" w:rsidR="0073317D" w:rsidRDefault="0073317D" w:rsidP="0073317D">
            <w:pPr>
              <w:pStyle w:val="ProductList-Offering2"/>
            </w:pPr>
            <w:bookmarkStart w:id="1136" w:name="_Toc379797346"/>
            <w:bookmarkStart w:id="1137" w:name="_Toc380513368"/>
            <w:bookmarkStart w:id="1138" w:name="_Toc380655418"/>
            <w:bookmarkStart w:id="1139" w:name="_Toc404601239"/>
            <w:r w:rsidRPr="00111ECD">
              <w:t>Exchange Online Protection</w:t>
            </w:r>
            <w:r w:rsidR="00530493">
              <w:fldChar w:fldCharType="begin"/>
            </w:r>
            <w:r w:rsidR="00530493">
              <w:instrText xml:space="preserve"> XE "</w:instrText>
            </w:r>
            <w:r w:rsidR="00530493" w:rsidRPr="007B43F2">
              <w:instrText>Exchange Online Protection</w:instrText>
            </w:r>
            <w:r w:rsidR="00530493">
              <w:instrText xml:space="preserve">" </w:instrText>
            </w:r>
            <w:r w:rsidR="00530493">
              <w:fldChar w:fldCharType="end"/>
            </w:r>
            <w:r w:rsidRPr="00111ECD">
              <w:t xml:space="preserve"> (User SL)</w:t>
            </w:r>
            <w:bookmarkEnd w:id="1136"/>
            <w:bookmarkEnd w:id="1137"/>
            <w:bookmarkEnd w:id="1138"/>
            <w:bookmarkEnd w:id="1139"/>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EB9" w14:textId="77777777" w:rsidR="0073317D" w:rsidRDefault="0073317D"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BA"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BB"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EBC"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BD" w14:textId="77777777" w:rsidR="0073317D" w:rsidRDefault="0073317D" w:rsidP="0073317D">
            <w:pPr>
              <w:pStyle w:val="ProductList-OfferingBody"/>
              <w:ind w:left="-113"/>
              <w:jc w:val="center"/>
            </w:pPr>
          </w:p>
        </w:tc>
        <w:tc>
          <w:tcPr>
            <w:tcW w:w="738" w:type="dxa"/>
            <w:shd w:val="clear" w:color="auto" w:fill="70AD47" w:themeFill="accent6"/>
            <w:vAlign w:val="center"/>
          </w:tcPr>
          <w:p w14:paraId="4FDCBEBE"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BF" w14:textId="6745359A" w:rsidR="0073317D" w:rsidRDefault="00237299" w:rsidP="0073317D">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BEC0" w14:textId="77777777" w:rsidR="0073317D" w:rsidRDefault="0073317D" w:rsidP="0073317D">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4FDCBEC1" w14:textId="77777777" w:rsidR="0073317D" w:rsidRDefault="0073317D" w:rsidP="0073317D">
            <w:pPr>
              <w:pStyle w:val="ProductList-OfferingBody"/>
              <w:ind w:left="-113"/>
              <w:jc w:val="center"/>
            </w:pPr>
          </w:p>
        </w:tc>
        <w:tc>
          <w:tcPr>
            <w:tcW w:w="739" w:type="dxa"/>
            <w:shd w:val="clear" w:color="auto" w:fill="70AD47" w:themeFill="accent6"/>
            <w:vAlign w:val="center"/>
          </w:tcPr>
          <w:p w14:paraId="4FDCBEC2" w14:textId="77777777" w:rsidR="0073317D" w:rsidRDefault="0073317D"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DF2A90" w14:paraId="4FDCBECF" w14:textId="77777777" w:rsidTr="00BD73C0">
        <w:trPr>
          <w:cantSplit/>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EC4" w14:textId="2DAFBD20" w:rsidR="00DF2A90" w:rsidRPr="00111ECD" w:rsidRDefault="00DF2A90" w:rsidP="0073317D">
            <w:pPr>
              <w:pStyle w:val="ProductList-Offering2"/>
            </w:pPr>
            <w:bookmarkStart w:id="1140" w:name="_Toc379797347"/>
            <w:bookmarkStart w:id="1141" w:name="_Toc380513369"/>
            <w:bookmarkStart w:id="1142" w:name="_Toc380655419"/>
            <w:bookmarkStart w:id="1143" w:name="_Toc404601240"/>
            <w:r w:rsidRPr="00111ECD">
              <w:t>Exchange Online Protection</w:t>
            </w:r>
            <w:r w:rsidR="00530493">
              <w:fldChar w:fldCharType="begin"/>
            </w:r>
            <w:r w:rsidR="00530493">
              <w:instrText xml:space="preserve"> XE "</w:instrText>
            </w:r>
            <w:r w:rsidR="00530493" w:rsidRPr="007B43F2">
              <w:instrText>Exchange Online Protection</w:instrText>
            </w:r>
            <w:r w:rsidR="00530493">
              <w:instrText xml:space="preserve">" </w:instrText>
            </w:r>
            <w:r w:rsidR="00530493">
              <w:fldChar w:fldCharType="end"/>
            </w:r>
            <w:r>
              <w:t xml:space="preserve"> A</w:t>
            </w:r>
            <w:r w:rsidR="00530493">
              <w:fldChar w:fldCharType="begin"/>
            </w:r>
            <w:r w:rsidR="00530493">
              <w:instrText xml:space="preserve"> XE "</w:instrText>
            </w:r>
            <w:r w:rsidR="00530493" w:rsidRPr="007B43F2">
              <w:instrText>Exchange Online Protection A</w:instrText>
            </w:r>
            <w:r w:rsidR="00530493">
              <w:instrText xml:space="preserve">" </w:instrText>
            </w:r>
            <w:r w:rsidR="00530493">
              <w:fldChar w:fldCharType="end"/>
            </w:r>
            <w:r w:rsidRPr="00111ECD">
              <w:t xml:space="preserve"> (User SL)</w:t>
            </w:r>
            <w:bookmarkEnd w:id="1140"/>
            <w:bookmarkEnd w:id="1141"/>
            <w:bookmarkEnd w:id="1142"/>
            <w:bookmarkEnd w:id="1143"/>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BEC5" w14:textId="77777777" w:rsidR="00DF2A90" w:rsidRDefault="00DF2A90"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C6" w14:textId="77777777" w:rsidR="00DF2A90" w:rsidRDefault="00DF2A90" w:rsidP="0073317D">
            <w:pPr>
              <w:pStyle w:val="ProductList-OfferingBody"/>
              <w:ind w:left="-113"/>
              <w:jc w:val="center"/>
            </w:pPr>
          </w:p>
        </w:tc>
        <w:tc>
          <w:tcPr>
            <w:tcW w:w="739" w:type="dxa"/>
            <w:shd w:val="clear" w:color="auto" w:fill="70AD47" w:themeFill="accent6"/>
            <w:vAlign w:val="center"/>
          </w:tcPr>
          <w:p w14:paraId="4FDCBEC7" w14:textId="13E55932" w:rsidR="00DF2A90" w:rsidRPr="005A0966" w:rsidRDefault="00BC626C"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4FDCBEC8" w14:textId="4E868A52" w:rsidR="00DF2A90" w:rsidRDefault="00237299" w:rsidP="0073317D">
            <w:pPr>
              <w:pStyle w:val="ProductList-OfferingBody"/>
              <w:ind w:left="-113"/>
              <w:jc w:val="center"/>
            </w:pPr>
            <w:r>
              <w:t>AE</w:t>
            </w:r>
          </w:p>
        </w:tc>
        <w:tc>
          <w:tcPr>
            <w:tcW w:w="739" w:type="dxa"/>
            <w:shd w:val="clear" w:color="auto" w:fill="BFBFBF" w:themeFill="background1" w:themeFillShade="BF"/>
            <w:vAlign w:val="center"/>
          </w:tcPr>
          <w:p w14:paraId="4FDCBEC9" w14:textId="77777777" w:rsidR="00DF2A90" w:rsidRDefault="00DF2A90" w:rsidP="0073317D">
            <w:pPr>
              <w:pStyle w:val="ProductList-OfferingBody"/>
              <w:ind w:left="-113"/>
              <w:jc w:val="center"/>
            </w:pPr>
          </w:p>
        </w:tc>
        <w:tc>
          <w:tcPr>
            <w:tcW w:w="738" w:type="dxa"/>
            <w:shd w:val="clear" w:color="auto" w:fill="BFBFBF" w:themeFill="background1" w:themeFillShade="BF"/>
            <w:vAlign w:val="center"/>
          </w:tcPr>
          <w:p w14:paraId="4FDCBECA"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CB"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CC"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CD"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CE" w14:textId="77777777" w:rsidR="00DF2A90" w:rsidRPr="005A0966" w:rsidRDefault="00DF2A90" w:rsidP="0073317D">
            <w:pPr>
              <w:pStyle w:val="ProductList-OfferingBody"/>
              <w:ind w:left="-113"/>
              <w:jc w:val="center"/>
            </w:pPr>
          </w:p>
        </w:tc>
      </w:tr>
      <w:tr w:rsidR="00DF2A90" w14:paraId="4FDCBEDB" w14:textId="77777777" w:rsidTr="00FD7C04">
        <w:trPr>
          <w:cantSplit/>
          <w:tblHeader/>
        </w:trPr>
        <w:tc>
          <w:tcPr>
            <w:tcW w:w="3352" w:type="dxa"/>
            <w:tcBorders>
              <w:top w:val="dashSmallGap" w:sz="4" w:space="0" w:color="BFBFBF" w:themeColor="background1" w:themeShade="BF"/>
              <w:left w:val="nil"/>
              <w:bottom w:val="nil"/>
              <w:right w:val="nil"/>
            </w:tcBorders>
          </w:tcPr>
          <w:p w14:paraId="4FDCBED0" w14:textId="42E7252D" w:rsidR="00DF2A90" w:rsidRPr="00111ECD" w:rsidRDefault="00DF2A90" w:rsidP="0073317D">
            <w:pPr>
              <w:pStyle w:val="ProductList-Offering2"/>
            </w:pPr>
            <w:bookmarkStart w:id="1144" w:name="_Toc379797348"/>
            <w:bookmarkStart w:id="1145" w:name="_Toc380513370"/>
            <w:bookmarkStart w:id="1146" w:name="_Toc380655420"/>
            <w:bookmarkStart w:id="1147" w:name="_Toc404601241"/>
            <w:r w:rsidRPr="00111ECD">
              <w:t>Exchange Online Protection</w:t>
            </w:r>
            <w:r w:rsidR="00530493">
              <w:fldChar w:fldCharType="begin"/>
            </w:r>
            <w:r w:rsidR="00530493">
              <w:instrText xml:space="preserve"> XE "</w:instrText>
            </w:r>
            <w:r w:rsidR="00530493" w:rsidRPr="007B43F2">
              <w:instrText>Exchange Online Protection</w:instrText>
            </w:r>
            <w:r w:rsidR="00530493">
              <w:instrText xml:space="preserve">" </w:instrText>
            </w:r>
            <w:r w:rsidR="00530493">
              <w:fldChar w:fldCharType="end"/>
            </w:r>
            <w:r w:rsidRPr="00111ECD">
              <w:t xml:space="preserve"> </w:t>
            </w:r>
            <w:r>
              <w:t>G</w:t>
            </w:r>
            <w:r w:rsidR="00530493">
              <w:fldChar w:fldCharType="begin"/>
            </w:r>
            <w:r w:rsidR="00530493">
              <w:instrText xml:space="preserve"> XE "</w:instrText>
            </w:r>
            <w:r w:rsidR="00530493" w:rsidRPr="007B43F2">
              <w:instrText>Exchange Online Protection G</w:instrText>
            </w:r>
            <w:r w:rsidR="00530493">
              <w:instrText xml:space="preserve">" </w:instrText>
            </w:r>
            <w:r w:rsidR="00530493">
              <w:fldChar w:fldCharType="end"/>
            </w:r>
            <w:r>
              <w:t xml:space="preserve"> </w:t>
            </w:r>
            <w:r w:rsidRPr="00111ECD">
              <w:t>(User SL)</w:t>
            </w:r>
            <w:bookmarkEnd w:id="1144"/>
            <w:bookmarkEnd w:id="1145"/>
            <w:bookmarkEnd w:id="1146"/>
            <w:bookmarkEnd w:id="1147"/>
          </w:p>
        </w:tc>
        <w:tc>
          <w:tcPr>
            <w:tcW w:w="738" w:type="dxa"/>
            <w:tcBorders>
              <w:top w:val="dashSmallGap" w:sz="4" w:space="0" w:color="BFBFBF" w:themeColor="background1" w:themeShade="BF"/>
              <w:left w:val="nil"/>
              <w:bottom w:val="nil"/>
              <w:right w:val="nil"/>
            </w:tcBorders>
            <w:shd w:val="clear" w:color="auto" w:fill="auto"/>
            <w:vAlign w:val="center"/>
          </w:tcPr>
          <w:p w14:paraId="4FDCBED1" w14:textId="77777777" w:rsidR="00DF2A90" w:rsidRDefault="00DF2A90" w:rsidP="0073317D">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ED2" w14:textId="77777777" w:rsidR="00DF2A90" w:rsidRDefault="00DF2A90" w:rsidP="0073317D">
            <w:pPr>
              <w:pStyle w:val="ProductList-OfferingBody"/>
              <w:ind w:left="-113"/>
              <w:jc w:val="center"/>
            </w:pPr>
          </w:p>
        </w:tc>
        <w:tc>
          <w:tcPr>
            <w:tcW w:w="739" w:type="dxa"/>
            <w:shd w:val="clear" w:color="auto" w:fill="70AD47" w:themeFill="accent6"/>
            <w:vAlign w:val="center"/>
          </w:tcPr>
          <w:p w14:paraId="4FDCBED3" w14:textId="78D8E902" w:rsidR="00DF2A90" w:rsidRPr="005A0966" w:rsidRDefault="00BC626C" w:rsidP="0073317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ED4"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D5" w14:textId="77777777" w:rsidR="00DF2A90" w:rsidRDefault="00DF2A90" w:rsidP="0073317D">
            <w:pPr>
              <w:pStyle w:val="ProductList-OfferingBody"/>
              <w:ind w:left="-113"/>
              <w:jc w:val="center"/>
            </w:pPr>
          </w:p>
        </w:tc>
        <w:tc>
          <w:tcPr>
            <w:tcW w:w="738" w:type="dxa"/>
            <w:shd w:val="clear" w:color="auto" w:fill="BFBFBF" w:themeFill="background1" w:themeFillShade="BF"/>
            <w:vAlign w:val="center"/>
          </w:tcPr>
          <w:p w14:paraId="4FDCBED6"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D7"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D8"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D9" w14:textId="77777777" w:rsidR="00DF2A90" w:rsidRDefault="00DF2A90" w:rsidP="0073317D">
            <w:pPr>
              <w:pStyle w:val="ProductList-OfferingBody"/>
              <w:ind w:left="-113"/>
              <w:jc w:val="center"/>
            </w:pPr>
          </w:p>
        </w:tc>
        <w:tc>
          <w:tcPr>
            <w:tcW w:w="739" w:type="dxa"/>
            <w:shd w:val="clear" w:color="auto" w:fill="BFBFBF" w:themeFill="background1" w:themeFillShade="BF"/>
            <w:vAlign w:val="center"/>
          </w:tcPr>
          <w:p w14:paraId="4FDCBEDA" w14:textId="77777777" w:rsidR="00DF2A90" w:rsidRPr="005A0966" w:rsidRDefault="00DF2A90" w:rsidP="0073317D">
            <w:pPr>
              <w:pStyle w:val="ProductList-OfferingBody"/>
              <w:ind w:left="-113"/>
              <w:jc w:val="center"/>
            </w:pPr>
          </w:p>
        </w:tc>
      </w:tr>
    </w:tbl>
    <w:p w14:paraId="4FDCBEDC" w14:textId="77777777" w:rsidR="00EE40B5" w:rsidRDefault="00EE40B5"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BEE0" w14:textId="77777777" w:rsidTr="00C4636F">
        <w:tc>
          <w:tcPr>
            <w:tcW w:w="3596" w:type="dxa"/>
          </w:tcPr>
          <w:p w14:paraId="4FDCBEDD" w14:textId="77777777" w:rsidR="00782C7B" w:rsidRDefault="0073317D" w:rsidP="0073317D">
            <w:pPr>
              <w:pStyle w:val="ProductList-Body"/>
              <w:spacing w:before="20" w:after="20"/>
            </w:pPr>
            <w:r>
              <w:t xml:space="preserve">Reduction Eligible: </w:t>
            </w:r>
            <w:r w:rsidRPr="0073317D">
              <w:rPr>
                <w:b/>
              </w:rPr>
              <w:t>All but Encryption</w:t>
            </w:r>
          </w:p>
        </w:tc>
        <w:tc>
          <w:tcPr>
            <w:tcW w:w="3597" w:type="dxa"/>
          </w:tcPr>
          <w:p w14:paraId="4FDCBEDE" w14:textId="1E20F559" w:rsidR="00782C7B" w:rsidRDefault="0073317D" w:rsidP="00DF3BB8">
            <w:pPr>
              <w:pStyle w:val="ProductList-Body"/>
              <w:spacing w:before="20" w:after="20"/>
            </w:pPr>
            <w:r>
              <w:t xml:space="preserve">Product Pool: </w:t>
            </w:r>
            <w:r w:rsidR="00DF3BB8">
              <w:rPr>
                <w:b/>
              </w:rPr>
              <w:t>Server</w:t>
            </w:r>
          </w:p>
        </w:tc>
        <w:tc>
          <w:tcPr>
            <w:tcW w:w="3597" w:type="dxa"/>
          </w:tcPr>
          <w:p w14:paraId="4FDCBEDF" w14:textId="71710C3B" w:rsidR="00782C7B" w:rsidRPr="0073317D" w:rsidRDefault="00085D21" w:rsidP="00085D21">
            <w:pPr>
              <w:pStyle w:val="ProductList-Body"/>
              <w:spacing w:before="20" w:after="20"/>
              <w:rPr>
                <w:b/>
              </w:rPr>
            </w:pPr>
            <w:r>
              <w:t>Qualified User Exemption</w:t>
            </w:r>
            <w:r>
              <w:fldChar w:fldCharType="begin"/>
            </w:r>
            <w:r w:rsidRPr="00287117">
              <w:instrText xml:space="preserve"> </w:instrText>
            </w:r>
            <w:r>
              <w:instrText>AutoTextList \sNoStyle\t "Qualified User Exemption"</w:instrText>
            </w:r>
            <w:r>
              <w:fldChar w:fldCharType="end"/>
            </w:r>
            <w:r w:rsidR="0073317D">
              <w:t xml:space="preserve">: </w:t>
            </w:r>
            <w:r w:rsidR="0073317D">
              <w:rPr>
                <w:b/>
              </w:rPr>
              <w:t>K only</w:t>
            </w:r>
          </w:p>
        </w:tc>
      </w:tr>
      <w:tr w:rsidR="00782C7B" w14:paraId="4FDCBEE4" w14:textId="77777777" w:rsidTr="00C4636F">
        <w:tc>
          <w:tcPr>
            <w:tcW w:w="3596" w:type="dxa"/>
          </w:tcPr>
          <w:p w14:paraId="4FDCBEE1" w14:textId="77777777" w:rsidR="00782C7B" w:rsidRPr="0073317D" w:rsidRDefault="0073317D" w:rsidP="0073317D">
            <w:pPr>
              <w:pStyle w:val="ProductList-Body"/>
              <w:spacing w:before="20" w:after="20"/>
              <w:rPr>
                <w:b/>
              </w:rPr>
            </w:pPr>
            <w:r>
              <w:t xml:space="preserve">True-up Eligible: </w:t>
            </w:r>
            <w:r>
              <w:rPr>
                <w:b/>
              </w:rPr>
              <w:t>All but Encryption</w:t>
            </w:r>
          </w:p>
        </w:tc>
        <w:tc>
          <w:tcPr>
            <w:tcW w:w="3597" w:type="dxa"/>
          </w:tcPr>
          <w:p w14:paraId="4FDCBEE2" w14:textId="77777777" w:rsidR="00782C7B" w:rsidRDefault="0073317D" w:rsidP="0073317D">
            <w:pPr>
              <w:pStyle w:val="ProductList-Body"/>
              <w:spacing w:before="20" w:after="20"/>
            </w:pPr>
            <w:r>
              <w:t xml:space="preserve">Extended Term Eligible: </w:t>
            </w:r>
            <w:r w:rsidRPr="0073317D">
              <w:rPr>
                <w:b/>
              </w:rPr>
              <w:t>All but Encryption</w:t>
            </w:r>
          </w:p>
        </w:tc>
        <w:tc>
          <w:tcPr>
            <w:tcW w:w="3597" w:type="dxa"/>
          </w:tcPr>
          <w:p w14:paraId="4FDCBEE3" w14:textId="77777777" w:rsidR="00782C7B" w:rsidRDefault="00782C7B" w:rsidP="0073317D">
            <w:pPr>
              <w:pStyle w:val="ProductList-Body"/>
              <w:spacing w:before="20" w:after="20"/>
            </w:pPr>
          </w:p>
        </w:tc>
      </w:tr>
    </w:tbl>
    <w:p w14:paraId="4FDCBEE5"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EE6" w14:textId="730F50B8" w:rsidR="0073317D" w:rsidRPr="0073317D" w:rsidRDefault="0073317D" w:rsidP="0073317D">
      <w:pPr>
        <w:pStyle w:val="ProductList-Body"/>
        <w:rPr>
          <w:b/>
        </w:rPr>
      </w:pPr>
      <w:r w:rsidRPr="000B1561">
        <w:rPr>
          <w:b/>
          <w:color w:val="00188F"/>
        </w:rPr>
        <w:t>Exchange Online Archiving for Exchange Server</w:t>
      </w:r>
      <w:r w:rsidR="00530493">
        <w:rPr>
          <w:b/>
        </w:rPr>
        <w:fldChar w:fldCharType="begin"/>
      </w:r>
      <w:r w:rsidR="00530493">
        <w:instrText xml:space="preserve"> XE "</w:instrText>
      </w:r>
      <w:r w:rsidR="00530493" w:rsidRPr="007B43F2">
        <w:instrText>Exchange Online Archiving for Exchange Server</w:instrText>
      </w:r>
      <w:r w:rsidR="00530493">
        <w:instrText xml:space="preserve">" </w:instrText>
      </w:r>
      <w:r w:rsidR="00530493">
        <w:rPr>
          <w:b/>
        </w:rPr>
        <w:fldChar w:fldCharType="end"/>
      </w:r>
    </w:p>
    <w:p w14:paraId="4FDCBEE7" w14:textId="2DB2E37F" w:rsidR="0073317D" w:rsidRDefault="0073317D" w:rsidP="0073317D">
      <w:pPr>
        <w:pStyle w:val="ProductList-Body"/>
      </w:pPr>
      <w:r>
        <w:t>Exchange Online Archiving for Exchange Server</w:t>
      </w:r>
      <w:r w:rsidR="00530493">
        <w:fldChar w:fldCharType="begin"/>
      </w:r>
      <w:r w:rsidR="00530493">
        <w:instrText xml:space="preserve"> XE "</w:instrText>
      </w:r>
      <w:r w:rsidR="00530493" w:rsidRPr="007B43F2">
        <w:instrText>Exchange Online Archiving for Exchange Server</w:instrText>
      </w:r>
      <w:r w:rsidR="00530493">
        <w:instrText xml:space="preserve">" </w:instrText>
      </w:r>
      <w:r w:rsidR="00530493">
        <w:fldChar w:fldCharType="end"/>
      </w:r>
      <w:r>
        <w:t xml:space="preserve"> is a successor </w:t>
      </w:r>
      <w:r w:rsidR="00FB6373">
        <w:t>Online Service</w:t>
      </w:r>
      <w:r>
        <w:t xml:space="preserve"> to Exchange Hosted Archive</w:t>
      </w:r>
      <w:r w:rsidR="00B01933">
        <w:fldChar w:fldCharType="begin"/>
      </w:r>
      <w:r w:rsidR="00B01933">
        <w:instrText xml:space="preserve"> XE "</w:instrText>
      </w:r>
      <w:r w:rsidR="00B01933" w:rsidRPr="00CC2CBE">
        <w:instrText>Exchange Hosted Archive</w:instrText>
      </w:r>
      <w:r w:rsidR="00B01933">
        <w:instrText xml:space="preserve">" </w:instrText>
      </w:r>
      <w:r w:rsidR="00B01933">
        <w:fldChar w:fldCharType="end"/>
      </w:r>
      <w:r>
        <w:t>.</w:t>
      </w:r>
    </w:p>
    <w:p w14:paraId="4FDCBEE8" w14:textId="77777777" w:rsidR="0073317D" w:rsidRDefault="0073317D" w:rsidP="0073317D">
      <w:pPr>
        <w:pStyle w:val="ProductList-Body"/>
      </w:pPr>
    </w:p>
    <w:p w14:paraId="4FDCBEE9" w14:textId="31884211" w:rsidR="0073317D" w:rsidRDefault="0073317D" w:rsidP="0073317D">
      <w:pPr>
        <w:pStyle w:val="ProductList-Body"/>
      </w:pPr>
      <w:r>
        <w:t xml:space="preserve">If </w:t>
      </w:r>
      <w:r w:rsidR="008C733D">
        <w:t>a customer</w:t>
      </w:r>
      <w:r>
        <w:t xml:space="preserve"> renew</w:t>
      </w:r>
      <w:r w:rsidR="008C733D">
        <w:t>s</w:t>
      </w:r>
      <w:r>
        <w:t xml:space="preserve"> from Exchange Hosted Archive</w:t>
      </w:r>
      <w:r w:rsidR="00B01933">
        <w:fldChar w:fldCharType="begin"/>
      </w:r>
      <w:r w:rsidR="00B01933">
        <w:instrText xml:space="preserve"> XE "</w:instrText>
      </w:r>
      <w:r w:rsidR="00B01933" w:rsidRPr="00CC2CBE">
        <w:instrText>Exchange Hosted Archive</w:instrText>
      </w:r>
      <w:r w:rsidR="00B01933">
        <w:instrText xml:space="preserve">" </w:instrText>
      </w:r>
      <w:r w:rsidR="00B01933">
        <w:fldChar w:fldCharType="end"/>
      </w:r>
      <w:r>
        <w:t xml:space="preserve"> into Exchange Online Archiving for Exchange Server</w:t>
      </w:r>
      <w:r w:rsidR="00530493">
        <w:fldChar w:fldCharType="begin"/>
      </w:r>
      <w:r w:rsidR="00530493">
        <w:instrText xml:space="preserve"> XE "</w:instrText>
      </w:r>
      <w:r w:rsidR="00530493" w:rsidRPr="007B43F2">
        <w:instrText>Exchange Online Archiving for Exchange Server</w:instrText>
      </w:r>
      <w:r w:rsidR="00530493">
        <w:instrText xml:space="preserve">" </w:instrText>
      </w:r>
      <w:r w:rsidR="00530493">
        <w:fldChar w:fldCharType="end"/>
      </w:r>
      <w:r>
        <w:t xml:space="preserve"> and </w:t>
      </w:r>
      <w:r w:rsidR="00AB1667">
        <w:t>it has</w:t>
      </w:r>
      <w:r>
        <w:t xml:space="preserve"> not yet migrated to Exchange Online Archiving for Exchange Server, </w:t>
      </w:r>
      <w:r w:rsidR="00AB1667">
        <w:t>its</w:t>
      </w:r>
      <w:r>
        <w:t xml:space="preserve"> licensed users may continue to use the Exchange Hosted Archive service subject to the terms of the March 2011 PUR until the earlier of </w:t>
      </w:r>
      <w:r w:rsidR="00AB1667">
        <w:t>its</w:t>
      </w:r>
      <w:r>
        <w:t xml:space="preserve"> migration to Exchange Online Archiving for Exchange Server and the expiration of </w:t>
      </w:r>
      <w:r w:rsidR="00AB1667">
        <w:t>its</w:t>
      </w:r>
      <w:r>
        <w:t xml:space="preserve"> Exchange Online Archiving for Exchange Server subscription.</w:t>
      </w:r>
    </w:p>
    <w:p w14:paraId="4FDCBEEA" w14:textId="77777777" w:rsidR="0073317D" w:rsidRDefault="0073317D" w:rsidP="0073317D">
      <w:pPr>
        <w:pStyle w:val="ProductList-Body"/>
      </w:pPr>
    </w:p>
    <w:p w14:paraId="4FDCBEEB" w14:textId="3413EEBD" w:rsidR="0073317D" w:rsidRPr="0073317D" w:rsidRDefault="0073317D" w:rsidP="0073317D">
      <w:pPr>
        <w:pStyle w:val="ProductList-Body"/>
        <w:rPr>
          <w:b/>
        </w:rPr>
      </w:pPr>
      <w:r w:rsidRPr="000B1561">
        <w:rPr>
          <w:b/>
          <w:color w:val="00188F"/>
        </w:rPr>
        <w:t>Exchange Online Archiving for Exchange Server</w:t>
      </w:r>
      <w:r w:rsidR="00530493" w:rsidRPr="000B1561">
        <w:rPr>
          <w:b/>
          <w:color w:val="00188F"/>
        </w:rPr>
        <w:fldChar w:fldCharType="begin"/>
      </w:r>
      <w:r w:rsidR="00530493" w:rsidRPr="000B1561">
        <w:rPr>
          <w:color w:val="00188F"/>
        </w:rPr>
        <w:instrText xml:space="preserve"> XE "Exchange Online Archiving for Exchange Server" </w:instrText>
      </w:r>
      <w:r w:rsidR="00530493" w:rsidRPr="000B1561">
        <w:rPr>
          <w:b/>
          <w:color w:val="00188F"/>
        </w:rPr>
        <w:fldChar w:fldCharType="end"/>
      </w:r>
      <w:r w:rsidRPr="000B1561">
        <w:rPr>
          <w:b/>
          <w:color w:val="00188F"/>
        </w:rPr>
        <w:t xml:space="preserve"> A</w:t>
      </w:r>
      <w:r w:rsidR="00530493">
        <w:rPr>
          <w:b/>
        </w:rPr>
        <w:fldChar w:fldCharType="begin"/>
      </w:r>
      <w:r w:rsidR="00530493">
        <w:instrText xml:space="preserve"> XE "</w:instrText>
      </w:r>
      <w:r w:rsidR="00530493" w:rsidRPr="007B43F2">
        <w:instrText>Exchange Online Archiving for Exchange Server A</w:instrText>
      </w:r>
      <w:r w:rsidR="00530493">
        <w:instrText xml:space="preserve">" </w:instrText>
      </w:r>
      <w:r w:rsidR="00530493">
        <w:rPr>
          <w:b/>
        </w:rPr>
        <w:fldChar w:fldCharType="end"/>
      </w:r>
    </w:p>
    <w:p w14:paraId="4FDCBEEC" w14:textId="21E96BA3" w:rsidR="0073317D" w:rsidRDefault="0073317D" w:rsidP="0073317D">
      <w:pPr>
        <w:pStyle w:val="ProductList-Body"/>
      </w:pPr>
      <w:r>
        <w:t>Academic Institutions under Enrollment for Education Solutions and Open Value Subscription Agreement for Education Solutions, licensed for 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t xml:space="preserve"> for their Organization-wide count and Student count are authorized to a corresponding number of Exchange Online Archiving for Exchange Server</w:t>
      </w:r>
      <w:r w:rsidR="00530493">
        <w:fldChar w:fldCharType="begin"/>
      </w:r>
      <w:r w:rsidR="00530493">
        <w:instrText xml:space="preserve"> XE "</w:instrText>
      </w:r>
      <w:r w:rsidR="00530493" w:rsidRPr="007B43F2">
        <w:instrText>Exchange Online Archiving for Exchange Server</w:instrText>
      </w:r>
      <w:r w:rsidR="00530493">
        <w:instrText xml:space="preserve">" </w:instrText>
      </w:r>
      <w:r w:rsidR="00530493">
        <w:fldChar w:fldCharType="end"/>
      </w:r>
      <w:r>
        <w:t xml:space="preserve"> A</w:t>
      </w:r>
      <w:r w:rsidR="00530493">
        <w:fldChar w:fldCharType="begin"/>
      </w:r>
      <w:r w:rsidR="00530493">
        <w:instrText xml:space="preserve"> XE "</w:instrText>
      </w:r>
      <w:r w:rsidR="00530493" w:rsidRPr="007B43F2">
        <w:instrText>Exchange Online Archiving for Exchange Server A</w:instrText>
      </w:r>
      <w:r w:rsidR="00530493">
        <w:instrText xml:space="preserve">" </w:instrText>
      </w:r>
      <w:r w:rsidR="00530493">
        <w:fldChar w:fldCharType="end"/>
      </w:r>
      <w:r>
        <w:t xml:space="preserve"> User SLs for all users covered within their Organization-wide count and Student count. Please refer to the </w:t>
      </w:r>
      <w:hyperlink w:anchor="CALSuiteHeading" w:history="1">
        <w:r w:rsidRPr="00A319AE">
          <w:rPr>
            <w:rStyle w:val="Hyperlink"/>
          </w:rPr>
          <w:t>Enterprise CAL Suite</w:t>
        </w:r>
      </w:hyperlink>
      <w:r>
        <w:t xml:space="preserve"> product note for provisioning guidance.</w:t>
      </w:r>
    </w:p>
    <w:p w14:paraId="4FDCBEED" w14:textId="77777777" w:rsidR="0073317D" w:rsidRDefault="0073317D" w:rsidP="0073317D">
      <w:pPr>
        <w:pStyle w:val="ProductList-Body"/>
      </w:pPr>
    </w:p>
    <w:p w14:paraId="4FDCBEEE" w14:textId="3D7B04C9" w:rsidR="0073317D" w:rsidRPr="0073317D" w:rsidRDefault="0073317D" w:rsidP="0073317D">
      <w:pPr>
        <w:pStyle w:val="ProductList-Body"/>
        <w:rPr>
          <w:b/>
        </w:rPr>
      </w:pPr>
      <w:r w:rsidRPr="00125581">
        <w:rPr>
          <w:b/>
          <w:color w:val="00188F"/>
        </w:rPr>
        <w:t>Exchange Hosted Archive</w:t>
      </w:r>
      <w:r w:rsidR="00B01933" w:rsidRPr="00125581">
        <w:rPr>
          <w:b/>
          <w:color w:val="00188F"/>
        </w:rPr>
        <w:fldChar w:fldCharType="begin"/>
      </w:r>
      <w:r w:rsidR="00B01933" w:rsidRPr="00125581">
        <w:rPr>
          <w:color w:val="00188F"/>
        </w:rPr>
        <w:instrText xml:space="preserve"> XE "Exchange Hosted Archive" </w:instrText>
      </w:r>
      <w:r w:rsidR="00B01933" w:rsidRPr="00125581">
        <w:rPr>
          <w:b/>
          <w:color w:val="00188F"/>
        </w:rPr>
        <w:fldChar w:fldCharType="end"/>
      </w:r>
      <w:r w:rsidRPr="00125581">
        <w:rPr>
          <w:b/>
          <w:color w:val="00188F"/>
        </w:rPr>
        <w:t xml:space="preserve">, Exchange Hosted Archive Extra Storage </w:t>
      </w:r>
    </w:p>
    <w:p w14:paraId="4FDCBEEF" w14:textId="54B5A690" w:rsidR="0073317D" w:rsidRDefault="0073317D" w:rsidP="0073317D">
      <w:pPr>
        <w:pStyle w:val="ProductList-Body"/>
      </w:pPr>
      <w:r>
        <w:t>Exchange Hosted Archive</w:t>
      </w:r>
      <w:r w:rsidR="00B01933">
        <w:fldChar w:fldCharType="begin"/>
      </w:r>
      <w:r w:rsidR="00B01933">
        <w:instrText xml:space="preserve"> XE "</w:instrText>
      </w:r>
      <w:r w:rsidR="00B01933" w:rsidRPr="00CC2CBE">
        <w:instrText>Exchange Hosted Archive</w:instrText>
      </w:r>
      <w:r w:rsidR="00B01933">
        <w:instrText xml:space="preserve">" </w:instrText>
      </w:r>
      <w:r w:rsidR="00B01933">
        <w:fldChar w:fldCharType="end"/>
      </w:r>
      <w:r>
        <w:t xml:space="preserve"> Customers may be eligible to use the service under special terms.  Please </w:t>
      </w:r>
      <w:r w:rsidR="00867D3C">
        <w:t>refer</w:t>
      </w:r>
      <w:r w:rsidR="00B608EC">
        <w:t xml:space="preserve"> to</w:t>
      </w:r>
      <w:r>
        <w:t xml:space="preserve"> the March 2014 Product List for more details</w:t>
      </w:r>
      <w:r w:rsidR="00554F9B">
        <w:t xml:space="preserve"> </w:t>
      </w:r>
      <w:hyperlink r:id="rId57" w:history="1">
        <w:r w:rsidR="00554F9B" w:rsidRPr="00190243">
          <w:rPr>
            <w:rStyle w:val="Hyperlink"/>
          </w:rPr>
          <w:t>http://go.microsoft.com/?linkid=9839207</w:t>
        </w:r>
      </w:hyperlink>
      <w:r>
        <w:t xml:space="preserve">. </w:t>
      </w:r>
    </w:p>
    <w:p w14:paraId="4FDCBEF0" w14:textId="77777777" w:rsidR="0073317D" w:rsidRDefault="0073317D" w:rsidP="0073317D">
      <w:pPr>
        <w:pStyle w:val="ProductList-Body"/>
      </w:pPr>
    </w:p>
    <w:p w14:paraId="1CD49F58" w14:textId="77777777" w:rsidR="005E3CA9" w:rsidRDefault="005E3CA9">
      <w:pPr>
        <w:rPr>
          <w:b/>
          <w:color w:val="00188F"/>
          <w:sz w:val="18"/>
        </w:rPr>
      </w:pPr>
      <w:r>
        <w:rPr>
          <w:b/>
          <w:color w:val="00188F"/>
        </w:rPr>
        <w:br w:type="page"/>
      </w:r>
    </w:p>
    <w:p w14:paraId="4FDCBEF4" w14:textId="6AAA2830" w:rsidR="0073317D" w:rsidRPr="0073317D" w:rsidRDefault="0073317D" w:rsidP="0073317D">
      <w:pPr>
        <w:pStyle w:val="ProductList-Body"/>
        <w:rPr>
          <w:b/>
        </w:rPr>
      </w:pPr>
      <w:r w:rsidRPr="00125581">
        <w:rPr>
          <w:b/>
          <w:color w:val="00188F"/>
        </w:rPr>
        <w:t>Exchange Online Protection</w:t>
      </w:r>
      <w:r w:rsidR="00530493">
        <w:rPr>
          <w:b/>
        </w:rPr>
        <w:fldChar w:fldCharType="begin"/>
      </w:r>
      <w:r w:rsidR="00530493">
        <w:instrText xml:space="preserve"> XE "</w:instrText>
      </w:r>
      <w:r w:rsidR="00530493" w:rsidRPr="007B43F2">
        <w:instrText>Exchange Online Protection</w:instrText>
      </w:r>
      <w:r w:rsidR="00530493">
        <w:instrText xml:space="preserve">" </w:instrText>
      </w:r>
      <w:r w:rsidR="00530493">
        <w:rPr>
          <w:b/>
        </w:rPr>
        <w:fldChar w:fldCharType="end"/>
      </w:r>
    </w:p>
    <w:p w14:paraId="4FDCBEF5" w14:textId="42CE5215" w:rsidR="0073317D" w:rsidRDefault="0073317D" w:rsidP="0073317D">
      <w:pPr>
        <w:pStyle w:val="ProductList-Body"/>
      </w:pPr>
      <w:r>
        <w:t xml:space="preserve">Since this </w:t>
      </w:r>
      <w:r w:rsidR="00FB6373">
        <w:t>Online Service</w:t>
      </w:r>
      <w:r>
        <w:t xml:space="preserve"> is provisioned by domain, all users on any covered domain need User SLs.  Customers who want the service for a subset of their user base can create sub-domains for more targeted provisioning.  Only the users within the covered sub-domain need User SLs.</w:t>
      </w:r>
    </w:p>
    <w:p w14:paraId="4FDCBEF6" w14:textId="77777777" w:rsidR="0073317D" w:rsidRDefault="0073317D" w:rsidP="0073317D">
      <w:pPr>
        <w:pStyle w:val="ProductList-Body"/>
      </w:pPr>
    </w:p>
    <w:p w14:paraId="4FDCBEF7" w14:textId="158C67BB" w:rsidR="0073317D" w:rsidRDefault="0073317D" w:rsidP="0073317D">
      <w:pPr>
        <w:pStyle w:val="ProductList-Body"/>
      </w:pPr>
      <w:r>
        <w:t>Academic Institutions under Enrollment for Education Solutions and Open Value Subscription Agreement for Education Solutions, licensed for 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t xml:space="preserve"> or Exchange Enterprise CAL with Services, with active SA coverage, are fully licensed for Exchange Online Protection</w:t>
      </w:r>
      <w:r w:rsidR="00530493">
        <w:fldChar w:fldCharType="begin"/>
      </w:r>
      <w:r w:rsidR="00530493">
        <w:instrText xml:space="preserve"> XE "</w:instrText>
      </w:r>
      <w:r w:rsidR="00530493" w:rsidRPr="007B43F2">
        <w:instrText>Exchange Online Protection</w:instrText>
      </w:r>
      <w:r w:rsidR="00530493">
        <w:instrText xml:space="preserve">" </w:instrText>
      </w:r>
      <w:r w:rsidR="00530493">
        <w:fldChar w:fldCharType="end"/>
      </w:r>
      <w:r>
        <w:t xml:space="preserve"> regardless of their number of Enterprise CAL Suite or Exchange Enterprise CAL with Services licenses.  Please refer to the </w:t>
      </w:r>
      <w:hyperlink w:anchor="CALSuiteHeading" w:history="1">
        <w:r w:rsidRPr="00A319AE">
          <w:rPr>
            <w:rStyle w:val="Hyperlink"/>
          </w:rPr>
          <w:t>Enterprise CAL Suite</w:t>
        </w:r>
      </w:hyperlink>
      <w:r>
        <w:t xml:space="preserve"> or </w:t>
      </w:r>
      <w:hyperlink w:anchor="ExchangeEntCALWithServ2013" w:history="1">
        <w:r w:rsidRPr="00867D3C">
          <w:rPr>
            <w:rStyle w:val="Hyperlink"/>
          </w:rPr>
          <w:t>Exchange Enterprise CAL with Services</w:t>
        </w:r>
      </w:hyperlink>
      <w:r>
        <w:t xml:space="preserve"> product notes for provisioning guidance.</w:t>
      </w:r>
    </w:p>
    <w:p w14:paraId="709C9CA9" w14:textId="40E78483" w:rsidR="00450EF0" w:rsidRDefault="00450EF0" w:rsidP="0073317D">
      <w:pPr>
        <w:pStyle w:val="ProductList-Body"/>
      </w:pPr>
    </w:p>
    <w:p w14:paraId="3001CE73" w14:textId="77777777" w:rsidR="00450EF0" w:rsidRPr="00450EF0" w:rsidRDefault="00450EF0" w:rsidP="00450EF0">
      <w:pPr>
        <w:pStyle w:val="ProductList-Body"/>
        <w:rPr>
          <w:b/>
        </w:rPr>
      </w:pPr>
      <w:r w:rsidRPr="00450EF0">
        <w:rPr>
          <w:b/>
          <w:color w:val="00188F"/>
        </w:rPr>
        <w:t>Add-On USLs</w:t>
      </w:r>
    </w:p>
    <w:p w14:paraId="2B784B25" w14:textId="59B6B48A" w:rsidR="00450EF0" w:rsidRDefault="00450EF0" w:rsidP="00450EF0">
      <w:pPr>
        <w:pStyle w:val="ProductList-Body"/>
      </w:pPr>
      <w:r>
        <w:t xml:space="preserve">Please </w:t>
      </w:r>
      <w:r w:rsidR="00867D3C">
        <w:t>refer</w:t>
      </w:r>
      <w:r w:rsidR="00B608EC">
        <w:t xml:space="preserve"> to</w:t>
      </w:r>
      <w:r>
        <w:t xml:space="preserve"> </w:t>
      </w:r>
      <w:hyperlink w:anchor="AddOn" w:history="1">
        <w:r w:rsidRPr="00450EF0">
          <w:rPr>
            <w:rStyle w:val="Hyperlink"/>
          </w:rPr>
          <w:t>Add-On USLs</w:t>
        </w:r>
      </w:hyperlink>
      <w:r>
        <w:t xml:space="preserve"> in Office 365 Suites for information on Add-ons.</w:t>
      </w:r>
    </w:p>
    <w:p w14:paraId="4FDCBEF8" w14:textId="77777777" w:rsidR="00585A48" w:rsidRPr="00585A48" w:rsidRDefault="0095403E"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BEF9" w14:textId="77777777" w:rsidR="00EE40B5" w:rsidRDefault="00EE40B5" w:rsidP="00680B4D">
      <w:pPr>
        <w:pStyle w:val="ProductList-Offering2Heading"/>
        <w:outlineLvl w:val="2"/>
      </w:pPr>
      <w:r>
        <w:tab/>
      </w:r>
      <w:bookmarkStart w:id="1148" w:name="_Toc378147665"/>
      <w:bookmarkStart w:id="1149" w:name="_Toc378151562"/>
      <w:bookmarkStart w:id="1150" w:name="_Toc379797349"/>
      <w:bookmarkStart w:id="1151" w:name="_Toc380513371"/>
      <w:bookmarkStart w:id="1152" w:name="_Toc380655421"/>
      <w:bookmarkStart w:id="1153" w:name="Lync"/>
      <w:bookmarkStart w:id="1154" w:name="_Toc404601242"/>
      <w:r>
        <w:t>Lync Online</w:t>
      </w:r>
      <w:bookmarkEnd w:id="1148"/>
      <w:bookmarkEnd w:id="1149"/>
      <w:bookmarkEnd w:id="1150"/>
      <w:bookmarkEnd w:id="1151"/>
      <w:bookmarkEnd w:id="1152"/>
      <w:bookmarkEnd w:id="1153"/>
      <w:bookmarkEnd w:id="1154"/>
    </w:p>
    <w:tbl>
      <w:tblPr>
        <w:tblStyle w:val="TableGrid"/>
        <w:tblW w:w="10740"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52"/>
        <w:gridCol w:w="738"/>
        <w:gridCol w:w="739"/>
        <w:gridCol w:w="739"/>
        <w:gridCol w:w="739"/>
        <w:gridCol w:w="739"/>
        <w:gridCol w:w="738"/>
        <w:gridCol w:w="739"/>
        <w:gridCol w:w="739"/>
        <w:gridCol w:w="739"/>
        <w:gridCol w:w="739"/>
      </w:tblGrid>
      <w:tr w:rsidR="00E75532" w14:paraId="4FDCBF05" w14:textId="77777777" w:rsidTr="00684714">
        <w:trPr>
          <w:cantSplit/>
          <w:tblHeader/>
        </w:trPr>
        <w:tc>
          <w:tcPr>
            <w:tcW w:w="3352" w:type="dxa"/>
            <w:tcBorders>
              <w:bottom w:val="nil"/>
            </w:tcBorders>
            <w:shd w:val="clear" w:color="auto" w:fill="00188F"/>
          </w:tcPr>
          <w:p w14:paraId="4FDCBEFA"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FDCBEFB" w14:textId="31A0D058"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FDCBEFC"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DCBEFD"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FDCBEFE"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4FDCBEFF"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BF00"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BF01"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BF02"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BF03"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BF04"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E75532" w14:paraId="4FDCBF11" w14:textId="77777777" w:rsidTr="007F41A2">
        <w:trPr>
          <w:cantSplit/>
          <w:tblHeader/>
        </w:trPr>
        <w:tc>
          <w:tcPr>
            <w:tcW w:w="3352" w:type="dxa"/>
            <w:tcBorders>
              <w:top w:val="nil"/>
              <w:left w:val="nil"/>
              <w:bottom w:val="dashSmallGap" w:sz="4" w:space="0" w:color="BFBFBF" w:themeColor="background1" w:themeShade="BF"/>
              <w:right w:val="nil"/>
            </w:tcBorders>
          </w:tcPr>
          <w:p w14:paraId="4FDCBF06" w14:textId="1308B649" w:rsidR="00E75532" w:rsidRDefault="004D0ACF" w:rsidP="00F73609">
            <w:pPr>
              <w:pStyle w:val="ProductList-Offering2"/>
            </w:pPr>
            <w:bookmarkStart w:id="1155" w:name="_Toc379797350"/>
            <w:bookmarkStart w:id="1156" w:name="_Toc380513372"/>
            <w:bookmarkStart w:id="1157" w:name="_Toc380655422"/>
            <w:bookmarkStart w:id="1158" w:name="_Toc404601243"/>
            <w:r>
              <w:t>Lync Online Plan 1</w:t>
            </w:r>
            <w:r w:rsidR="00530493">
              <w:fldChar w:fldCharType="begin"/>
            </w:r>
            <w:r w:rsidR="00530493">
              <w:instrText xml:space="preserve"> XE "</w:instrText>
            </w:r>
            <w:r w:rsidR="00530493" w:rsidRPr="007B43F2">
              <w:instrText>Lync Online Plan 1</w:instrText>
            </w:r>
            <w:r w:rsidR="00530493">
              <w:instrText xml:space="preserve">" </w:instrText>
            </w:r>
            <w:r w:rsidR="00530493">
              <w:fldChar w:fldCharType="end"/>
            </w:r>
            <w:r>
              <w:t xml:space="preserve"> (User SL)</w:t>
            </w:r>
            <w:bookmarkEnd w:id="1155"/>
            <w:bookmarkEnd w:id="1156"/>
            <w:bookmarkEnd w:id="1157"/>
            <w:bookmarkEnd w:id="1158"/>
          </w:p>
        </w:tc>
        <w:tc>
          <w:tcPr>
            <w:tcW w:w="738" w:type="dxa"/>
            <w:tcBorders>
              <w:top w:val="nil"/>
              <w:left w:val="nil"/>
              <w:bottom w:val="dashSmallGap" w:sz="4" w:space="0" w:color="BFBFBF" w:themeColor="background1" w:themeShade="BF"/>
              <w:right w:val="nil"/>
            </w:tcBorders>
            <w:vAlign w:val="center"/>
          </w:tcPr>
          <w:p w14:paraId="4FDCBF07" w14:textId="77777777" w:rsidR="00E75532" w:rsidRDefault="004D0ACF" w:rsidP="00C4636F">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BF08"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BF09" w14:textId="77777777" w:rsidR="00E75532" w:rsidRDefault="004D0ACF"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F0A"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BF0B" w14:textId="77777777" w:rsidR="00E75532" w:rsidRDefault="00E75532" w:rsidP="00C4636F">
            <w:pPr>
              <w:pStyle w:val="ProductList-OfferingBody"/>
              <w:ind w:left="-113"/>
              <w:jc w:val="center"/>
            </w:pPr>
          </w:p>
        </w:tc>
        <w:tc>
          <w:tcPr>
            <w:tcW w:w="738" w:type="dxa"/>
            <w:shd w:val="clear" w:color="auto" w:fill="70AD47" w:themeFill="accent6"/>
            <w:vAlign w:val="center"/>
          </w:tcPr>
          <w:p w14:paraId="4FDCBF0C"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BF0D" w14:textId="586579BC" w:rsidR="00E75532" w:rsidRDefault="00237299" w:rsidP="00C4636F">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BF0E" w14:textId="77777777" w:rsidR="00E75532" w:rsidRDefault="00F73609" w:rsidP="00C4636F">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4FDCBF0F"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BF10" w14:textId="77777777" w:rsidR="00E75532" w:rsidRDefault="004D0ACF"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E75532" w14:paraId="4FDCBF29" w14:textId="77777777" w:rsidTr="00A21F1C">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F1E" w14:textId="4B6B9E01" w:rsidR="00E75532" w:rsidRDefault="004D0ACF" w:rsidP="00F73609">
            <w:pPr>
              <w:pStyle w:val="ProductList-Offering2"/>
            </w:pPr>
            <w:bookmarkStart w:id="1159" w:name="_Toc379797351"/>
            <w:bookmarkStart w:id="1160" w:name="_Toc380513373"/>
            <w:bookmarkStart w:id="1161" w:name="_Toc380655423"/>
            <w:bookmarkStart w:id="1162" w:name="_Toc404601244"/>
            <w:r>
              <w:t>Lync Online Plan 1</w:t>
            </w:r>
            <w:r w:rsidR="00530493">
              <w:fldChar w:fldCharType="begin"/>
            </w:r>
            <w:r w:rsidR="00530493">
              <w:instrText xml:space="preserve"> XE "</w:instrText>
            </w:r>
            <w:r w:rsidR="00530493" w:rsidRPr="007B43F2">
              <w:instrText>Lync Online Plan 1</w:instrText>
            </w:r>
            <w:r w:rsidR="00530493">
              <w:instrText xml:space="preserve">" </w:instrText>
            </w:r>
            <w:r w:rsidR="00530493">
              <w:fldChar w:fldCharType="end"/>
            </w:r>
            <w:r>
              <w:t xml:space="preserve"> Add-on</w:t>
            </w:r>
            <w:r w:rsidR="00530493">
              <w:fldChar w:fldCharType="begin"/>
            </w:r>
            <w:r w:rsidR="00530493">
              <w:instrText xml:space="preserve"> XE "</w:instrText>
            </w:r>
            <w:r w:rsidR="00530493" w:rsidRPr="007B43F2">
              <w:instrText>Lync Online Plan 1 Add-on</w:instrText>
            </w:r>
            <w:r w:rsidR="00530493">
              <w:instrText xml:space="preserve">" </w:instrText>
            </w:r>
            <w:r w:rsidR="00530493">
              <w:fldChar w:fldCharType="end"/>
            </w:r>
            <w:r>
              <w:t xml:space="preserve"> (User SL)</w:t>
            </w:r>
            <w:bookmarkEnd w:id="1159"/>
            <w:bookmarkEnd w:id="1160"/>
            <w:bookmarkEnd w:id="1161"/>
            <w:bookmarkEnd w:id="1162"/>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F1F" w14:textId="77777777" w:rsidR="00E75532" w:rsidRDefault="00E75532" w:rsidP="00C4636F">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F20"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BF21" w14:textId="77777777" w:rsidR="00E75532" w:rsidRDefault="004D0ACF"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F22"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BF23" w14:textId="77777777" w:rsidR="00E75532" w:rsidRDefault="00E75532" w:rsidP="00C4636F">
            <w:pPr>
              <w:pStyle w:val="ProductList-OfferingBody"/>
              <w:ind w:left="-113"/>
              <w:jc w:val="center"/>
            </w:pPr>
          </w:p>
        </w:tc>
        <w:tc>
          <w:tcPr>
            <w:tcW w:w="738" w:type="dxa"/>
            <w:shd w:val="clear" w:color="auto" w:fill="BFBFBF" w:themeFill="background1" w:themeFillShade="BF"/>
            <w:vAlign w:val="center"/>
          </w:tcPr>
          <w:p w14:paraId="4FDCBF24"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BF25"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BF26"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BF27"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BF28" w14:textId="17E36373" w:rsidR="00E75532" w:rsidRDefault="00AD1A32"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DF2A90" w14:paraId="4FDCBF35" w14:textId="77777777" w:rsidTr="00684714">
        <w:trPr>
          <w:cantSplit/>
          <w:trHeight w:val="44"/>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F2A" w14:textId="1048CF60" w:rsidR="00DF2A90" w:rsidRDefault="00DF2A90" w:rsidP="00F73609">
            <w:pPr>
              <w:pStyle w:val="ProductList-Offering2"/>
            </w:pPr>
            <w:bookmarkStart w:id="1163" w:name="_Toc379797352"/>
            <w:bookmarkStart w:id="1164" w:name="_Toc380513374"/>
            <w:bookmarkStart w:id="1165" w:name="_Toc380655424"/>
            <w:bookmarkStart w:id="1166" w:name="_Toc404601245"/>
            <w:r>
              <w:t>Lync Online Plan 1G</w:t>
            </w:r>
            <w:r w:rsidR="00530493">
              <w:fldChar w:fldCharType="begin"/>
            </w:r>
            <w:r w:rsidR="00530493">
              <w:instrText xml:space="preserve"> XE "</w:instrText>
            </w:r>
            <w:r w:rsidR="00530493" w:rsidRPr="007B43F2">
              <w:instrText>Lync Online Plan 1G</w:instrText>
            </w:r>
            <w:r w:rsidR="00530493">
              <w:instrText xml:space="preserve">" </w:instrText>
            </w:r>
            <w:r w:rsidR="00530493">
              <w:fldChar w:fldCharType="end"/>
            </w:r>
            <w:r>
              <w:t xml:space="preserve"> (User SL)</w:t>
            </w:r>
            <w:bookmarkEnd w:id="1163"/>
            <w:bookmarkEnd w:id="1164"/>
            <w:bookmarkEnd w:id="1165"/>
            <w:bookmarkEnd w:id="1166"/>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BF2B" w14:textId="77777777" w:rsidR="00DF2A90" w:rsidRDefault="00DF2A90" w:rsidP="00C4636F">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F2C" w14:textId="77777777" w:rsidR="00DF2A90" w:rsidRDefault="00DF2A90" w:rsidP="00C4636F">
            <w:pPr>
              <w:pStyle w:val="ProductList-OfferingBody"/>
              <w:ind w:left="-113"/>
              <w:jc w:val="center"/>
            </w:pPr>
          </w:p>
        </w:tc>
        <w:tc>
          <w:tcPr>
            <w:tcW w:w="739" w:type="dxa"/>
            <w:shd w:val="clear" w:color="auto" w:fill="70AD47" w:themeFill="accent6"/>
            <w:vAlign w:val="center"/>
          </w:tcPr>
          <w:p w14:paraId="4FDCBF2D" w14:textId="060C636C" w:rsidR="00DF2A90" w:rsidRPr="005A0966" w:rsidRDefault="008E667F"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F2E" w14:textId="77777777" w:rsidR="00DF2A90" w:rsidRDefault="00DF2A90" w:rsidP="00C4636F">
            <w:pPr>
              <w:pStyle w:val="ProductList-OfferingBody"/>
              <w:ind w:left="-113"/>
              <w:jc w:val="center"/>
            </w:pPr>
          </w:p>
        </w:tc>
        <w:tc>
          <w:tcPr>
            <w:tcW w:w="739" w:type="dxa"/>
            <w:shd w:val="clear" w:color="auto" w:fill="BFBFBF" w:themeFill="background1" w:themeFillShade="BF"/>
            <w:vAlign w:val="center"/>
          </w:tcPr>
          <w:p w14:paraId="4FDCBF2F" w14:textId="77777777" w:rsidR="00DF2A90" w:rsidRDefault="00DF2A90" w:rsidP="00C4636F">
            <w:pPr>
              <w:pStyle w:val="ProductList-OfferingBody"/>
              <w:ind w:left="-113"/>
              <w:jc w:val="center"/>
            </w:pPr>
          </w:p>
        </w:tc>
        <w:tc>
          <w:tcPr>
            <w:tcW w:w="738" w:type="dxa"/>
            <w:shd w:val="clear" w:color="auto" w:fill="BFBFBF" w:themeFill="background1" w:themeFillShade="BF"/>
            <w:vAlign w:val="center"/>
          </w:tcPr>
          <w:p w14:paraId="4FDCBF30" w14:textId="77777777" w:rsidR="00DF2A90" w:rsidRDefault="00DF2A90" w:rsidP="00C4636F">
            <w:pPr>
              <w:pStyle w:val="ProductList-OfferingBody"/>
              <w:ind w:left="-113"/>
              <w:jc w:val="center"/>
            </w:pPr>
          </w:p>
        </w:tc>
        <w:tc>
          <w:tcPr>
            <w:tcW w:w="739" w:type="dxa"/>
            <w:shd w:val="clear" w:color="auto" w:fill="BFBFBF" w:themeFill="background1" w:themeFillShade="BF"/>
            <w:vAlign w:val="center"/>
          </w:tcPr>
          <w:p w14:paraId="4FDCBF31" w14:textId="77777777" w:rsidR="00DF2A90" w:rsidRDefault="00DF2A90" w:rsidP="00C4636F">
            <w:pPr>
              <w:pStyle w:val="ProductList-OfferingBody"/>
              <w:ind w:left="-113"/>
              <w:jc w:val="center"/>
            </w:pPr>
          </w:p>
        </w:tc>
        <w:tc>
          <w:tcPr>
            <w:tcW w:w="739" w:type="dxa"/>
            <w:shd w:val="clear" w:color="auto" w:fill="BFBFBF" w:themeFill="background1" w:themeFillShade="BF"/>
            <w:vAlign w:val="center"/>
          </w:tcPr>
          <w:p w14:paraId="4FDCBF32" w14:textId="77777777" w:rsidR="00DF2A90" w:rsidRDefault="00DF2A90" w:rsidP="00C4636F">
            <w:pPr>
              <w:pStyle w:val="ProductList-OfferingBody"/>
              <w:ind w:left="-113"/>
              <w:jc w:val="center"/>
            </w:pPr>
          </w:p>
        </w:tc>
        <w:tc>
          <w:tcPr>
            <w:tcW w:w="739" w:type="dxa"/>
            <w:shd w:val="clear" w:color="auto" w:fill="BFBFBF" w:themeFill="background1" w:themeFillShade="BF"/>
            <w:vAlign w:val="center"/>
          </w:tcPr>
          <w:p w14:paraId="4FDCBF33" w14:textId="77777777" w:rsidR="00DF2A90" w:rsidRDefault="00DF2A90" w:rsidP="00C4636F">
            <w:pPr>
              <w:pStyle w:val="ProductList-OfferingBody"/>
              <w:ind w:left="-113"/>
              <w:jc w:val="center"/>
            </w:pPr>
          </w:p>
        </w:tc>
        <w:tc>
          <w:tcPr>
            <w:tcW w:w="739" w:type="dxa"/>
            <w:shd w:val="clear" w:color="auto" w:fill="BFBFBF" w:themeFill="background1" w:themeFillShade="BF"/>
            <w:vAlign w:val="center"/>
          </w:tcPr>
          <w:p w14:paraId="4FDCBF34" w14:textId="77777777" w:rsidR="00DF2A90" w:rsidRPr="005A0966" w:rsidRDefault="00DF2A90" w:rsidP="00C4636F">
            <w:pPr>
              <w:pStyle w:val="ProductList-OfferingBody"/>
              <w:ind w:left="-113"/>
              <w:jc w:val="center"/>
            </w:pPr>
          </w:p>
        </w:tc>
      </w:tr>
      <w:tr w:rsidR="00E75532" w14:paraId="4FDCBF41" w14:textId="77777777" w:rsidTr="007F41A2">
        <w:trPr>
          <w:cantSplit/>
          <w:tblHeader/>
        </w:trPr>
        <w:tc>
          <w:tcPr>
            <w:tcW w:w="3352" w:type="dxa"/>
            <w:tcBorders>
              <w:top w:val="dashSmallGap" w:sz="4" w:space="0" w:color="BFBFBF" w:themeColor="background1" w:themeShade="BF"/>
              <w:left w:val="nil"/>
              <w:bottom w:val="dashSmallGap" w:sz="4" w:space="0" w:color="BFBFBF" w:themeColor="background1" w:themeShade="BF"/>
              <w:right w:val="nil"/>
            </w:tcBorders>
          </w:tcPr>
          <w:p w14:paraId="4FDCBF36" w14:textId="1BEF5933" w:rsidR="00E75532" w:rsidRDefault="004D0ACF" w:rsidP="00F73609">
            <w:pPr>
              <w:pStyle w:val="ProductList-Offering2"/>
            </w:pPr>
            <w:bookmarkStart w:id="1167" w:name="_Toc379797353"/>
            <w:bookmarkStart w:id="1168" w:name="_Toc380513375"/>
            <w:bookmarkStart w:id="1169" w:name="_Toc380655425"/>
            <w:bookmarkStart w:id="1170" w:name="_Toc404601246"/>
            <w:r>
              <w:t>Lync Online Plan 2</w:t>
            </w:r>
            <w:r w:rsidR="00530493">
              <w:fldChar w:fldCharType="begin"/>
            </w:r>
            <w:r w:rsidR="00530493">
              <w:instrText xml:space="preserve"> XE "</w:instrText>
            </w:r>
            <w:r w:rsidR="00530493" w:rsidRPr="007B43F2">
              <w:instrText>Lync Online Plan 2</w:instrText>
            </w:r>
            <w:r w:rsidR="00530493">
              <w:instrText xml:space="preserve">" </w:instrText>
            </w:r>
            <w:r w:rsidR="00530493">
              <w:fldChar w:fldCharType="end"/>
            </w:r>
            <w:r>
              <w:t xml:space="preserve"> (User SL)</w:t>
            </w:r>
            <w:bookmarkEnd w:id="1167"/>
            <w:bookmarkEnd w:id="1168"/>
            <w:bookmarkEnd w:id="1169"/>
            <w:bookmarkEnd w:id="1170"/>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BF37" w14:textId="77777777" w:rsidR="00E75532" w:rsidRDefault="004D0ACF" w:rsidP="00C4636F">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BF38"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BF39" w14:textId="77777777" w:rsidR="00E75532" w:rsidRDefault="004D0ACF"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F3A"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BF3B" w14:textId="77777777" w:rsidR="00E75532" w:rsidRDefault="00E75532" w:rsidP="00C4636F">
            <w:pPr>
              <w:pStyle w:val="ProductList-OfferingBody"/>
              <w:ind w:left="-113"/>
              <w:jc w:val="center"/>
            </w:pPr>
          </w:p>
        </w:tc>
        <w:tc>
          <w:tcPr>
            <w:tcW w:w="738" w:type="dxa"/>
            <w:shd w:val="clear" w:color="auto" w:fill="70AD47" w:themeFill="accent6"/>
            <w:vAlign w:val="center"/>
          </w:tcPr>
          <w:p w14:paraId="4FDCBF3C"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BF3D" w14:textId="7132925A" w:rsidR="00E75532" w:rsidRDefault="00237299" w:rsidP="00C4636F">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BF3E" w14:textId="77777777" w:rsidR="00E75532" w:rsidRDefault="00F73609" w:rsidP="00C4636F">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4FDCBF3F"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BF40" w14:textId="77777777" w:rsidR="00E75532" w:rsidRDefault="004D0ACF"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DF2A90" w14:paraId="4FDCBF59" w14:textId="77777777" w:rsidTr="00684714">
        <w:trPr>
          <w:cantSplit/>
          <w:tblHeader/>
        </w:trPr>
        <w:tc>
          <w:tcPr>
            <w:tcW w:w="3352" w:type="dxa"/>
            <w:tcBorders>
              <w:top w:val="dashSmallGap" w:sz="4" w:space="0" w:color="BFBFBF" w:themeColor="background1" w:themeShade="BF"/>
              <w:left w:val="nil"/>
              <w:bottom w:val="nil"/>
              <w:right w:val="nil"/>
            </w:tcBorders>
          </w:tcPr>
          <w:p w14:paraId="4FDCBF4E" w14:textId="64A60106" w:rsidR="00DF2A90" w:rsidRDefault="00DF2A90" w:rsidP="00F73609">
            <w:pPr>
              <w:pStyle w:val="ProductList-Offering2"/>
            </w:pPr>
            <w:bookmarkStart w:id="1171" w:name="_Toc379797354"/>
            <w:bookmarkStart w:id="1172" w:name="_Toc380513376"/>
            <w:bookmarkStart w:id="1173" w:name="_Toc380655426"/>
            <w:bookmarkStart w:id="1174" w:name="_Toc404601247"/>
            <w:r>
              <w:t>Lync Online Plan 2G</w:t>
            </w:r>
            <w:r w:rsidR="00530493">
              <w:fldChar w:fldCharType="begin"/>
            </w:r>
            <w:r w:rsidR="00530493">
              <w:instrText xml:space="preserve"> XE "</w:instrText>
            </w:r>
            <w:r w:rsidR="00530493" w:rsidRPr="007B43F2">
              <w:instrText>Lync Online Plan 2G</w:instrText>
            </w:r>
            <w:r w:rsidR="00530493">
              <w:instrText xml:space="preserve">" </w:instrText>
            </w:r>
            <w:r w:rsidR="00530493">
              <w:fldChar w:fldCharType="end"/>
            </w:r>
            <w:r>
              <w:t xml:space="preserve"> (User SL)</w:t>
            </w:r>
            <w:bookmarkEnd w:id="1171"/>
            <w:bookmarkEnd w:id="1172"/>
            <w:bookmarkEnd w:id="1173"/>
            <w:bookmarkEnd w:id="1174"/>
          </w:p>
        </w:tc>
        <w:tc>
          <w:tcPr>
            <w:tcW w:w="738" w:type="dxa"/>
            <w:tcBorders>
              <w:top w:val="dashSmallGap" w:sz="4" w:space="0" w:color="BFBFBF" w:themeColor="background1" w:themeShade="BF"/>
              <w:left w:val="nil"/>
              <w:bottom w:val="nil"/>
              <w:right w:val="nil"/>
            </w:tcBorders>
            <w:shd w:val="clear" w:color="auto" w:fill="auto"/>
            <w:vAlign w:val="center"/>
          </w:tcPr>
          <w:p w14:paraId="4FDCBF4F" w14:textId="77777777" w:rsidR="00DF2A90" w:rsidRDefault="00DF2A90" w:rsidP="00C4636F">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BF50" w14:textId="77777777" w:rsidR="00DF2A90" w:rsidRDefault="00DF2A90" w:rsidP="00C4636F">
            <w:pPr>
              <w:pStyle w:val="ProductList-OfferingBody"/>
              <w:ind w:left="-113"/>
              <w:jc w:val="center"/>
            </w:pPr>
          </w:p>
        </w:tc>
        <w:tc>
          <w:tcPr>
            <w:tcW w:w="739" w:type="dxa"/>
            <w:shd w:val="clear" w:color="auto" w:fill="70AD47" w:themeFill="accent6"/>
            <w:vAlign w:val="center"/>
          </w:tcPr>
          <w:p w14:paraId="4FDCBF51" w14:textId="1EC437D7" w:rsidR="00DF2A90" w:rsidRPr="005A0966" w:rsidRDefault="008E667F"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BF52" w14:textId="77777777" w:rsidR="00DF2A90" w:rsidRDefault="00DF2A90" w:rsidP="00C4636F">
            <w:pPr>
              <w:pStyle w:val="ProductList-OfferingBody"/>
              <w:ind w:left="-113"/>
              <w:jc w:val="center"/>
            </w:pPr>
          </w:p>
        </w:tc>
        <w:tc>
          <w:tcPr>
            <w:tcW w:w="739" w:type="dxa"/>
            <w:shd w:val="clear" w:color="auto" w:fill="BFBFBF" w:themeFill="background1" w:themeFillShade="BF"/>
            <w:vAlign w:val="center"/>
          </w:tcPr>
          <w:p w14:paraId="4FDCBF53" w14:textId="77777777" w:rsidR="00DF2A90" w:rsidRDefault="00DF2A90" w:rsidP="00C4636F">
            <w:pPr>
              <w:pStyle w:val="ProductList-OfferingBody"/>
              <w:ind w:left="-113"/>
              <w:jc w:val="center"/>
            </w:pPr>
          </w:p>
        </w:tc>
        <w:tc>
          <w:tcPr>
            <w:tcW w:w="738" w:type="dxa"/>
            <w:shd w:val="clear" w:color="auto" w:fill="BFBFBF" w:themeFill="background1" w:themeFillShade="BF"/>
            <w:vAlign w:val="center"/>
          </w:tcPr>
          <w:p w14:paraId="4FDCBF54" w14:textId="77777777" w:rsidR="00DF2A90" w:rsidRDefault="00DF2A90" w:rsidP="00C4636F">
            <w:pPr>
              <w:pStyle w:val="ProductList-OfferingBody"/>
              <w:ind w:left="-113"/>
              <w:jc w:val="center"/>
            </w:pPr>
          </w:p>
        </w:tc>
        <w:tc>
          <w:tcPr>
            <w:tcW w:w="739" w:type="dxa"/>
            <w:shd w:val="clear" w:color="auto" w:fill="BFBFBF" w:themeFill="background1" w:themeFillShade="BF"/>
            <w:vAlign w:val="center"/>
          </w:tcPr>
          <w:p w14:paraId="4FDCBF55" w14:textId="77777777" w:rsidR="00DF2A90" w:rsidRDefault="00DF2A90" w:rsidP="00C4636F">
            <w:pPr>
              <w:pStyle w:val="ProductList-OfferingBody"/>
              <w:ind w:left="-113"/>
              <w:jc w:val="center"/>
            </w:pPr>
          </w:p>
        </w:tc>
        <w:tc>
          <w:tcPr>
            <w:tcW w:w="739" w:type="dxa"/>
            <w:shd w:val="clear" w:color="auto" w:fill="BFBFBF" w:themeFill="background1" w:themeFillShade="BF"/>
            <w:vAlign w:val="center"/>
          </w:tcPr>
          <w:p w14:paraId="4FDCBF56" w14:textId="77777777" w:rsidR="00DF2A90" w:rsidRDefault="00DF2A90" w:rsidP="00C4636F">
            <w:pPr>
              <w:pStyle w:val="ProductList-OfferingBody"/>
              <w:ind w:left="-113"/>
              <w:jc w:val="center"/>
            </w:pPr>
          </w:p>
        </w:tc>
        <w:tc>
          <w:tcPr>
            <w:tcW w:w="739" w:type="dxa"/>
            <w:shd w:val="clear" w:color="auto" w:fill="BFBFBF" w:themeFill="background1" w:themeFillShade="BF"/>
            <w:vAlign w:val="center"/>
          </w:tcPr>
          <w:p w14:paraId="4FDCBF57" w14:textId="77777777" w:rsidR="00DF2A90" w:rsidRDefault="00DF2A90" w:rsidP="00C4636F">
            <w:pPr>
              <w:pStyle w:val="ProductList-OfferingBody"/>
              <w:ind w:left="-113"/>
              <w:jc w:val="center"/>
            </w:pPr>
          </w:p>
        </w:tc>
        <w:tc>
          <w:tcPr>
            <w:tcW w:w="739" w:type="dxa"/>
            <w:shd w:val="clear" w:color="auto" w:fill="BFBFBF" w:themeFill="background1" w:themeFillShade="BF"/>
            <w:vAlign w:val="center"/>
          </w:tcPr>
          <w:p w14:paraId="4FDCBF58" w14:textId="77777777" w:rsidR="00DF2A90" w:rsidRPr="005A0966" w:rsidRDefault="00DF2A90" w:rsidP="00C4636F">
            <w:pPr>
              <w:pStyle w:val="ProductList-OfferingBody"/>
              <w:ind w:left="-113"/>
              <w:jc w:val="center"/>
            </w:pPr>
          </w:p>
        </w:tc>
      </w:tr>
    </w:tbl>
    <w:p w14:paraId="4FDCBF5A" w14:textId="77777777" w:rsidR="00EE40B5" w:rsidRDefault="00EE40B5" w:rsidP="004F3C6D">
      <w:pPr>
        <w:pStyle w:val="ProductList-Body"/>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F73609" w14:paraId="4FDCBF5E" w14:textId="77777777" w:rsidTr="00F73609">
        <w:tc>
          <w:tcPr>
            <w:tcW w:w="3596" w:type="dxa"/>
          </w:tcPr>
          <w:p w14:paraId="4FDCBF5B" w14:textId="77777777" w:rsidR="00F73609" w:rsidRPr="00F73609" w:rsidRDefault="00F73609" w:rsidP="00F73609">
            <w:pPr>
              <w:pStyle w:val="ProductList-Body"/>
              <w:rPr>
                <w:b/>
              </w:rPr>
            </w:pPr>
            <w:r>
              <w:t xml:space="preserve">Reduction Eligible: </w:t>
            </w:r>
            <w:r>
              <w:rPr>
                <w:b/>
              </w:rPr>
              <w:t>All</w:t>
            </w:r>
          </w:p>
        </w:tc>
        <w:tc>
          <w:tcPr>
            <w:tcW w:w="3597" w:type="dxa"/>
          </w:tcPr>
          <w:p w14:paraId="4FDCBF5C" w14:textId="535B60C3" w:rsidR="00F73609" w:rsidRDefault="00F73609" w:rsidP="00DF3BB8">
            <w:pPr>
              <w:pStyle w:val="ProductList-Body"/>
              <w:spacing w:before="20" w:after="20"/>
            </w:pPr>
            <w:r>
              <w:t xml:space="preserve">Product Pool: </w:t>
            </w:r>
            <w:r w:rsidR="00DF3BB8">
              <w:rPr>
                <w:b/>
              </w:rPr>
              <w:t>Server</w:t>
            </w:r>
          </w:p>
        </w:tc>
        <w:tc>
          <w:tcPr>
            <w:tcW w:w="3597" w:type="dxa"/>
          </w:tcPr>
          <w:p w14:paraId="4FDCBF5D" w14:textId="739DC080" w:rsidR="00F73609" w:rsidRDefault="00F73609" w:rsidP="00F73609">
            <w:pPr>
              <w:pStyle w:val="ProductList-Body"/>
            </w:pPr>
          </w:p>
        </w:tc>
      </w:tr>
      <w:tr w:rsidR="00F73609" w14:paraId="4FDCBF62" w14:textId="77777777" w:rsidTr="00F73609">
        <w:tc>
          <w:tcPr>
            <w:tcW w:w="3596" w:type="dxa"/>
          </w:tcPr>
          <w:p w14:paraId="4FDCBF5F" w14:textId="77777777" w:rsidR="00F73609" w:rsidRPr="00F73609" w:rsidRDefault="00F73609" w:rsidP="00F73609">
            <w:pPr>
              <w:pStyle w:val="ProductList-Body"/>
              <w:rPr>
                <w:b/>
              </w:rPr>
            </w:pPr>
            <w:r>
              <w:t xml:space="preserve">True-up Eligible: </w:t>
            </w:r>
            <w:r>
              <w:rPr>
                <w:b/>
              </w:rPr>
              <w:t>All</w:t>
            </w:r>
          </w:p>
        </w:tc>
        <w:tc>
          <w:tcPr>
            <w:tcW w:w="3597" w:type="dxa"/>
          </w:tcPr>
          <w:p w14:paraId="4FDCBF60" w14:textId="77777777" w:rsidR="00F73609" w:rsidRDefault="00F73609" w:rsidP="00F73609">
            <w:pPr>
              <w:pStyle w:val="ProductList-Body"/>
              <w:spacing w:before="20" w:after="20"/>
            </w:pPr>
            <w:r>
              <w:t xml:space="preserve">Extended Term Eligible: </w:t>
            </w:r>
            <w:r w:rsidRPr="0073317D">
              <w:rPr>
                <w:b/>
              </w:rPr>
              <w:t>All</w:t>
            </w:r>
          </w:p>
        </w:tc>
        <w:tc>
          <w:tcPr>
            <w:tcW w:w="3597" w:type="dxa"/>
          </w:tcPr>
          <w:p w14:paraId="4FDCBF61" w14:textId="77777777" w:rsidR="00F73609" w:rsidRDefault="00F73609" w:rsidP="00F73609">
            <w:pPr>
              <w:pStyle w:val="ProductList-Body"/>
            </w:pPr>
          </w:p>
        </w:tc>
      </w:tr>
    </w:tbl>
    <w:p w14:paraId="4FDCBF63"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BF64" w14:textId="58E700C7" w:rsidR="00782C7B" w:rsidRDefault="00F73609" w:rsidP="00782C7B">
      <w:pPr>
        <w:pStyle w:val="ProductList-Body"/>
      </w:pPr>
      <w:r w:rsidRPr="00F73609">
        <w:t>Lync Online Plan 1</w:t>
      </w:r>
      <w:r w:rsidR="00530493">
        <w:fldChar w:fldCharType="begin"/>
      </w:r>
      <w:r w:rsidR="00530493">
        <w:instrText xml:space="preserve"> XE "</w:instrText>
      </w:r>
      <w:r w:rsidR="00530493" w:rsidRPr="007B43F2">
        <w:instrText>Lync Online Plan 1</w:instrText>
      </w:r>
      <w:r w:rsidR="00530493">
        <w:instrText xml:space="preserve">" </w:instrText>
      </w:r>
      <w:r w:rsidR="00530493">
        <w:fldChar w:fldCharType="end"/>
      </w:r>
      <w:r w:rsidRPr="00F73609">
        <w:t xml:space="preserve"> and Plan 2 require the separate purchase and installation of Microsoft Lync 2013</w:t>
      </w:r>
      <w:r w:rsidR="00A723F7">
        <w:fldChar w:fldCharType="begin"/>
      </w:r>
      <w:r w:rsidR="00A723F7">
        <w:instrText xml:space="preserve"> XE "</w:instrText>
      </w:r>
      <w:r w:rsidR="00A723F7" w:rsidRPr="0049294B">
        <w:instrText>Lync 2013</w:instrText>
      </w:r>
      <w:r w:rsidR="00A723F7">
        <w:instrText xml:space="preserve">" </w:instrText>
      </w:r>
      <w:r w:rsidR="00A723F7">
        <w:fldChar w:fldCharType="end"/>
      </w:r>
      <w:r w:rsidRPr="00F73609">
        <w:t xml:space="preserve"> (or Lync for Mac 2011</w:t>
      </w:r>
      <w:r w:rsidR="00AE709D">
        <w:fldChar w:fldCharType="begin"/>
      </w:r>
      <w:r w:rsidR="00AE709D">
        <w:instrText xml:space="preserve"> XE "</w:instrText>
      </w:r>
      <w:r w:rsidR="00AE709D" w:rsidRPr="000E4B83">
        <w:instrText>Lync for Mac 2011</w:instrText>
      </w:r>
      <w:r w:rsidR="00AE709D">
        <w:instrText xml:space="preserve">" </w:instrText>
      </w:r>
      <w:r w:rsidR="00AE709D">
        <w:fldChar w:fldCharType="end"/>
      </w:r>
      <w:r w:rsidRPr="00F73609">
        <w:t>) to access the complete feature set of Lync Online Plan 1 and Plan 2. As a limited time offer, customers licensed for Lync Online receive one licensed copy of Lync for Mac 2011 at no cost with each trial or paid subscription license to Lync Online. The software may only be used with Lync Online, and all rights to use the software will terminate upon expiration of the underlying subscription license or migration to the next major new version of Lync Online, whichever comes first.  Customers may use the free Lync Basic 2013 client for their Windows-based end users.</w:t>
      </w:r>
    </w:p>
    <w:p w14:paraId="5C11B64F" w14:textId="7F162145" w:rsidR="00335B97" w:rsidRDefault="00335B97" w:rsidP="00782C7B">
      <w:pPr>
        <w:pStyle w:val="ProductList-Body"/>
      </w:pPr>
    </w:p>
    <w:p w14:paraId="45936CCC" w14:textId="693F8D81" w:rsidR="00F910AC" w:rsidRDefault="00450EF0" w:rsidP="00450EF0">
      <w:pPr>
        <w:pStyle w:val="ProductList-Body"/>
      </w:pPr>
      <w:r>
        <w:t xml:space="preserve">Please </w:t>
      </w:r>
      <w:r w:rsidR="00867D3C">
        <w:t>refer</w:t>
      </w:r>
      <w:r w:rsidR="00B608EC">
        <w:t xml:space="preserve"> to</w:t>
      </w:r>
      <w:r>
        <w:t xml:space="preserve"> </w:t>
      </w:r>
      <w:hyperlink w:anchor="AddOn" w:history="1">
        <w:r w:rsidRPr="00450EF0">
          <w:rPr>
            <w:rStyle w:val="Hyperlink"/>
          </w:rPr>
          <w:t>Add-On USLs</w:t>
        </w:r>
      </w:hyperlink>
      <w:r>
        <w:t xml:space="preserve"> in Office 365 Suites for information on Add-ons.</w:t>
      </w:r>
    </w:p>
    <w:p w14:paraId="4FDCBF66" w14:textId="77777777" w:rsidR="00585A48" w:rsidRPr="00585A48" w:rsidRDefault="0095403E"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10A98F13" w14:textId="77777777" w:rsidR="005E3CA9" w:rsidRDefault="005E3CA9">
      <w:pPr>
        <w:rPr>
          <w:rFonts w:asciiTheme="majorHAnsi" w:hAnsiTheme="majorHAnsi"/>
          <w:b/>
          <w:sz w:val="28"/>
        </w:rPr>
      </w:pPr>
      <w:bookmarkStart w:id="1175" w:name="_Toc379797317"/>
      <w:r>
        <w:br w:type="page"/>
      </w:r>
    </w:p>
    <w:p w14:paraId="38D69B1F" w14:textId="43E704A2" w:rsidR="00405189" w:rsidRDefault="00405189" w:rsidP="00405189">
      <w:pPr>
        <w:pStyle w:val="ProductList-Offering2Heading"/>
        <w:outlineLvl w:val="2"/>
      </w:pPr>
      <w:r>
        <w:tab/>
      </w:r>
      <w:bookmarkStart w:id="1176" w:name="_Toc380513377"/>
      <w:bookmarkStart w:id="1177" w:name="_Toc380655427"/>
      <w:bookmarkStart w:id="1178" w:name="_Toc404601248"/>
      <w:r>
        <w:t>Office 365 Applications</w:t>
      </w:r>
      <w:bookmarkEnd w:id="1175"/>
      <w:bookmarkEnd w:id="1176"/>
      <w:bookmarkEnd w:id="1177"/>
      <w:bookmarkEnd w:id="1178"/>
    </w:p>
    <w:tbl>
      <w:tblPr>
        <w:tblStyle w:val="TableGrid"/>
        <w:tblW w:w="10725" w:type="dxa"/>
        <w:tblInd w:w="-4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37"/>
        <w:gridCol w:w="738"/>
        <w:gridCol w:w="739"/>
        <w:gridCol w:w="739"/>
        <w:gridCol w:w="739"/>
        <w:gridCol w:w="739"/>
        <w:gridCol w:w="738"/>
        <w:gridCol w:w="739"/>
        <w:gridCol w:w="739"/>
        <w:gridCol w:w="739"/>
        <w:gridCol w:w="739"/>
      </w:tblGrid>
      <w:tr w:rsidR="00405189" w14:paraId="1182D97D" w14:textId="77777777" w:rsidTr="000C4BD0">
        <w:trPr>
          <w:cantSplit/>
          <w:tblHeader/>
        </w:trPr>
        <w:tc>
          <w:tcPr>
            <w:tcW w:w="3337" w:type="dxa"/>
            <w:tcBorders>
              <w:bottom w:val="nil"/>
            </w:tcBorders>
            <w:shd w:val="clear" w:color="auto" w:fill="00188F"/>
          </w:tcPr>
          <w:p w14:paraId="1C09CFE7" w14:textId="77777777" w:rsidR="00405189" w:rsidRPr="00EE0836" w:rsidRDefault="00405189" w:rsidP="00FB719E">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3F798A04" w14:textId="30F797A6" w:rsidR="00405189" w:rsidRPr="00EE0836" w:rsidRDefault="003D1789" w:rsidP="00FB719E">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34B07EAA" w14:textId="77777777" w:rsidR="00405189" w:rsidRPr="00EE0836" w:rsidRDefault="00405189" w:rsidP="00FB719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71F816F9" w14:textId="77777777" w:rsidR="00405189" w:rsidRPr="00EE0836" w:rsidRDefault="00405189" w:rsidP="00FB719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559638C7" w14:textId="77777777" w:rsidR="00405189" w:rsidRPr="00EE0836" w:rsidRDefault="00405189" w:rsidP="00FB719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7F0D20E7" w14:textId="77777777" w:rsidR="00405189" w:rsidRPr="00EE0836" w:rsidRDefault="00405189" w:rsidP="00FB719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35B42C5D" w14:textId="77777777" w:rsidR="00405189" w:rsidRPr="00EE0836" w:rsidRDefault="00405189" w:rsidP="00FB719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5C16BBBB" w14:textId="77777777" w:rsidR="00405189" w:rsidRPr="00EE0836" w:rsidRDefault="00405189" w:rsidP="00FB719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6F2CEDDE" w14:textId="77777777" w:rsidR="00405189" w:rsidRPr="00EE0836" w:rsidRDefault="00405189" w:rsidP="00FB719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29AE3DEF" w14:textId="77777777" w:rsidR="00405189" w:rsidRPr="00EE0836" w:rsidRDefault="00405189" w:rsidP="00FB719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1C8ABD0A" w14:textId="77777777" w:rsidR="00405189" w:rsidRPr="00EE0836" w:rsidRDefault="00405189" w:rsidP="00FB719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D315FF" w14:paraId="4948C08F" w14:textId="77777777" w:rsidTr="004018BA">
        <w:trPr>
          <w:cantSplit/>
          <w:tblHeader/>
        </w:trPr>
        <w:tc>
          <w:tcPr>
            <w:tcW w:w="3337" w:type="dxa"/>
            <w:tcBorders>
              <w:top w:val="nil"/>
              <w:left w:val="nil"/>
              <w:bottom w:val="dashSmallGap" w:sz="4" w:space="0" w:color="BFBFBF" w:themeColor="background1" w:themeShade="BF"/>
              <w:right w:val="nil"/>
            </w:tcBorders>
          </w:tcPr>
          <w:p w14:paraId="5BEBD565" w14:textId="1BECD1AF" w:rsidR="00D315FF" w:rsidRDefault="00D315FF" w:rsidP="00237299">
            <w:pPr>
              <w:pStyle w:val="ProductList-Offering2"/>
            </w:pPr>
            <w:bookmarkStart w:id="1179" w:name="_Toc404601249"/>
            <w:r>
              <w:t>Office 365 Business</w:t>
            </w:r>
            <w:bookmarkEnd w:id="1179"/>
            <w:r w:rsidR="00EB46C3">
              <w:fldChar w:fldCharType="begin"/>
            </w:r>
            <w:r w:rsidR="00EB46C3">
              <w:instrText xml:space="preserve"> XE "</w:instrText>
            </w:r>
            <w:r w:rsidR="00EB46C3" w:rsidRPr="00EF0FEF">
              <w:instrText>Office 365 Business</w:instrText>
            </w:r>
            <w:r w:rsidR="00EB46C3">
              <w:instrText xml:space="preserve">" </w:instrText>
            </w:r>
            <w:r w:rsidR="00EB46C3">
              <w:fldChar w:fldCharType="end"/>
            </w:r>
          </w:p>
        </w:tc>
        <w:tc>
          <w:tcPr>
            <w:tcW w:w="738" w:type="dxa"/>
            <w:tcBorders>
              <w:top w:val="nil"/>
              <w:left w:val="nil"/>
              <w:bottom w:val="dashSmallGap" w:sz="4" w:space="0" w:color="BFBFBF" w:themeColor="background1" w:themeShade="BF"/>
              <w:right w:val="nil"/>
            </w:tcBorders>
            <w:vAlign w:val="center"/>
          </w:tcPr>
          <w:p w14:paraId="0166725D" w14:textId="77777777" w:rsidR="00D315FF" w:rsidRDefault="00D315FF" w:rsidP="00237299">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523E1820" w14:textId="77777777" w:rsidR="00D315FF" w:rsidRDefault="00D315FF" w:rsidP="00237299">
            <w:pPr>
              <w:pStyle w:val="ProductList-OfferingBody"/>
              <w:ind w:left="-113"/>
              <w:jc w:val="center"/>
            </w:pPr>
          </w:p>
        </w:tc>
        <w:tc>
          <w:tcPr>
            <w:tcW w:w="739" w:type="dxa"/>
            <w:shd w:val="clear" w:color="auto" w:fill="BFBFBF" w:themeFill="background1" w:themeFillShade="BF"/>
            <w:vAlign w:val="center"/>
          </w:tcPr>
          <w:p w14:paraId="33306243" w14:textId="77777777" w:rsidR="00D315FF" w:rsidRDefault="00D315FF" w:rsidP="00237299">
            <w:pPr>
              <w:pStyle w:val="ProductList-OfferingBody"/>
              <w:ind w:left="-113"/>
              <w:jc w:val="center"/>
            </w:pPr>
          </w:p>
        </w:tc>
        <w:tc>
          <w:tcPr>
            <w:tcW w:w="739" w:type="dxa"/>
            <w:shd w:val="clear" w:color="auto" w:fill="BFBFBF" w:themeFill="background1" w:themeFillShade="BF"/>
            <w:vAlign w:val="center"/>
          </w:tcPr>
          <w:p w14:paraId="62367316" w14:textId="77777777" w:rsidR="00D315FF" w:rsidRDefault="00D315FF" w:rsidP="00237299">
            <w:pPr>
              <w:pStyle w:val="ProductList-OfferingBody"/>
              <w:ind w:left="-113"/>
              <w:jc w:val="center"/>
            </w:pPr>
          </w:p>
        </w:tc>
        <w:tc>
          <w:tcPr>
            <w:tcW w:w="739" w:type="dxa"/>
            <w:shd w:val="clear" w:color="auto" w:fill="BFBFBF" w:themeFill="background1" w:themeFillShade="BF"/>
            <w:vAlign w:val="center"/>
          </w:tcPr>
          <w:p w14:paraId="5DEA0F86" w14:textId="77777777" w:rsidR="00D315FF" w:rsidRDefault="00D315FF" w:rsidP="00237299">
            <w:pPr>
              <w:pStyle w:val="ProductList-OfferingBody"/>
              <w:ind w:left="-113"/>
              <w:jc w:val="center"/>
            </w:pPr>
          </w:p>
        </w:tc>
        <w:tc>
          <w:tcPr>
            <w:tcW w:w="738" w:type="dxa"/>
            <w:shd w:val="clear" w:color="auto" w:fill="70AD47" w:themeFill="accent6"/>
            <w:vAlign w:val="center"/>
          </w:tcPr>
          <w:p w14:paraId="77625D2B" w14:textId="77777777" w:rsidR="00D315FF" w:rsidRDefault="00D315FF" w:rsidP="00237299">
            <w:pPr>
              <w:pStyle w:val="ProductList-OfferingBody"/>
              <w:ind w:left="-113"/>
              <w:jc w:val="center"/>
            </w:pPr>
          </w:p>
        </w:tc>
        <w:tc>
          <w:tcPr>
            <w:tcW w:w="739" w:type="dxa"/>
            <w:shd w:val="clear" w:color="auto" w:fill="70AD47" w:themeFill="accent6"/>
            <w:vAlign w:val="center"/>
          </w:tcPr>
          <w:p w14:paraId="139D447E" w14:textId="5D7712DE" w:rsidR="00D315FF" w:rsidRPr="00EE1519" w:rsidRDefault="00EE1519" w:rsidP="00237299">
            <w:pPr>
              <w:pStyle w:val="ProductList-OfferingBody"/>
              <w:ind w:left="-113"/>
              <w:jc w:val="center"/>
              <w:rPr>
                <w:color w:val="70AD47" w:themeColor="accent6"/>
              </w:rP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135951A5" w14:textId="0F7CC8B9" w:rsidR="00D315FF" w:rsidRPr="009472AC" w:rsidRDefault="00D315FF" w:rsidP="00D315FF">
            <w:pPr>
              <w:pStyle w:val="ProductList-OfferingBody"/>
              <w:ind w:left="-126"/>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649DDF6F" w14:textId="77777777" w:rsidR="00D315FF" w:rsidRDefault="00D315FF" w:rsidP="00237299">
            <w:pPr>
              <w:pStyle w:val="ProductList-OfferingBody"/>
              <w:ind w:left="-113"/>
              <w:jc w:val="center"/>
            </w:pPr>
          </w:p>
        </w:tc>
        <w:tc>
          <w:tcPr>
            <w:tcW w:w="739" w:type="dxa"/>
            <w:shd w:val="clear" w:color="auto" w:fill="BFBFBF" w:themeFill="background1" w:themeFillShade="BF"/>
            <w:vAlign w:val="center"/>
          </w:tcPr>
          <w:p w14:paraId="1791A3E2" w14:textId="28C8D92D" w:rsidR="00D315FF" w:rsidRDefault="00D315FF" w:rsidP="00237299">
            <w:pPr>
              <w:pStyle w:val="ProductList-OfferingBody"/>
              <w:ind w:left="-113"/>
              <w:jc w:val="center"/>
            </w:pPr>
          </w:p>
        </w:tc>
      </w:tr>
      <w:tr w:rsidR="00237299" w14:paraId="0350BE12" w14:textId="77777777" w:rsidTr="005403A3">
        <w:trPr>
          <w:cantSplit/>
          <w:tblHeader/>
        </w:trPr>
        <w:tc>
          <w:tcPr>
            <w:tcW w:w="3337" w:type="dxa"/>
            <w:tcBorders>
              <w:top w:val="nil"/>
              <w:left w:val="nil"/>
              <w:bottom w:val="dashSmallGap" w:sz="4" w:space="0" w:color="BFBFBF" w:themeColor="background1" w:themeShade="BF"/>
              <w:right w:val="nil"/>
            </w:tcBorders>
          </w:tcPr>
          <w:p w14:paraId="63DE545E" w14:textId="06FACE97" w:rsidR="00237299" w:rsidRDefault="00237299" w:rsidP="00237299">
            <w:pPr>
              <w:pStyle w:val="ProductList-Offering2"/>
            </w:pPr>
            <w:bookmarkStart w:id="1180" w:name="_Toc379797318"/>
            <w:bookmarkStart w:id="1181" w:name="_Toc380513378"/>
            <w:bookmarkStart w:id="1182" w:name="_Toc380655428"/>
            <w:bookmarkStart w:id="1183" w:name="_Toc404601250"/>
            <w:r>
              <w:t>Office 365 ProPlus</w:t>
            </w:r>
            <w:r>
              <w:fldChar w:fldCharType="begin"/>
            </w:r>
            <w:r>
              <w:instrText xml:space="preserve"> XE "</w:instrText>
            </w:r>
            <w:r w:rsidRPr="007B43F2">
              <w:instrText>Office 365 ProPlus</w:instrText>
            </w:r>
            <w:r>
              <w:instrText xml:space="preserve">" </w:instrText>
            </w:r>
            <w:r>
              <w:fldChar w:fldCharType="end"/>
            </w:r>
            <w:r>
              <w:t xml:space="preserve"> (User SL)</w:t>
            </w:r>
            <w:bookmarkEnd w:id="1180"/>
            <w:bookmarkEnd w:id="1181"/>
            <w:bookmarkEnd w:id="1182"/>
            <w:bookmarkEnd w:id="1183"/>
          </w:p>
        </w:tc>
        <w:tc>
          <w:tcPr>
            <w:tcW w:w="738" w:type="dxa"/>
            <w:tcBorders>
              <w:top w:val="nil"/>
              <w:left w:val="nil"/>
              <w:bottom w:val="dashSmallGap" w:sz="4" w:space="0" w:color="BFBFBF" w:themeColor="background1" w:themeShade="BF"/>
              <w:right w:val="nil"/>
            </w:tcBorders>
            <w:vAlign w:val="center"/>
          </w:tcPr>
          <w:p w14:paraId="635790AF" w14:textId="77777777" w:rsidR="00237299" w:rsidRDefault="00237299" w:rsidP="00237299">
            <w:pPr>
              <w:pStyle w:val="ProductList-OfferingBody"/>
              <w:ind w:left="-113"/>
              <w:jc w:val="center"/>
            </w:pPr>
            <w:r>
              <w:t>2</w:t>
            </w:r>
          </w:p>
        </w:tc>
        <w:tc>
          <w:tcPr>
            <w:tcW w:w="739" w:type="dxa"/>
            <w:tcBorders>
              <w:left w:val="single" w:sz="12" w:space="0" w:color="FFFFFF" w:themeColor="background1"/>
            </w:tcBorders>
            <w:shd w:val="clear" w:color="auto" w:fill="BFBFBF" w:themeFill="background1" w:themeFillShade="BF"/>
            <w:vAlign w:val="center"/>
          </w:tcPr>
          <w:p w14:paraId="3156710D" w14:textId="77777777" w:rsidR="00237299" w:rsidRDefault="00237299" w:rsidP="00237299">
            <w:pPr>
              <w:pStyle w:val="ProductList-OfferingBody"/>
              <w:ind w:left="-113"/>
              <w:jc w:val="center"/>
            </w:pPr>
          </w:p>
        </w:tc>
        <w:tc>
          <w:tcPr>
            <w:tcW w:w="739" w:type="dxa"/>
            <w:shd w:val="clear" w:color="auto" w:fill="70AD47" w:themeFill="accent6"/>
            <w:vAlign w:val="center"/>
          </w:tcPr>
          <w:p w14:paraId="5C3BD3A4" w14:textId="77777777" w:rsidR="00237299" w:rsidRDefault="00237299" w:rsidP="00237299">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w:t>
            </w:r>
            <w:r>
              <w:fldChar w:fldCharType="end"/>
            </w:r>
          </w:p>
        </w:tc>
        <w:tc>
          <w:tcPr>
            <w:tcW w:w="739" w:type="dxa"/>
            <w:shd w:val="clear" w:color="auto" w:fill="BFBFBF" w:themeFill="background1" w:themeFillShade="BF"/>
            <w:vAlign w:val="center"/>
          </w:tcPr>
          <w:p w14:paraId="7E332533" w14:textId="77777777" w:rsidR="00237299" w:rsidRDefault="00237299" w:rsidP="00237299">
            <w:pPr>
              <w:pStyle w:val="ProductList-OfferingBody"/>
              <w:ind w:left="-113"/>
              <w:jc w:val="center"/>
            </w:pPr>
          </w:p>
        </w:tc>
        <w:tc>
          <w:tcPr>
            <w:tcW w:w="739" w:type="dxa"/>
            <w:shd w:val="clear" w:color="auto" w:fill="70AD47" w:themeFill="accent6"/>
            <w:vAlign w:val="center"/>
          </w:tcPr>
          <w:p w14:paraId="0B270194" w14:textId="77777777" w:rsidR="00237299" w:rsidRDefault="00237299" w:rsidP="00237299">
            <w:pPr>
              <w:pStyle w:val="ProductList-OfferingBody"/>
              <w:ind w:left="-113"/>
              <w:jc w:val="center"/>
            </w:pPr>
          </w:p>
        </w:tc>
        <w:tc>
          <w:tcPr>
            <w:tcW w:w="738" w:type="dxa"/>
            <w:shd w:val="clear" w:color="auto" w:fill="70AD47" w:themeFill="accent6"/>
            <w:vAlign w:val="center"/>
          </w:tcPr>
          <w:p w14:paraId="72743B8B" w14:textId="77777777" w:rsidR="00237299" w:rsidRDefault="00237299" w:rsidP="00237299">
            <w:pPr>
              <w:pStyle w:val="ProductList-OfferingBody"/>
              <w:ind w:left="-113"/>
              <w:jc w:val="center"/>
            </w:pPr>
          </w:p>
        </w:tc>
        <w:tc>
          <w:tcPr>
            <w:tcW w:w="739" w:type="dxa"/>
            <w:shd w:val="clear" w:color="auto" w:fill="70AD47" w:themeFill="accent6"/>
            <w:vAlign w:val="center"/>
          </w:tcPr>
          <w:p w14:paraId="701D26D9" w14:textId="06624F56" w:rsidR="00237299" w:rsidRDefault="00237299" w:rsidP="0023729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29684DA4" w14:textId="5E5B7747" w:rsidR="00237299" w:rsidRPr="009472AC" w:rsidRDefault="00237299" w:rsidP="004018BA">
            <w:pPr>
              <w:pStyle w:val="ProductList-OfferingBody"/>
              <w:ind w:left="-126"/>
              <w:jc w:val="center"/>
            </w:pPr>
            <w:r w:rsidRPr="009472AC">
              <w:fldChar w:fldCharType="begin"/>
            </w:r>
            <w:r w:rsidRPr="009472AC">
              <w:instrText xml:space="preserve"> AutoTextList  \sNoStyle\t "Non-Company Wide in Open Value"</w:instrText>
            </w:r>
            <w:r w:rsidRPr="009472AC">
              <w:fldChar w:fldCharType="separate"/>
            </w:r>
            <w:r w:rsidRPr="009472AC">
              <w:t xml:space="preserve"> </w:t>
            </w:r>
            <w:r w:rsidR="00AB66E8" w:rsidRPr="00AB66E8">
              <w:fldChar w:fldCharType="begin"/>
            </w:r>
            <w:r w:rsidR="00AB66E8" w:rsidRPr="00AB66E8">
              <w:instrText xml:space="preserve"> AutoTextList  \sNoStyle\t "Enterprise Online Service"</w:instrText>
            </w:r>
            <w:r w:rsidR="00AB66E8" w:rsidRPr="00AB66E8">
              <w:fldChar w:fldCharType="separate"/>
            </w:r>
            <w:r w:rsidR="00AB66E8" w:rsidRPr="00AB66E8">
              <w:t>EO</w:t>
            </w:r>
            <w:r w:rsidR="00AB66E8" w:rsidRPr="00AB66E8">
              <w:fldChar w:fldCharType="end"/>
            </w:r>
            <w:r w:rsidR="00AB66E8" w:rsidRPr="00AB66E8">
              <w:t xml:space="preserve">, </w:t>
            </w:r>
            <w:r w:rsidRPr="009472AC">
              <w:t xml:space="preserve">P </w:t>
            </w:r>
            <w:r w:rsidRPr="009472AC">
              <w:fldChar w:fldCharType="end"/>
            </w:r>
          </w:p>
        </w:tc>
        <w:tc>
          <w:tcPr>
            <w:tcW w:w="739" w:type="dxa"/>
            <w:shd w:val="clear" w:color="auto" w:fill="BFBFBF" w:themeFill="background1" w:themeFillShade="BF"/>
            <w:vAlign w:val="center"/>
          </w:tcPr>
          <w:p w14:paraId="21775B54"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7AF77BAE" w14:textId="77777777" w:rsidR="00237299" w:rsidRDefault="00237299" w:rsidP="00237299">
            <w:pPr>
              <w:pStyle w:val="ProductList-OfferingBody"/>
              <w:ind w:left="-113"/>
              <w:jc w:val="center"/>
            </w:pPr>
          </w:p>
        </w:tc>
      </w:tr>
      <w:tr w:rsidR="00237299" w14:paraId="1EEA2BDD" w14:textId="77777777" w:rsidTr="009D1928">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4B9875C1" w14:textId="0D7152D2" w:rsidR="00237299" w:rsidRDefault="00237299" w:rsidP="00237299">
            <w:pPr>
              <w:pStyle w:val="ProductList-Offering2"/>
            </w:pPr>
            <w:bookmarkStart w:id="1184" w:name="_Toc379797319"/>
            <w:bookmarkStart w:id="1185" w:name="_Toc380513379"/>
            <w:bookmarkStart w:id="1186" w:name="_Toc380655429"/>
            <w:bookmarkStart w:id="1187" w:name="_Toc404601251"/>
            <w:r>
              <w:t>Office 365 ProPlus</w:t>
            </w:r>
            <w:r>
              <w:fldChar w:fldCharType="begin"/>
            </w:r>
            <w:r>
              <w:instrText xml:space="preserve"> XE "</w:instrText>
            </w:r>
            <w:r w:rsidRPr="007B43F2">
              <w:instrText>Office 365 ProPlus</w:instrText>
            </w:r>
            <w:r>
              <w:instrText xml:space="preserve">" </w:instrText>
            </w:r>
            <w:r>
              <w:fldChar w:fldCharType="end"/>
            </w:r>
            <w:r>
              <w:t xml:space="preserve"> A</w:t>
            </w:r>
            <w:r>
              <w:fldChar w:fldCharType="begin"/>
            </w:r>
            <w:r>
              <w:instrText xml:space="preserve"> XE "</w:instrText>
            </w:r>
            <w:r w:rsidRPr="007B43F2">
              <w:instrText>Office 365 ProPlus A</w:instrText>
            </w:r>
            <w:r>
              <w:instrText xml:space="preserve">" </w:instrText>
            </w:r>
            <w:r>
              <w:fldChar w:fldCharType="end"/>
            </w:r>
            <w:r>
              <w:t xml:space="preserve"> (User SL)</w:t>
            </w:r>
            <w:bookmarkEnd w:id="1184"/>
            <w:bookmarkEnd w:id="1185"/>
            <w:bookmarkEnd w:id="1186"/>
            <w:bookmarkEnd w:id="1187"/>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32EA5651" w14:textId="7169F53F" w:rsidR="00237299" w:rsidRDefault="00237299" w:rsidP="00237299">
            <w:pPr>
              <w:pStyle w:val="ProductList-OfferingBody"/>
              <w:ind w:left="-113"/>
              <w:jc w:val="center"/>
            </w:pPr>
            <w:r>
              <w:t>2</w:t>
            </w:r>
          </w:p>
        </w:tc>
        <w:tc>
          <w:tcPr>
            <w:tcW w:w="739" w:type="dxa"/>
            <w:tcBorders>
              <w:left w:val="single" w:sz="12" w:space="0" w:color="FFFFFF" w:themeColor="background1"/>
            </w:tcBorders>
            <w:shd w:val="clear" w:color="auto" w:fill="70AD47" w:themeFill="accent6"/>
            <w:vAlign w:val="center"/>
          </w:tcPr>
          <w:p w14:paraId="62FE2CCD" w14:textId="5C41096C" w:rsidR="00237299" w:rsidRDefault="00237299" w:rsidP="00237299">
            <w:pPr>
              <w:pStyle w:val="ProductList-OfferingBody"/>
              <w:ind w:left="-113"/>
              <w:jc w:val="center"/>
            </w:pPr>
            <w:r>
              <w:t>1</w:t>
            </w:r>
          </w:p>
        </w:tc>
        <w:tc>
          <w:tcPr>
            <w:tcW w:w="739" w:type="dxa"/>
            <w:shd w:val="clear" w:color="auto" w:fill="70AD47" w:themeFill="accent6"/>
            <w:vAlign w:val="center"/>
          </w:tcPr>
          <w:p w14:paraId="4C09AA56" w14:textId="61264186" w:rsidR="00237299" w:rsidRDefault="00237299" w:rsidP="00237299">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w:t>
            </w:r>
            <w:r>
              <w:fldChar w:fldCharType="end"/>
            </w:r>
            <w:r>
              <w:t xml:space="preserve"> </w:t>
            </w:r>
          </w:p>
        </w:tc>
        <w:tc>
          <w:tcPr>
            <w:tcW w:w="739" w:type="dxa"/>
            <w:shd w:val="clear" w:color="auto" w:fill="70AD47" w:themeFill="accent6"/>
            <w:vAlign w:val="center"/>
          </w:tcPr>
          <w:p w14:paraId="29D8745E" w14:textId="65D803E1" w:rsidR="00237299" w:rsidRDefault="00B070CB" w:rsidP="00B070CB">
            <w:pPr>
              <w:pStyle w:val="ProductList-OfferingBody"/>
              <w:ind w:left="-113"/>
              <w:jc w:val="center"/>
            </w:pPr>
            <w:r>
              <w:fldChar w:fldCharType="begin"/>
            </w:r>
            <w:r>
              <w:instrText xml:space="preserve"> AutoTextList  \sNoStyle\t “Additional Product OVS-ES Only”</w:instrText>
            </w:r>
            <w:r>
              <w:fldChar w:fldCharType="separate"/>
            </w:r>
            <w:r>
              <w:t>AV</w:t>
            </w:r>
            <w:r>
              <w:fldChar w:fldCharType="end"/>
            </w:r>
            <w:r w:rsidR="00237299">
              <w:t>,</w:t>
            </w:r>
            <w:r w:rsidR="00237299">
              <w:fldChar w:fldCharType="begin"/>
            </w:r>
            <w:r w:rsidR="00237299">
              <w:instrText xml:space="preserve"> AutoTextList  \sNoStyle\t “Enterprise Online Server EES Only” </w:instrText>
            </w:r>
            <w:r w:rsidR="00237299">
              <w:fldChar w:fldCharType="separate"/>
            </w:r>
            <w:r w:rsidR="00237299">
              <w:t>EE</w:t>
            </w:r>
            <w:r w:rsidR="00237299">
              <w:fldChar w:fldCharType="end"/>
            </w:r>
          </w:p>
        </w:tc>
        <w:tc>
          <w:tcPr>
            <w:tcW w:w="739" w:type="dxa"/>
            <w:shd w:val="clear" w:color="auto" w:fill="BFBFBF" w:themeFill="background1" w:themeFillShade="BF"/>
            <w:vAlign w:val="center"/>
          </w:tcPr>
          <w:p w14:paraId="6FF50CCB" w14:textId="77777777" w:rsidR="00237299" w:rsidRDefault="00237299" w:rsidP="00237299">
            <w:pPr>
              <w:pStyle w:val="ProductList-OfferingBody"/>
              <w:ind w:left="-113"/>
              <w:jc w:val="center"/>
            </w:pPr>
          </w:p>
        </w:tc>
        <w:tc>
          <w:tcPr>
            <w:tcW w:w="738" w:type="dxa"/>
            <w:shd w:val="clear" w:color="auto" w:fill="70AD47" w:themeFill="accent6"/>
            <w:vAlign w:val="center"/>
          </w:tcPr>
          <w:p w14:paraId="26F8AF00" w14:textId="77777777" w:rsidR="00237299" w:rsidRDefault="00237299" w:rsidP="00237299">
            <w:pPr>
              <w:pStyle w:val="ProductList-OfferingBody"/>
              <w:ind w:left="-113"/>
              <w:jc w:val="center"/>
            </w:pPr>
          </w:p>
        </w:tc>
        <w:tc>
          <w:tcPr>
            <w:tcW w:w="739" w:type="dxa"/>
            <w:shd w:val="clear" w:color="auto" w:fill="70AD47" w:themeFill="accent6"/>
            <w:vAlign w:val="center"/>
          </w:tcPr>
          <w:p w14:paraId="2D5E522B" w14:textId="048A5915" w:rsidR="00237299" w:rsidRDefault="00237299" w:rsidP="00237299">
            <w:pPr>
              <w:pStyle w:val="ProductList-OfferingBody"/>
              <w:ind w:left="-113"/>
              <w:jc w:val="center"/>
            </w:pPr>
            <w:r w:rsidRPr="00A405CB">
              <w:rPr>
                <w:color w:val="000000" w:themeColor="text1"/>
              </w:rPr>
              <w:fldChar w:fldCharType="begin"/>
            </w:r>
            <w:r w:rsidRPr="00A405CB">
              <w:rPr>
                <w:color w:val="000000" w:themeColor="text1"/>
              </w:rPr>
              <w:instrText xml:space="preserve"> AutoTextList  \sNoStyle\t “Open License” </w:instrText>
            </w:r>
            <w:r w:rsidRPr="00A405CB">
              <w:rPr>
                <w:color w:val="000000" w:themeColor="text1"/>
              </w:rPr>
              <w:fldChar w:fldCharType="separate"/>
            </w:r>
            <w:r w:rsidRPr="00A405CB">
              <w:rPr>
                <w:color w:val="000000" w:themeColor="text1"/>
              </w:rPr>
              <w:t>OL</w:t>
            </w:r>
            <w:r w:rsidRPr="00A405CB">
              <w:rPr>
                <w:color w:val="000000" w:themeColor="text1"/>
              </w:rPr>
              <w:fldChar w:fldCharType="end"/>
            </w:r>
          </w:p>
        </w:tc>
        <w:tc>
          <w:tcPr>
            <w:tcW w:w="739" w:type="dxa"/>
            <w:shd w:val="clear" w:color="auto" w:fill="70AD47" w:themeFill="accent6"/>
            <w:vAlign w:val="center"/>
          </w:tcPr>
          <w:p w14:paraId="1682F3D2" w14:textId="3D9F0EBE" w:rsidR="00237299" w:rsidRDefault="00237299" w:rsidP="0023729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38D07B9B"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3122CB9E" w14:textId="77777777" w:rsidR="00237299" w:rsidRDefault="00237299" w:rsidP="00237299">
            <w:pPr>
              <w:pStyle w:val="ProductList-OfferingBody"/>
              <w:ind w:left="-113"/>
              <w:jc w:val="center"/>
            </w:pPr>
          </w:p>
        </w:tc>
      </w:tr>
      <w:tr w:rsidR="005D099F" w14:paraId="2A437791" w14:textId="77777777" w:rsidTr="00836411">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3D91F417" w14:textId="418B2AA9" w:rsidR="005D099F" w:rsidRDefault="00836411" w:rsidP="00D315FF">
            <w:pPr>
              <w:pStyle w:val="ProductList-Offering2"/>
            </w:pPr>
            <w:bookmarkStart w:id="1188" w:name="_Toc404601252"/>
            <w:r>
              <w:t>Office 365 ProPlus for Education (User SL)</w:t>
            </w:r>
            <w:bookmarkEnd w:id="1188"/>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234DE9D4" w14:textId="77777777" w:rsidR="005D099F" w:rsidRDefault="005D099F" w:rsidP="00237299">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7F102AD3" w14:textId="77777777" w:rsidR="005D099F" w:rsidRDefault="005D099F" w:rsidP="00237299">
            <w:pPr>
              <w:pStyle w:val="ProductList-OfferingBody"/>
              <w:ind w:left="-113"/>
              <w:jc w:val="center"/>
            </w:pPr>
          </w:p>
        </w:tc>
        <w:tc>
          <w:tcPr>
            <w:tcW w:w="739" w:type="dxa"/>
            <w:shd w:val="clear" w:color="auto" w:fill="BFBFBF" w:themeFill="background1" w:themeFillShade="BF"/>
            <w:vAlign w:val="center"/>
          </w:tcPr>
          <w:p w14:paraId="2A47E56D" w14:textId="77777777" w:rsidR="005D099F" w:rsidRPr="005A0966" w:rsidRDefault="005D099F" w:rsidP="00237299">
            <w:pPr>
              <w:pStyle w:val="ProductList-OfferingBody"/>
              <w:ind w:left="-113"/>
              <w:jc w:val="center"/>
            </w:pPr>
          </w:p>
        </w:tc>
        <w:tc>
          <w:tcPr>
            <w:tcW w:w="739" w:type="dxa"/>
            <w:shd w:val="clear" w:color="auto" w:fill="70AD47" w:themeFill="accent6"/>
            <w:vAlign w:val="center"/>
          </w:tcPr>
          <w:p w14:paraId="23395B58" w14:textId="1AB96F93" w:rsidR="005D099F" w:rsidRDefault="00836411" w:rsidP="0023729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6A720327" w14:textId="77777777" w:rsidR="005D099F" w:rsidRDefault="005D099F" w:rsidP="00237299">
            <w:pPr>
              <w:pStyle w:val="ProductList-OfferingBody"/>
              <w:ind w:left="-113"/>
              <w:jc w:val="center"/>
            </w:pPr>
          </w:p>
        </w:tc>
        <w:tc>
          <w:tcPr>
            <w:tcW w:w="738" w:type="dxa"/>
            <w:shd w:val="clear" w:color="auto" w:fill="BFBFBF" w:themeFill="background1" w:themeFillShade="BF"/>
            <w:vAlign w:val="center"/>
          </w:tcPr>
          <w:p w14:paraId="32EFD43F" w14:textId="77777777" w:rsidR="005D099F" w:rsidRDefault="005D099F" w:rsidP="00237299">
            <w:pPr>
              <w:pStyle w:val="ProductList-OfferingBody"/>
              <w:ind w:left="-113"/>
              <w:jc w:val="center"/>
            </w:pPr>
          </w:p>
        </w:tc>
        <w:tc>
          <w:tcPr>
            <w:tcW w:w="739" w:type="dxa"/>
            <w:shd w:val="clear" w:color="auto" w:fill="BFBFBF" w:themeFill="background1" w:themeFillShade="BF"/>
            <w:vAlign w:val="center"/>
          </w:tcPr>
          <w:p w14:paraId="35AE5000" w14:textId="77777777" w:rsidR="005D099F" w:rsidRDefault="005D099F" w:rsidP="00237299">
            <w:pPr>
              <w:pStyle w:val="ProductList-OfferingBody"/>
              <w:ind w:left="-113"/>
              <w:jc w:val="center"/>
            </w:pPr>
          </w:p>
        </w:tc>
        <w:tc>
          <w:tcPr>
            <w:tcW w:w="739" w:type="dxa"/>
            <w:shd w:val="clear" w:color="auto" w:fill="BFBFBF" w:themeFill="background1" w:themeFillShade="BF"/>
            <w:vAlign w:val="center"/>
          </w:tcPr>
          <w:p w14:paraId="7B3FE50A" w14:textId="77777777" w:rsidR="005D099F" w:rsidRDefault="005D099F" w:rsidP="00237299">
            <w:pPr>
              <w:pStyle w:val="ProductList-OfferingBody"/>
              <w:ind w:left="-113"/>
              <w:jc w:val="center"/>
            </w:pPr>
          </w:p>
        </w:tc>
        <w:tc>
          <w:tcPr>
            <w:tcW w:w="739" w:type="dxa"/>
            <w:shd w:val="clear" w:color="auto" w:fill="BFBFBF" w:themeFill="background1" w:themeFillShade="BF"/>
            <w:vAlign w:val="center"/>
          </w:tcPr>
          <w:p w14:paraId="5D42B70D" w14:textId="77777777" w:rsidR="005D099F" w:rsidRDefault="005D099F" w:rsidP="00237299">
            <w:pPr>
              <w:pStyle w:val="ProductList-OfferingBody"/>
              <w:ind w:left="-113"/>
              <w:jc w:val="center"/>
            </w:pPr>
          </w:p>
        </w:tc>
        <w:tc>
          <w:tcPr>
            <w:tcW w:w="739" w:type="dxa"/>
            <w:shd w:val="clear" w:color="auto" w:fill="BFBFBF" w:themeFill="background1" w:themeFillShade="BF"/>
            <w:vAlign w:val="center"/>
          </w:tcPr>
          <w:p w14:paraId="637568D4" w14:textId="77777777" w:rsidR="005D099F" w:rsidRDefault="005D099F" w:rsidP="00237299">
            <w:pPr>
              <w:pStyle w:val="ProductList-OfferingBody"/>
              <w:ind w:left="-113"/>
              <w:jc w:val="center"/>
            </w:pPr>
          </w:p>
        </w:tc>
      </w:tr>
      <w:tr w:rsidR="00237299" w14:paraId="5936558B" w14:textId="77777777" w:rsidTr="000C4BD0">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18A1915C" w14:textId="2E8AC4DB" w:rsidR="00237299" w:rsidRDefault="00237299" w:rsidP="00D315FF">
            <w:pPr>
              <w:pStyle w:val="ProductList-Offering2"/>
            </w:pPr>
            <w:bookmarkStart w:id="1189" w:name="_Toc379797320"/>
            <w:bookmarkStart w:id="1190" w:name="_Toc380513380"/>
            <w:bookmarkStart w:id="1191" w:name="_Toc380655430"/>
            <w:bookmarkStart w:id="1192" w:name="_Toc404601253"/>
            <w:r>
              <w:t>Office 365 ProPlus Government G</w:t>
            </w:r>
            <w:r>
              <w:fldChar w:fldCharType="begin"/>
            </w:r>
            <w:r>
              <w:instrText xml:space="preserve"> XE "</w:instrText>
            </w:r>
            <w:r w:rsidRPr="007B43F2">
              <w:instrText>Office 365 ProPlus Government G</w:instrText>
            </w:r>
            <w:r>
              <w:instrText xml:space="preserve">" </w:instrText>
            </w:r>
            <w:r>
              <w:fldChar w:fldCharType="end"/>
            </w:r>
            <w:r>
              <w:t xml:space="preserve"> (User SL)</w:t>
            </w:r>
            <w:bookmarkEnd w:id="1189"/>
            <w:bookmarkEnd w:id="1190"/>
            <w:bookmarkEnd w:id="1191"/>
            <w:bookmarkEnd w:id="1192"/>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09522242" w14:textId="77777777" w:rsidR="00237299" w:rsidRDefault="00237299" w:rsidP="00237299">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2EF8FB6B" w14:textId="77777777" w:rsidR="00237299" w:rsidRDefault="00237299" w:rsidP="00237299">
            <w:pPr>
              <w:pStyle w:val="ProductList-OfferingBody"/>
              <w:ind w:left="-113"/>
              <w:jc w:val="center"/>
            </w:pPr>
          </w:p>
        </w:tc>
        <w:tc>
          <w:tcPr>
            <w:tcW w:w="739" w:type="dxa"/>
            <w:shd w:val="clear" w:color="auto" w:fill="70AD47" w:themeFill="accent6"/>
            <w:vAlign w:val="center"/>
          </w:tcPr>
          <w:p w14:paraId="20D20F9D" w14:textId="158804A3" w:rsidR="00237299" w:rsidRDefault="00AC6C7B" w:rsidP="00237299">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w:t>
            </w:r>
            <w:r>
              <w:fldChar w:fldCharType="end"/>
            </w:r>
          </w:p>
        </w:tc>
        <w:tc>
          <w:tcPr>
            <w:tcW w:w="739" w:type="dxa"/>
            <w:shd w:val="clear" w:color="auto" w:fill="BFBFBF" w:themeFill="background1" w:themeFillShade="BF"/>
            <w:vAlign w:val="center"/>
          </w:tcPr>
          <w:p w14:paraId="35ADC869"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66EE3DD5" w14:textId="77777777" w:rsidR="00237299" w:rsidRDefault="00237299" w:rsidP="00237299">
            <w:pPr>
              <w:pStyle w:val="ProductList-OfferingBody"/>
              <w:ind w:left="-113"/>
              <w:jc w:val="center"/>
            </w:pPr>
          </w:p>
        </w:tc>
        <w:tc>
          <w:tcPr>
            <w:tcW w:w="738" w:type="dxa"/>
            <w:shd w:val="clear" w:color="auto" w:fill="BFBFBF" w:themeFill="background1" w:themeFillShade="BF"/>
            <w:vAlign w:val="center"/>
          </w:tcPr>
          <w:p w14:paraId="5CC6FE7A"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591D6FF3"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595CB11E"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54039EB1"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29EBE17E" w14:textId="77777777" w:rsidR="00237299" w:rsidRDefault="00237299" w:rsidP="00237299">
            <w:pPr>
              <w:pStyle w:val="ProductList-OfferingBody"/>
              <w:ind w:left="-113"/>
              <w:jc w:val="center"/>
            </w:pPr>
          </w:p>
        </w:tc>
      </w:tr>
      <w:tr w:rsidR="00237299" w14:paraId="5EB14D46" w14:textId="77777777" w:rsidTr="009D1928">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147CAD3C" w14:textId="0DC97E6D" w:rsidR="00237299" w:rsidRDefault="00237299" w:rsidP="00237299">
            <w:pPr>
              <w:pStyle w:val="ProductList-Offering2"/>
            </w:pPr>
            <w:bookmarkStart w:id="1193" w:name="_Toc379797321"/>
            <w:bookmarkStart w:id="1194" w:name="_Toc380513381"/>
            <w:bookmarkStart w:id="1195" w:name="_Toc380655431"/>
            <w:bookmarkStart w:id="1196" w:name="_Toc404601254"/>
            <w:r>
              <w:t>Office 365 ProPlus From SA  (User SL)</w:t>
            </w:r>
            <w:bookmarkEnd w:id="1193"/>
            <w:bookmarkEnd w:id="1194"/>
            <w:bookmarkEnd w:id="1195"/>
            <w:bookmarkEnd w:id="1196"/>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0E0E9451" w14:textId="77777777" w:rsidR="00237299" w:rsidRDefault="00237299" w:rsidP="00237299">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605C9FC5" w14:textId="77777777" w:rsidR="00237299" w:rsidRDefault="00237299" w:rsidP="00237299">
            <w:pPr>
              <w:pStyle w:val="ProductList-OfferingBody"/>
              <w:ind w:left="-113"/>
              <w:jc w:val="center"/>
            </w:pPr>
          </w:p>
        </w:tc>
        <w:tc>
          <w:tcPr>
            <w:tcW w:w="739" w:type="dxa"/>
            <w:shd w:val="clear" w:color="auto" w:fill="70AD47" w:themeFill="accent6"/>
            <w:vAlign w:val="center"/>
          </w:tcPr>
          <w:p w14:paraId="5C6A392F" w14:textId="77777777" w:rsidR="00237299" w:rsidRDefault="00237299" w:rsidP="00237299">
            <w:pPr>
              <w:pStyle w:val="ProductList-OfferingBody"/>
              <w:ind w:left="-113"/>
              <w:jc w:val="center"/>
            </w:pPr>
            <w:r>
              <w:fldChar w:fldCharType="begin"/>
            </w:r>
            <w:r w:rsidRPr="003A35A1">
              <w:instrText xml:space="preserve"> </w:instrText>
            </w:r>
            <w:r>
              <w:instrText>AutoTextList  \sNoStyle\t "Enterprise Product"</w:instrText>
            </w:r>
            <w:r>
              <w:fldChar w:fldCharType="separate"/>
            </w:r>
            <w:r>
              <w:t xml:space="preserve"> E</w:t>
            </w:r>
            <w:r>
              <w:fldChar w:fldCharType="end"/>
            </w:r>
          </w:p>
        </w:tc>
        <w:tc>
          <w:tcPr>
            <w:tcW w:w="739" w:type="dxa"/>
            <w:shd w:val="clear" w:color="auto" w:fill="BFBFBF" w:themeFill="background1" w:themeFillShade="BF"/>
            <w:vAlign w:val="center"/>
          </w:tcPr>
          <w:p w14:paraId="72209A23"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67C6174A" w14:textId="77777777" w:rsidR="00237299" w:rsidRDefault="00237299" w:rsidP="00237299">
            <w:pPr>
              <w:pStyle w:val="ProductList-OfferingBody"/>
              <w:ind w:left="-113"/>
              <w:jc w:val="center"/>
            </w:pPr>
          </w:p>
        </w:tc>
        <w:tc>
          <w:tcPr>
            <w:tcW w:w="738" w:type="dxa"/>
            <w:shd w:val="clear" w:color="auto" w:fill="BFBFBF" w:themeFill="background1" w:themeFillShade="BF"/>
            <w:vAlign w:val="center"/>
          </w:tcPr>
          <w:p w14:paraId="35786559"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66D4DDA6" w14:textId="2F1C4979"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0F480CBD"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5A1D638F"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348147EE" w14:textId="77777777" w:rsidR="00237299" w:rsidRDefault="00237299" w:rsidP="00237299">
            <w:pPr>
              <w:pStyle w:val="ProductList-OfferingBody"/>
              <w:ind w:left="-113"/>
              <w:jc w:val="center"/>
            </w:pPr>
          </w:p>
        </w:tc>
      </w:tr>
      <w:tr w:rsidR="00237299" w14:paraId="314E46DD" w14:textId="77777777" w:rsidTr="00F8533B">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18BCB472" w14:textId="026254DE" w:rsidR="00237299" w:rsidRDefault="00237299" w:rsidP="00D315FF">
            <w:pPr>
              <w:pStyle w:val="ProductList-Offering2"/>
            </w:pPr>
            <w:bookmarkStart w:id="1197" w:name="_Toc379797323"/>
            <w:bookmarkStart w:id="1198" w:name="_Toc380513382"/>
            <w:bookmarkStart w:id="1199" w:name="_Toc380655432"/>
            <w:bookmarkStart w:id="1200" w:name="_Toc404601255"/>
            <w:r>
              <w:t>Project Online with Project Pro for Offices 365</w:t>
            </w:r>
            <w:r>
              <w:fldChar w:fldCharType="begin"/>
            </w:r>
            <w:r>
              <w:instrText xml:space="preserve"> XE "</w:instrText>
            </w:r>
            <w:r w:rsidRPr="007B43F2">
              <w:instrText>Project Online with Project Pro for Offices 365</w:instrText>
            </w:r>
            <w:r>
              <w:instrText xml:space="preserve">" </w:instrText>
            </w:r>
            <w:r>
              <w:fldChar w:fldCharType="end"/>
            </w:r>
            <w:r>
              <w:t xml:space="preserve"> (User SL)</w:t>
            </w:r>
            <w:bookmarkEnd w:id="1197"/>
            <w:bookmarkEnd w:id="1198"/>
            <w:bookmarkEnd w:id="1199"/>
            <w:bookmarkEnd w:id="1200"/>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1A6330F0" w14:textId="5C8E485F" w:rsidR="00237299" w:rsidRDefault="00237299" w:rsidP="00237299">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6A593184" w14:textId="77777777" w:rsidR="00237299" w:rsidRDefault="00237299" w:rsidP="00237299">
            <w:pPr>
              <w:pStyle w:val="ProductList-OfferingBody"/>
              <w:ind w:left="-113"/>
              <w:jc w:val="center"/>
            </w:pPr>
          </w:p>
        </w:tc>
        <w:tc>
          <w:tcPr>
            <w:tcW w:w="739" w:type="dxa"/>
            <w:shd w:val="clear" w:color="auto" w:fill="70AD47" w:themeFill="accent6"/>
            <w:vAlign w:val="center"/>
          </w:tcPr>
          <w:p w14:paraId="7ACD75FB" w14:textId="77777777" w:rsidR="00237299" w:rsidRPr="005A0966" w:rsidRDefault="00237299" w:rsidP="0023729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37342701" w14:textId="77777777" w:rsidR="00237299" w:rsidRDefault="00237299" w:rsidP="00237299">
            <w:pPr>
              <w:pStyle w:val="ProductList-OfferingBody"/>
              <w:ind w:left="-113"/>
              <w:jc w:val="center"/>
            </w:pPr>
          </w:p>
        </w:tc>
        <w:tc>
          <w:tcPr>
            <w:tcW w:w="739" w:type="dxa"/>
            <w:shd w:val="clear" w:color="auto" w:fill="70AD47" w:themeFill="accent6"/>
            <w:vAlign w:val="center"/>
          </w:tcPr>
          <w:p w14:paraId="66C91EE9" w14:textId="77777777" w:rsidR="00237299" w:rsidRDefault="00237299" w:rsidP="00237299">
            <w:pPr>
              <w:pStyle w:val="ProductList-OfferingBody"/>
              <w:ind w:left="-113"/>
              <w:jc w:val="center"/>
            </w:pPr>
          </w:p>
        </w:tc>
        <w:tc>
          <w:tcPr>
            <w:tcW w:w="738" w:type="dxa"/>
            <w:shd w:val="clear" w:color="auto" w:fill="BFBFBF" w:themeFill="background1" w:themeFillShade="BF"/>
            <w:vAlign w:val="center"/>
          </w:tcPr>
          <w:p w14:paraId="4CB3D0C5"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295D06A3"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70D4525C"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1C6887A3"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71284790" w14:textId="77777777" w:rsidR="00237299" w:rsidRPr="005A0966" w:rsidRDefault="00237299" w:rsidP="00237299">
            <w:pPr>
              <w:pStyle w:val="ProductList-OfferingBody"/>
              <w:ind w:left="-113"/>
              <w:jc w:val="center"/>
            </w:pPr>
          </w:p>
        </w:tc>
      </w:tr>
      <w:tr w:rsidR="00D315FF" w14:paraId="798E3ACC" w14:textId="77777777" w:rsidTr="00D315FF">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1D4BBF53" w14:textId="27ED8635" w:rsidR="00D315FF" w:rsidRDefault="00D315FF" w:rsidP="00D315FF">
            <w:pPr>
              <w:pStyle w:val="ProductList-Offering2"/>
            </w:pPr>
            <w:bookmarkStart w:id="1201" w:name="_Toc404601256"/>
            <w:r>
              <w:t xml:space="preserve">Project Online with Project Pro for Offices 365  From SA </w:t>
            </w:r>
            <w:r>
              <w:fldChar w:fldCharType="begin"/>
            </w:r>
            <w:r>
              <w:instrText xml:space="preserve"> XE "</w:instrText>
            </w:r>
            <w:r w:rsidRPr="007B43F2">
              <w:instrText>Project Online with Project Pro for Offices 365</w:instrText>
            </w:r>
            <w:r>
              <w:instrText xml:space="preserve"> From SA" </w:instrText>
            </w:r>
            <w:r>
              <w:fldChar w:fldCharType="end"/>
            </w:r>
            <w:r>
              <w:t xml:space="preserve"> (User SL)</w:t>
            </w:r>
            <w:bookmarkEnd w:id="1201"/>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7DF797B5" w14:textId="77777777" w:rsidR="00D315FF" w:rsidRDefault="00D315FF" w:rsidP="00237299">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1E8402AD" w14:textId="77777777" w:rsidR="00D315FF" w:rsidRDefault="00D315FF" w:rsidP="00237299">
            <w:pPr>
              <w:pStyle w:val="ProductList-OfferingBody"/>
              <w:ind w:left="-113"/>
              <w:jc w:val="center"/>
            </w:pPr>
          </w:p>
        </w:tc>
        <w:tc>
          <w:tcPr>
            <w:tcW w:w="739" w:type="dxa"/>
            <w:shd w:val="clear" w:color="auto" w:fill="70AD47" w:themeFill="accent6"/>
            <w:vAlign w:val="center"/>
          </w:tcPr>
          <w:p w14:paraId="49676D81" w14:textId="49BD0C93" w:rsidR="00D315FF" w:rsidRPr="005A0966" w:rsidRDefault="00D315FF" w:rsidP="0023729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1FE0D2B8" w14:textId="77777777" w:rsidR="00D315FF" w:rsidRDefault="00D315FF" w:rsidP="00237299">
            <w:pPr>
              <w:pStyle w:val="ProductList-OfferingBody"/>
              <w:ind w:left="-113"/>
              <w:jc w:val="center"/>
            </w:pPr>
          </w:p>
        </w:tc>
        <w:tc>
          <w:tcPr>
            <w:tcW w:w="739" w:type="dxa"/>
            <w:shd w:val="clear" w:color="auto" w:fill="BFBFBF" w:themeFill="background1" w:themeFillShade="BF"/>
            <w:vAlign w:val="center"/>
          </w:tcPr>
          <w:p w14:paraId="0F00A30E" w14:textId="77777777" w:rsidR="00D315FF" w:rsidRDefault="00D315FF" w:rsidP="00237299">
            <w:pPr>
              <w:pStyle w:val="ProductList-OfferingBody"/>
              <w:ind w:left="-113"/>
              <w:jc w:val="center"/>
            </w:pPr>
          </w:p>
        </w:tc>
        <w:tc>
          <w:tcPr>
            <w:tcW w:w="738" w:type="dxa"/>
            <w:shd w:val="clear" w:color="auto" w:fill="BFBFBF" w:themeFill="background1" w:themeFillShade="BF"/>
            <w:vAlign w:val="center"/>
          </w:tcPr>
          <w:p w14:paraId="267C0B22" w14:textId="77777777" w:rsidR="00D315FF" w:rsidRDefault="00D315FF" w:rsidP="00237299">
            <w:pPr>
              <w:pStyle w:val="ProductList-OfferingBody"/>
              <w:ind w:left="-113"/>
              <w:jc w:val="center"/>
            </w:pPr>
          </w:p>
        </w:tc>
        <w:tc>
          <w:tcPr>
            <w:tcW w:w="739" w:type="dxa"/>
            <w:shd w:val="clear" w:color="auto" w:fill="BFBFBF" w:themeFill="background1" w:themeFillShade="BF"/>
            <w:vAlign w:val="center"/>
          </w:tcPr>
          <w:p w14:paraId="7FC3CFEB" w14:textId="0E7CE42E" w:rsidR="00D315FF" w:rsidRDefault="00D315FF" w:rsidP="00237299">
            <w:pPr>
              <w:pStyle w:val="ProductList-OfferingBody"/>
              <w:ind w:left="-113"/>
              <w:jc w:val="center"/>
            </w:pPr>
          </w:p>
        </w:tc>
        <w:tc>
          <w:tcPr>
            <w:tcW w:w="739" w:type="dxa"/>
            <w:shd w:val="clear" w:color="auto" w:fill="BFBFBF" w:themeFill="background1" w:themeFillShade="BF"/>
            <w:vAlign w:val="center"/>
          </w:tcPr>
          <w:p w14:paraId="160C6FE5" w14:textId="77777777" w:rsidR="00D315FF" w:rsidRDefault="00D315FF" w:rsidP="00237299">
            <w:pPr>
              <w:pStyle w:val="ProductList-OfferingBody"/>
              <w:ind w:left="-113"/>
              <w:jc w:val="center"/>
            </w:pPr>
          </w:p>
        </w:tc>
        <w:tc>
          <w:tcPr>
            <w:tcW w:w="739" w:type="dxa"/>
            <w:shd w:val="clear" w:color="auto" w:fill="BFBFBF" w:themeFill="background1" w:themeFillShade="BF"/>
            <w:vAlign w:val="center"/>
          </w:tcPr>
          <w:p w14:paraId="762D720A" w14:textId="77777777" w:rsidR="00D315FF" w:rsidRDefault="00D315FF" w:rsidP="00237299">
            <w:pPr>
              <w:pStyle w:val="ProductList-OfferingBody"/>
              <w:ind w:left="-113"/>
              <w:jc w:val="center"/>
            </w:pPr>
          </w:p>
        </w:tc>
        <w:tc>
          <w:tcPr>
            <w:tcW w:w="739" w:type="dxa"/>
            <w:shd w:val="clear" w:color="auto" w:fill="BFBFBF" w:themeFill="background1" w:themeFillShade="BF"/>
            <w:vAlign w:val="center"/>
          </w:tcPr>
          <w:p w14:paraId="487CDF45" w14:textId="77777777" w:rsidR="00D315FF" w:rsidRPr="005A0966" w:rsidRDefault="00D315FF" w:rsidP="00237299">
            <w:pPr>
              <w:pStyle w:val="ProductList-OfferingBody"/>
              <w:ind w:left="-113"/>
              <w:jc w:val="center"/>
            </w:pPr>
          </w:p>
        </w:tc>
      </w:tr>
      <w:tr w:rsidR="00237299" w14:paraId="7F377B60" w14:textId="77777777" w:rsidTr="00F8533B">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23016753" w14:textId="5F14E6DD" w:rsidR="00237299" w:rsidRDefault="00237299" w:rsidP="00237299">
            <w:pPr>
              <w:pStyle w:val="ProductList-Offering2"/>
            </w:pPr>
            <w:bookmarkStart w:id="1202" w:name="_Toc379797324"/>
            <w:bookmarkStart w:id="1203" w:name="_Toc380513383"/>
            <w:bookmarkStart w:id="1204" w:name="_Toc380655433"/>
            <w:bookmarkStart w:id="1205" w:name="_Toc404601257"/>
            <w:r>
              <w:t>Project Pro for Office 365</w:t>
            </w:r>
            <w:bookmarkEnd w:id="1202"/>
            <w:bookmarkEnd w:id="1203"/>
            <w:bookmarkEnd w:id="1204"/>
            <w:bookmarkEnd w:id="1205"/>
            <w:r>
              <w:fldChar w:fldCharType="begin"/>
            </w:r>
            <w:r>
              <w:instrText xml:space="preserve"> XE "</w:instrText>
            </w:r>
            <w:r w:rsidRPr="00877460">
              <w:instrText>Project Pro for Office 365</w:instrText>
            </w:r>
            <w:r>
              <w:instrText xml:space="preserve">" </w:instrText>
            </w:r>
            <w:r>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07E5A93B" w14:textId="77777777" w:rsidR="00237299" w:rsidRDefault="00237299" w:rsidP="00237299">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1099FA41" w14:textId="77777777" w:rsidR="00237299" w:rsidRDefault="00237299" w:rsidP="00237299">
            <w:pPr>
              <w:pStyle w:val="ProductList-OfferingBody"/>
              <w:ind w:left="-113"/>
              <w:jc w:val="center"/>
            </w:pPr>
          </w:p>
        </w:tc>
        <w:tc>
          <w:tcPr>
            <w:tcW w:w="739" w:type="dxa"/>
            <w:shd w:val="clear" w:color="auto" w:fill="70AD47" w:themeFill="accent6"/>
            <w:vAlign w:val="center"/>
          </w:tcPr>
          <w:p w14:paraId="7E223D77" w14:textId="77777777" w:rsidR="00237299" w:rsidRDefault="00237299" w:rsidP="0023729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029D04BB" w14:textId="77777777" w:rsidR="00237299" w:rsidRDefault="00237299" w:rsidP="00237299">
            <w:pPr>
              <w:pStyle w:val="ProductList-OfferingBody"/>
              <w:ind w:left="-113"/>
              <w:jc w:val="center"/>
            </w:pPr>
          </w:p>
        </w:tc>
        <w:tc>
          <w:tcPr>
            <w:tcW w:w="739" w:type="dxa"/>
            <w:shd w:val="clear" w:color="auto" w:fill="70AD47" w:themeFill="accent6"/>
            <w:vAlign w:val="center"/>
          </w:tcPr>
          <w:p w14:paraId="5CCB2F35" w14:textId="77777777" w:rsidR="00237299" w:rsidRDefault="00237299" w:rsidP="00237299">
            <w:pPr>
              <w:pStyle w:val="ProductList-OfferingBody"/>
              <w:ind w:left="-113"/>
              <w:jc w:val="center"/>
            </w:pPr>
          </w:p>
        </w:tc>
        <w:tc>
          <w:tcPr>
            <w:tcW w:w="738" w:type="dxa"/>
            <w:shd w:val="clear" w:color="auto" w:fill="70AD47" w:themeFill="accent6"/>
            <w:vAlign w:val="center"/>
          </w:tcPr>
          <w:p w14:paraId="79DEE3B6" w14:textId="77777777" w:rsidR="00237299" w:rsidRDefault="00237299" w:rsidP="00237299">
            <w:pPr>
              <w:pStyle w:val="ProductList-OfferingBody"/>
              <w:ind w:left="-113"/>
              <w:jc w:val="center"/>
            </w:pPr>
          </w:p>
        </w:tc>
        <w:tc>
          <w:tcPr>
            <w:tcW w:w="739" w:type="dxa"/>
            <w:shd w:val="clear" w:color="auto" w:fill="70AD47" w:themeFill="accent6"/>
            <w:vAlign w:val="center"/>
          </w:tcPr>
          <w:p w14:paraId="76D2BDB1" w14:textId="4A882F01" w:rsidR="00237299" w:rsidRDefault="00237299" w:rsidP="0023729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0DC423D1" w14:textId="77777777" w:rsidR="00237299" w:rsidRDefault="00237299" w:rsidP="0023729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389ECDC9" w14:textId="77777777" w:rsidR="00237299" w:rsidRDefault="00237299" w:rsidP="00237299">
            <w:pPr>
              <w:pStyle w:val="ProductList-OfferingBody"/>
              <w:ind w:left="-113"/>
              <w:jc w:val="center"/>
            </w:pPr>
          </w:p>
        </w:tc>
        <w:tc>
          <w:tcPr>
            <w:tcW w:w="739" w:type="dxa"/>
            <w:shd w:val="clear" w:color="auto" w:fill="70AD47" w:themeFill="accent6"/>
            <w:vAlign w:val="center"/>
          </w:tcPr>
          <w:p w14:paraId="3F496F16" w14:textId="77777777" w:rsidR="00237299" w:rsidRDefault="00237299" w:rsidP="0023729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237299" w14:paraId="4D62E336" w14:textId="77777777" w:rsidTr="009D1928">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0E8510A8" w14:textId="5E425E44" w:rsidR="00237299" w:rsidRDefault="00237299" w:rsidP="00D315FF">
            <w:pPr>
              <w:pStyle w:val="ProductList-Offering2"/>
            </w:pPr>
            <w:bookmarkStart w:id="1206" w:name="_Toc379797325"/>
            <w:bookmarkStart w:id="1207" w:name="_Toc380513384"/>
            <w:bookmarkStart w:id="1208" w:name="_Toc380655434"/>
            <w:bookmarkStart w:id="1209" w:name="_Toc404601258"/>
            <w:r>
              <w:t>Project Pro for Office 365 A</w:t>
            </w:r>
            <w:bookmarkEnd w:id="1206"/>
            <w:bookmarkEnd w:id="1207"/>
            <w:bookmarkEnd w:id="1208"/>
            <w:bookmarkEnd w:id="1209"/>
            <w:r>
              <w:fldChar w:fldCharType="begin"/>
            </w:r>
            <w:r>
              <w:instrText xml:space="preserve"> XE "</w:instrText>
            </w:r>
            <w:r w:rsidRPr="00877460">
              <w:instrText>Project Pro for Office 365 A</w:instrText>
            </w:r>
            <w:r>
              <w:instrText xml:space="preserve">" </w:instrText>
            </w:r>
            <w:r>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21DCBD66" w14:textId="77777777" w:rsidR="00237299" w:rsidRDefault="00237299" w:rsidP="00237299">
            <w:pPr>
              <w:pStyle w:val="ProductList-OfferingBody"/>
              <w:ind w:left="-113"/>
              <w:jc w:val="center"/>
            </w:pPr>
            <w:r>
              <w:t>1</w:t>
            </w:r>
          </w:p>
        </w:tc>
        <w:tc>
          <w:tcPr>
            <w:tcW w:w="739" w:type="dxa"/>
            <w:tcBorders>
              <w:left w:val="single" w:sz="12" w:space="0" w:color="FFFFFF" w:themeColor="background1"/>
            </w:tcBorders>
            <w:shd w:val="clear" w:color="auto" w:fill="70AD47" w:themeFill="accent6"/>
            <w:vAlign w:val="center"/>
          </w:tcPr>
          <w:p w14:paraId="2C5AA6A8" w14:textId="77777777" w:rsidR="00237299" w:rsidRDefault="00237299" w:rsidP="00237299">
            <w:pPr>
              <w:pStyle w:val="ProductList-OfferingBody"/>
              <w:ind w:left="-113"/>
              <w:jc w:val="center"/>
            </w:pPr>
            <w:r>
              <w:t>1</w:t>
            </w:r>
          </w:p>
        </w:tc>
        <w:tc>
          <w:tcPr>
            <w:tcW w:w="739" w:type="dxa"/>
            <w:shd w:val="clear" w:color="auto" w:fill="70AD47" w:themeFill="accent6"/>
            <w:vAlign w:val="center"/>
          </w:tcPr>
          <w:p w14:paraId="2CB84224" w14:textId="77777777" w:rsidR="00237299" w:rsidRDefault="00237299" w:rsidP="0023729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33CE2104" w14:textId="7A49C80F" w:rsidR="00237299" w:rsidRDefault="00237299" w:rsidP="00237299">
            <w:pPr>
              <w:pStyle w:val="ProductList-OfferingBody"/>
              <w:ind w:left="-113"/>
              <w:jc w:val="center"/>
            </w:pPr>
            <w:r>
              <w:fldChar w:fldCharType="begin"/>
            </w:r>
            <w:r>
              <w:instrText xml:space="preserve"> AutoTextList  \sNoStyle\t “Additional Product OVS-ES Only”</w:instrText>
            </w:r>
            <w:r>
              <w:fldChar w:fldCharType="separate"/>
            </w:r>
            <w:r>
              <w:t>AV</w:t>
            </w:r>
            <w:r>
              <w:fldChar w:fldCharType="end"/>
            </w:r>
            <w:r>
              <w:t>,</w:t>
            </w:r>
            <w:r>
              <w:fldChar w:fldCharType="begin"/>
            </w:r>
            <w:r>
              <w:instrText xml:space="preserve"> AutoTextList  \sNoStyle\t “Student Offering for EES Only”</w:instrText>
            </w:r>
            <w:r>
              <w:fldChar w:fldCharType="separate"/>
            </w:r>
            <w:r>
              <w:t>SE</w:t>
            </w:r>
            <w:r>
              <w:fldChar w:fldCharType="end"/>
            </w:r>
          </w:p>
        </w:tc>
        <w:tc>
          <w:tcPr>
            <w:tcW w:w="739" w:type="dxa"/>
            <w:shd w:val="clear" w:color="auto" w:fill="BFBFBF" w:themeFill="background1" w:themeFillShade="BF"/>
            <w:vAlign w:val="center"/>
          </w:tcPr>
          <w:p w14:paraId="05D56A4D" w14:textId="77777777" w:rsidR="00237299" w:rsidRDefault="00237299" w:rsidP="00237299">
            <w:pPr>
              <w:pStyle w:val="ProductList-OfferingBody"/>
              <w:ind w:left="-113"/>
              <w:jc w:val="center"/>
            </w:pPr>
          </w:p>
        </w:tc>
        <w:tc>
          <w:tcPr>
            <w:tcW w:w="738" w:type="dxa"/>
            <w:shd w:val="clear" w:color="auto" w:fill="70AD47" w:themeFill="accent6"/>
            <w:vAlign w:val="center"/>
          </w:tcPr>
          <w:p w14:paraId="675BC943" w14:textId="77777777" w:rsidR="00237299" w:rsidRDefault="00237299" w:rsidP="00237299">
            <w:pPr>
              <w:pStyle w:val="ProductList-OfferingBody"/>
              <w:ind w:left="-113"/>
              <w:jc w:val="center"/>
            </w:pPr>
          </w:p>
        </w:tc>
        <w:tc>
          <w:tcPr>
            <w:tcW w:w="739" w:type="dxa"/>
            <w:shd w:val="clear" w:color="auto" w:fill="70AD47" w:themeFill="accent6"/>
            <w:vAlign w:val="center"/>
          </w:tcPr>
          <w:p w14:paraId="4744FF82" w14:textId="658011ED" w:rsidR="00237299" w:rsidRDefault="00237299" w:rsidP="0023729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3D0AF4D8" w14:textId="3E5EDC25" w:rsidR="00237299" w:rsidRDefault="00237299" w:rsidP="0023729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685FDB68" w14:textId="77777777" w:rsidR="00237299" w:rsidRDefault="00237299" w:rsidP="00237299">
            <w:pPr>
              <w:pStyle w:val="ProductList-OfferingBody"/>
              <w:ind w:left="-113"/>
              <w:jc w:val="center"/>
            </w:pPr>
          </w:p>
        </w:tc>
        <w:tc>
          <w:tcPr>
            <w:tcW w:w="739" w:type="dxa"/>
            <w:shd w:val="clear" w:color="auto" w:fill="70AD47" w:themeFill="accent6"/>
            <w:vAlign w:val="center"/>
          </w:tcPr>
          <w:p w14:paraId="407115EC" w14:textId="77777777" w:rsidR="00237299" w:rsidRDefault="00237299" w:rsidP="0023729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635199" w14:paraId="514C1230" w14:textId="77777777" w:rsidTr="00D315FF">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3CC342D9" w14:textId="6F0EEAD7" w:rsidR="00635199" w:rsidRDefault="00635199" w:rsidP="00237299">
            <w:pPr>
              <w:pStyle w:val="ProductList-Offering2"/>
            </w:pPr>
            <w:bookmarkStart w:id="1210" w:name="_Toc404601259"/>
            <w:r>
              <w:t>Project Pro for Office 365</w:t>
            </w:r>
            <w:r w:rsidR="00D315FF">
              <w:t xml:space="preserve"> F</w:t>
            </w:r>
            <w:r>
              <w:t>rom SA</w:t>
            </w:r>
            <w:bookmarkEnd w:id="1210"/>
            <w:r w:rsidR="00D315FF">
              <w:fldChar w:fldCharType="begin"/>
            </w:r>
            <w:r w:rsidR="00D315FF">
              <w:instrText xml:space="preserve"> XE "</w:instrText>
            </w:r>
            <w:r w:rsidR="00D315FF" w:rsidRPr="00877460">
              <w:instrText xml:space="preserve">Project Pro for Office 365 </w:instrText>
            </w:r>
            <w:r w:rsidR="00D315FF">
              <w:instrText>From S</w:instrText>
            </w:r>
            <w:r w:rsidR="00D315FF" w:rsidRPr="00877460">
              <w:instrText>A</w:instrText>
            </w:r>
            <w:r w:rsidR="00D315FF">
              <w:instrText xml:space="preserve">" </w:instrText>
            </w:r>
            <w:r w:rsidR="00D315FF">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29E84321" w14:textId="77777777" w:rsidR="00635199" w:rsidRDefault="00635199" w:rsidP="00237299">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E64254D" w14:textId="77777777" w:rsidR="00635199" w:rsidRDefault="00635199" w:rsidP="00237299">
            <w:pPr>
              <w:pStyle w:val="ProductList-OfferingBody"/>
              <w:ind w:left="-113"/>
              <w:jc w:val="center"/>
            </w:pPr>
          </w:p>
        </w:tc>
        <w:tc>
          <w:tcPr>
            <w:tcW w:w="739" w:type="dxa"/>
            <w:shd w:val="clear" w:color="auto" w:fill="70AD47" w:themeFill="accent6"/>
            <w:vAlign w:val="center"/>
          </w:tcPr>
          <w:p w14:paraId="72F7CC6B" w14:textId="4B3B10EA" w:rsidR="00635199" w:rsidRPr="005A0966" w:rsidRDefault="00635199" w:rsidP="0023729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276A0FB8" w14:textId="77777777" w:rsidR="00635199" w:rsidRDefault="00635199" w:rsidP="00237299">
            <w:pPr>
              <w:pStyle w:val="ProductList-OfferingBody"/>
              <w:ind w:left="-113"/>
              <w:jc w:val="center"/>
            </w:pPr>
          </w:p>
        </w:tc>
        <w:tc>
          <w:tcPr>
            <w:tcW w:w="739" w:type="dxa"/>
            <w:shd w:val="clear" w:color="auto" w:fill="BFBFBF" w:themeFill="background1" w:themeFillShade="BF"/>
            <w:vAlign w:val="center"/>
          </w:tcPr>
          <w:p w14:paraId="2AE9E095" w14:textId="77777777" w:rsidR="00635199" w:rsidRDefault="00635199" w:rsidP="00237299">
            <w:pPr>
              <w:pStyle w:val="ProductList-OfferingBody"/>
              <w:ind w:left="-113"/>
              <w:jc w:val="center"/>
            </w:pPr>
          </w:p>
        </w:tc>
        <w:tc>
          <w:tcPr>
            <w:tcW w:w="738" w:type="dxa"/>
            <w:shd w:val="clear" w:color="auto" w:fill="BFBFBF" w:themeFill="background1" w:themeFillShade="BF"/>
            <w:vAlign w:val="center"/>
          </w:tcPr>
          <w:p w14:paraId="69598CB1" w14:textId="77777777" w:rsidR="00635199" w:rsidRDefault="00635199" w:rsidP="00237299">
            <w:pPr>
              <w:pStyle w:val="ProductList-OfferingBody"/>
              <w:ind w:left="-113"/>
              <w:jc w:val="center"/>
            </w:pPr>
          </w:p>
        </w:tc>
        <w:tc>
          <w:tcPr>
            <w:tcW w:w="739" w:type="dxa"/>
            <w:shd w:val="clear" w:color="auto" w:fill="BFBFBF" w:themeFill="background1" w:themeFillShade="BF"/>
            <w:vAlign w:val="center"/>
          </w:tcPr>
          <w:p w14:paraId="2B7756F7" w14:textId="77777777" w:rsidR="00635199" w:rsidRDefault="00635199" w:rsidP="00237299">
            <w:pPr>
              <w:pStyle w:val="ProductList-OfferingBody"/>
              <w:ind w:left="-113"/>
              <w:jc w:val="center"/>
            </w:pPr>
          </w:p>
        </w:tc>
        <w:tc>
          <w:tcPr>
            <w:tcW w:w="739" w:type="dxa"/>
            <w:shd w:val="clear" w:color="auto" w:fill="BFBFBF" w:themeFill="background1" w:themeFillShade="BF"/>
            <w:vAlign w:val="center"/>
          </w:tcPr>
          <w:p w14:paraId="1C501474" w14:textId="77777777" w:rsidR="00635199" w:rsidRDefault="00635199" w:rsidP="00237299">
            <w:pPr>
              <w:pStyle w:val="ProductList-OfferingBody"/>
              <w:ind w:left="-113"/>
              <w:jc w:val="center"/>
            </w:pPr>
          </w:p>
        </w:tc>
        <w:tc>
          <w:tcPr>
            <w:tcW w:w="739" w:type="dxa"/>
            <w:shd w:val="clear" w:color="auto" w:fill="BFBFBF" w:themeFill="background1" w:themeFillShade="BF"/>
            <w:vAlign w:val="center"/>
          </w:tcPr>
          <w:p w14:paraId="472D6DFF" w14:textId="77777777" w:rsidR="00635199" w:rsidRDefault="00635199" w:rsidP="00237299">
            <w:pPr>
              <w:pStyle w:val="ProductList-OfferingBody"/>
              <w:ind w:left="-113"/>
              <w:jc w:val="center"/>
            </w:pPr>
          </w:p>
        </w:tc>
        <w:tc>
          <w:tcPr>
            <w:tcW w:w="739" w:type="dxa"/>
            <w:shd w:val="clear" w:color="auto" w:fill="BFBFBF" w:themeFill="background1" w:themeFillShade="BF"/>
            <w:vAlign w:val="center"/>
          </w:tcPr>
          <w:p w14:paraId="34E1B0E5" w14:textId="77777777" w:rsidR="00635199" w:rsidRDefault="00635199" w:rsidP="00237299">
            <w:pPr>
              <w:pStyle w:val="ProductList-OfferingBody"/>
              <w:ind w:left="-113"/>
              <w:jc w:val="center"/>
            </w:pPr>
          </w:p>
        </w:tc>
      </w:tr>
      <w:tr w:rsidR="00237299" w14:paraId="564B913A" w14:textId="77777777" w:rsidTr="00AC2980">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65B37EB5" w14:textId="609580A1" w:rsidR="00237299" w:rsidRDefault="00237299" w:rsidP="00237299">
            <w:pPr>
              <w:pStyle w:val="ProductList-Offering2"/>
            </w:pPr>
            <w:bookmarkStart w:id="1211" w:name="_Toc379797326"/>
            <w:bookmarkStart w:id="1212" w:name="_Toc380513385"/>
            <w:bookmarkStart w:id="1213" w:name="_Toc380655435"/>
            <w:bookmarkStart w:id="1214" w:name="_Toc404601260"/>
            <w:r>
              <w:t>Visio Pro for Office 365</w:t>
            </w:r>
            <w:bookmarkEnd w:id="1211"/>
            <w:bookmarkEnd w:id="1212"/>
            <w:bookmarkEnd w:id="1213"/>
            <w:bookmarkEnd w:id="1214"/>
            <w:r>
              <w:fldChar w:fldCharType="begin"/>
            </w:r>
            <w:r>
              <w:instrText xml:space="preserve"> XE "</w:instrText>
            </w:r>
            <w:r w:rsidRPr="00877460">
              <w:instrText>Visio Pro for Office 365</w:instrText>
            </w:r>
            <w:r>
              <w:instrText xml:space="preserve">" </w:instrText>
            </w:r>
            <w:r>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3210DBC4" w14:textId="77777777" w:rsidR="00237299" w:rsidRDefault="00237299" w:rsidP="00237299">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BCBCB43" w14:textId="77777777" w:rsidR="00237299" w:rsidRDefault="00237299" w:rsidP="00237299">
            <w:pPr>
              <w:pStyle w:val="ProductList-OfferingBody"/>
              <w:ind w:left="-113"/>
              <w:jc w:val="center"/>
            </w:pPr>
          </w:p>
        </w:tc>
        <w:tc>
          <w:tcPr>
            <w:tcW w:w="739" w:type="dxa"/>
            <w:shd w:val="clear" w:color="auto" w:fill="70AD47" w:themeFill="accent6"/>
            <w:vAlign w:val="center"/>
          </w:tcPr>
          <w:p w14:paraId="6441BA1B" w14:textId="77777777" w:rsidR="00237299" w:rsidRDefault="00237299" w:rsidP="0023729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88D85CF" w14:textId="77777777" w:rsidR="00237299" w:rsidRDefault="00237299" w:rsidP="00237299">
            <w:pPr>
              <w:pStyle w:val="ProductList-OfferingBody"/>
              <w:ind w:left="-113"/>
              <w:jc w:val="center"/>
            </w:pPr>
          </w:p>
        </w:tc>
        <w:tc>
          <w:tcPr>
            <w:tcW w:w="739" w:type="dxa"/>
            <w:shd w:val="clear" w:color="auto" w:fill="70AD47" w:themeFill="accent6"/>
            <w:vAlign w:val="center"/>
          </w:tcPr>
          <w:p w14:paraId="78533488" w14:textId="77777777" w:rsidR="00237299" w:rsidRDefault="00237299" w:rsidP="00237299">
            <w:pPr>
              <w:pStyle w:val="ProductList-OfferingBody"/>
              <w:ind w:left="-113"/>
              <w:jc w:val="center"/>
            </w:pPr>
          </w:p>
        </w:tc>
        <w:tc>
          <w:tcPr>
            <w:tcW w:w="738" w:type="dxa"/>
            <w:shd w:val="clear" w:color="auto" w:fill="70AD47" w:themeFill="accent6"/>
            <w:vAlign w:val="center"/>
          </w:tcPr>
          <w:p w14:paraId="2B13398C" w14:textId="77777777" w:rsidR="00237299" w:rsidRDefault="00237299" w:rsidP="00237299">
            <w:pPr>
              <w:pStyle w:val="ProductList-OfferingBody"/>
              <w:ind w:left="-113"/>
              <w:jc w:val="center"/>
            </w:pPr>
          </w:p>
        </w:tc>
        <w:tc>
          <w:tcPr>
            <w:tcW w:w="739" w:type="dxa"/>
            <w:shd w:val="clear" w:color="auto" w:fill="70AD47" w:themeFill="accent6"/>
            <w:vAlign w:val="center"/>
          </w:tcPr>
          <w:p w14:paraId="1B937851" w14:textId="7D3CA5C2" w:rsidR="00237299" w:rsidRDefault="00237299" w:rsidP="0023729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037B87B5" w14:textId="77777777" w:rsidR="00237299" w:rsidRDefault="00237299" w:rsidP="0023729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3511DAC9"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0903150F" w14:textId="77777777" w:rsidR="00237299" w:rsidRDefault="00237299" w:rsidP="00237299">
            <w:pPr>
              <w:pStyle w:val="ProductList-OfferingBody"/>
              <w:ind w:left="-113"/>
              <w:jc w:val="center"/>
            </w:pPr>
          </w:p>
        </w:tc>
      </w:tr>
      <w:tr w:rsidR="00237299" w14:paraId="5342BA52" w14:textId="77777777" w:rsidTr="00635199">
        <w:trPr>
          <w:cantSplit/>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2C0F416D" w14:textId="6D8AE3DE" w:rsidR="00237299" w:rsidRDefault="00237299" w:rsidP="00EB46C3">
            <w:pPr>
              <w:pStyle w:val="ProductList-Offering2"/>
            </w:pPr>
            <w:bookmarkStart w:id="1215" w:name="_Toc379797327"/>
            <w:bookmarkStart w:id="1216" w:name="_Toc380513386"/>
            <w:bookmarkStart w:id="1217" w:name="_Toc380655436"/>
            <w:bookmarkStart w:id="1218" w:name="_Toc404601261"/>
            <w:r>
              <w:t>Visio Pro for Office 365 A</w:t>
            </w:r>
            <w:bookmarkEnd w:id="1215"/>
            <w:bookmarkEnd w:id="1216"/>
            <w:bookmarkEnd w:id="1217"/>
            <w:bookmarkEnd w:id="1218"/>
            <w:r>
              <w:fldChar w:fldCharType="begin"/>
            </w:r>
            <w:r>
              <w:instrText xml:space="preserve"> XE "</w:instrText>
            </w:r>
            <w:r w:rsidRPr="00877460">
              <w:instrText>Visio Pro for Office 365 A</w:instrText>
            </w:r>
            <w:r>
              <w:instrText xml:space="preserve">" </w:instrText>
            </w:r>
            <w:r>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604DC6E4" w14:textId="77777777" w:rsidR="00237299" w:rsidRDefault="00237299" w:rsidP="00237299">
            <w:pPr>
              <w:pStyle w:val="ProductList-OfferingBody"/>
              <w:ind w:left="-113"/>
              <w:jc w:val="center"/>
            </w:pPr>
            <w:r>
              <w:t>1</w:t>
            </w:r>
          </w:p>
        </w:tc>
        <w:tc>
          <w:tcPr>
            <w:tcW w:w="739" w:type="dxa"/>
            <w:tcBorders>
              <w:left w:val="single" w:sz="12" w:space="0" w:color="FFFFFF" w:themeColor="background1"/>
            </w:tcBorders>
            <w:shd w:val="clear" w:color="auto" w:fill="70AD47" w:themeFill="accent6"/>
            <w:vAlign w:val="center"/>
          </w:tcPr>
          <w:p w14:paraId="22D3FFEE" w14:textId="77777777" w:rsidR="00237299" w:rsidRDefault="00237299" w:rsidP="00237299">
            <w:pPr>
              <w:pStyle w:val="ProductList-OfferingBody"/>
              <w:ind w:left="-113"/>
              <w:jc w:val="center"/>
            </w:pPr>
            <w:r>
              <w:t>1</w:t>
            </w:r>
          </w:p>
        </w:tc>
        <w:tc>
          <w:tcPr>
            <w:tcW w:w="739" w:type="dxa"/>
            <w:shd w:val="clear" w:color="auto" w:fill="70AD47" w:themeFill="accent6"/>
            <w:vAlign w:val="center"/>
          </w:tcPr>
          <w:p w14:paraId="3A0E24E7" w14:textId="77777777" w:rsidR="00237299" w:rsidRDefault="00237299" w:rsidP="0023729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4BAA8AC8" w14:textId="63A768CB" w:rsidR="00237299" w:rsidRDefault="00237299" w:rsidP="00237299">
            <w:pPr>
              <w:pStyle w:val="ProductList-OfferingBody"/>
              <w:ind w:left="-113"/>
              <w:jc w:val="center"/>
            </w:pPr>
            <w:r>
              <w:fldChar w:fldCharType="begin"/>
            </w:r>
            <w:r>
              <w:instrText xml:space="preserve"> AutoTextList  \sNoStyle\t “Additional Product OVS-ES Only”</w:instrText>
            </w:r>
            <w:r>
              <w:fldChar w:fldCharType="separate"/>
            </w:r>
            <w:r>
              <w:t>AV</w:t>
            </w:r>
            <w:r>
              <w:fldChar w:fldCharType="end"/>
            </w:r>
            <w:r>
              <w:t>,</w:t>
            </w:r>
            <w:r>
              <w:fldChar w:fldCharType="begin"/>
            </w:r>
            <w:r>
              <w:instrText xml:space="preserve"> AutoTextList  \sNoStyle\t “Student Offering for EES Only”</w:instrText>
            </w:r>
            <w:r>
              <w:fldChar w:fldCharType="separate"/>
            </w:r>
            <w:r>
              <w:t>SE</w:t>
            </w:r>
            <w:r>
              <w:fldChar w:fldCharType="end"/>
            </w:r>
          </w:p>
        </w:tc>
        <w:tc>
          <w:tcPr>
            <w:tcW w:w="739" w:type="dxa"/>
            <w:shd w:val="clear" w:color="auto" w:fill="BFBFBF" w:themeFill="background1" w:themeFillShade="BF"/>
            <w:vAlign w:val="center"/>
          </w:tcPr>
          <w:p w14:paraId="689B04D4" w14:textId="77777777" w:rsidR="00237299" w:rsidRDefault="00237299" w:rsidP="00237299">
            <w:pPr>
              <w:pStyle w:val="ProductList-OfferingBody"/>
              <w:ind w:left="-113"/>
              <w:jc w:val="center"/>
            </w:pPr>
          </w:p>
        </w:tc>
        <w:tc>
          <w:tcPr>
            <w:tcW w:w="738" w:type="dxa"/>
            <w:shd w:val="clear" w:color="auto" w:fill="70AD47" w:themeFill="accent6"/>
            <w:vAlign w:val="center"/>
          </w:tcPr>
          <w:p w14:paraId="1E15219E" w14:textId="77777777" w:rsidR="00237299" w:rsidRDefault="00237299" w:rsidP="00237299">
            <w:pPr>
              <w:pStyle w:val="ProductList-OfferingBody"/>
              <w:ind w:left="-113"/>
              <w:jc w:val="center"/>
            </w:pPr>
          </w:p>
        </w:tc>
        <w:tc>
          <w:tcPr>
            <w:tcW w:w="739" w:type="dxa"/>
            <w:shd w:val="clear" w:color="auto" w:fill="70AD47" w:themeFill="accent6"/>
            <w:vAlign w:val="center"/>
          </w:tcPr>
          <w:p w14:paraId="2BB773C1" w14:textId="1AAFFC90" w:rsidR="00237299" w:rsidRDefault="00237299" w:rsidP="0023729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37E08649" w14:textId="67DF146D" w:rsidR="00237299" w:rsidRDefault="00237299" w:rsidP="0023729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3B8C69D3" w14:textId="77777777" w:rsidR="00237299" w:rsidRDefault="00237299" w:rsidP="00237299">
            <w:pPr>
              <w:pStyle w:val="ProductList-OfferingBody"/>
              <w:ind w:left="-113"/>
              <w:jc w:val="center"/>
            </w:pPr>
          </w:p>
        </w:tc>
        <w:tc>
          <w:tcPr>
            <w:tcW w:w="739" w:type="dxa"/>
            <w:shd w:val="clear" w:color="auto" w:fill="BFBFBF" w:themeFill="background1" w:themeFillShade="BF"/>
            <w:vAlign w:val="center"/>
          </w:tcPr>
          <w:p w14:paraId="14C48C30" w14:textId="77777777" w:rsidR="00237299" w:rsidRDefault="00237299" w:rsidP="00237299">
            <w:pPr>
              <w:pStyle w:val="ProductList-OfferingBody"/>
              <w:ind w:left="-113"/>
              <w:jc w:val="center"/>
            </w:pPr>
          </w:p>
        </w:tc>
      </w:tr>
      <w:tr w:rsidR="00635199" w14:paraId="4565A69F" w14:textId="77777777" w:rsidTr="00D315FF">
        <w:trPr>
          <w:cantSplit/>
          <w:tblHeader/>
        </w:trPr>
        <w:tc>
          <w:tcPr>
            <w:tcW w:w="3337" w:type="dxa"/>
            <w:tcBorders>
              <w:top w:val="dashSmallGap" w:sz="4" w:space="0" w:color="BFBFBF" w:themeColor="background1" w:themeShade="BF"/>
              <w:left w:val="nil"/>
              <w:bottom w:val="nil"/>
              <w:right w:val="nil"/>
            </w:tcBorders>
          </w:tcPr>
          <w:p w14:paraId="2121807C" w14:textId="103A0C1F" w:rsidR="00635199" w:rsidRDefault="00635199" w:rsidP="00237299">
            <w:pPr>
              <w:pStyle w:val="ProductList-Offering2"/>
            </w:pPr>
            <w:bookmarkStart w:id="1219" w:name="_Toc404601262"/>
            <w:r>
              <w:t>Visio Pro for Office 365</w:t>
            </w:r>
            <w:r w:rsidR="00D315FF">
              <w:t xml:space="preserve"> F</w:t>
            </w:r>
            <w:r>
              <w:t>rom SA</w:t>
            </w:r>
            <w:bookmarkEnd w:id="1219"/>
            <w:r w:rsidR="00EB46C3">
              <w:fldChar w:fldCharType="begin"/>
            </w:r>
            <w:r w:rsidR="00EB46C3">
              <w:instrText xml:space="preserve"> XE "</w:instrText>
            </w:r>
            <w:r w:rsidR="00EB46C3" w:rsidRPr="00877460">
              <w:instrText>Visio Pro for Office 365</w:instrText>
            </w:r>
            <w:r w:rsidR="00EB46C3">
              <w:instrText xml:space="preserve"> From SA" </w:instrText>
            </w:r>
            <w:r w:rsidR="00EB46C3">
              <w:fldChar w:fldCharType="end"/>
            </w:r>
          </w:p>
        </w:tc>
        <w:tc>
          <w:tcPr>
            <w:tcW w:w="738" w:type="dxa"/>
            <w:tcBorders>
              <w:top w:val="dashSmallGap" w:sz="4" w:space="0" w:color="BFBFBF" w:themeColor="background1" w:themeShade="BF"/>
              <w:left w:val="nil"/>
              <w:bottom w:val="nil"/>
              <w:right w:val="nil"/>
            </w:tcBorders>
            <w:vAlign w:val="center"/>
          </w:tcPr>
          <w:p w14:paraId="1D4AC65A" w14:textId="77777777" w:rsidR="00635199" w:rsidRDefault="00635199" w:rsidP="00237299">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58A8321A" w14:textId="77777777" w:rsidR="00635199" w:rsidRDefault="00635199" w:rsidP="00237299">
            <w:pPr>
              <w:pStyle w:val="ProductList-OfferingBody"/>
              <w:ind w:left="-113"/>
              <w:jc w:val="center"/>
            </w:pPr>
          </w:p>
        </w:tc>
        <w:tc>
          <w:tcPr>
            <w:tcW w:w="739" w:type="dxa"/>
            <w:shd w:val="clear" w:color="auto" w:fill="70AD47" w:themeFill="accent6"/>
            <w:vAlign w:val="center"/>
          </w:tcPr>
          <w:p w14:paraId="4796ED41" w14:textId="3404BF7E" w:rsidR="00635199" w:rsidRPr="005A0966" w:rsidRDefault="00635199" w:rsidP="0023729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0418C057" w14:textId="77777777" w:rsidR="00635199" w:rsidRDefault="00635199" w:rsidP="00237299">
            <w:pPr>
              <w:pStyle w:val="ProductList-OfferingBody"/>
              <w:ind w:left="-113"/>
              <w:jc w:val="center"/>
            </w:pPr>
          </w:p>
        </w:tc>
        <w:tc>
          <w:tcPr>
            <w:tcW w:w="739" w:type="dxa"/>
            <w:shd w:val="clear" w:color="auto" w:fill="BFBFBF" w:themeFill="background1" w:themeFillShade="BF"/>
            <w:vAlign w:val="center"/>
          </w:tcPr>
          <w:p w14:paraId="44978865" w14:textId="77777777" w:rsidR="00635199" w:rsidRDefault="00635199" w:rsidP="00237299">
            <w:pPr>
              <w:pStyle w:val="ProductList-OfferingBody"/>
              <w:ind w:left="-113"/>
              <w:jc w:val="center"/>
            </w:pPr>
          </w:p>
        </w:tc>
        <w:tc>
          <w:tcPr>
            <w:tcW w:w="738" w:type="dxa"/>
            <w:shd w:val="clear" w:color="auto" w:fill="BFBFBF" w:themeFill="background1" w:themeFillShade="BF"/>
            <w:vAlign w:val="center"/>
          </w:tcPr>
          <w:p w14:paraId="04586CC7" w14:textId="77777777" w:rsidR="00635199" w:rsidRDefault="00635199" w:rsidP="00237299">
            <w:pPr>
              <w:pStyle w:val="ProductList-OfferingBody"/>
              <w:ind w:left="-113"/>
              <w:jc w:val="center"/>
            </w:pPr>
          </w:p>
        </w:tc>
        <w:tc>
          <w:tcPr>
            <w:tcW w:w="739" w:type="dxa"/>
            <w:shd w:val="clear" w:color="auto" w:fill="BFBFBF" w:themeFill="background1" w:themeFillShade="BF"/>
            <w:vAlign w:val="center"/>
          </w:tcPr>
          <w:p w14:paraId="4F51B8DA" w14:textId="77777777" w:rsidR="00635199" w:rsidRDefault="00635199" w:rsidP="00237299">
            <w:pPr>
              <w:pStyle w:val="ProductList-OfferingBody"/>
              <w:ind w:left="-113"/>
              <w:jc w:val="center"/>
            </w:pPr>
          </w:p>
        </w:tc>
        <w:tc>
          <w:tcPr>
            <w:tcW w:w="739" w:type="dxa"/>
            <w:shd w:val="clear" w:color="auto" w:fill="BFBFBF" w:themeFill="background1" w:themeFillShade="BF"/>
            <w:vAlign w:val="center"/>
          </w:tcPr>
          <w:p w14:paraId="0D2D63A2" w14:textId="77777777" w:rsidR="00635199" w:rsidRDefault="00635199" w:rsidP="00237299">
            <w:pPr>
              <w:pStyle w:val="ProductList-OfferingBody"/>
              <w:ind w:left="-113"/>
              <w:jc w:val="center"/>
            </w:pPr>
          </w:p>
        </w:tc>
        <w:tc>
          <w:tcPr>
            <w:tcW w:w="739" w:type="dxa"/>
            <w:shd w:val="clear" w:color="auto" w:fill="BFBFBF" w:themeFill="background1" w:themeFillShade="BF"/>
            <w:vAlign w:val="center"/>
          </w:tcPr>
          <w:p w14:paraId="2153E890" w14:textId="77777777" w:rsidR="00635199" w:rsidRDefault="00635199" w:rsidP="00237299">
            <w:pPr>
              <w:pStyle w:val="ProductList-OfferingBody"/>
              <w:ind w:left="-113"/>
              <w:jc w:val="center"/>
            </w:pPr>
          </w:p>
        </w:tc>
        <w:tc>
          <w:tcPr>
            <w:tcW w:w="739" w:type="dxa"/>
            <w:shd w:val="clear" w:color="auto" w:fill="BFBFBF" w:themeFill="background1" w:themeFillShade="BF"/>
            <w:vAlign w:val="center"/>
          </w:tcPr>
          <w:p w14:paraId="2B0DA452" w14:textId="77777777" w:rsidR="00635199" w:rsidRDefault="00635199" w:rsidP="00237299">
            <w:pPr>
              <w:pStyle w:val="ProductList-OfferingBody"/>
              <w:ind w:left="-113"/>
              <w:jc w:val="center"/>
            </w:pPr>
          </w:p>
        </w:tc>
      </w:tr>
    </w:tbl>
    <w:p w14:paraId="41F2AE0F" w14:textId="77777777" w:rsidR="00405189" w:rsidRDefault="00405189" w:rsidP="00405189">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405189" w14:paraId="1DB965F3" w14:textId="77777777" w:rsidTr="00FB719E">
        <w:tc>
          <w:tcPr>
            <w:tcW w:w="3596" w:type="dxa"/>
          </w:tcPr>
          <w:p w14:paraId="160C603A" w14:textId="77777777" w:rsidR="00405189" w:rsidRPr="00777FB4" w:rsidRDefault="00405189" w:rsidP="00FB719E">
            <w:pPr>
              <w:pStyle w:val="ProductList-Body"/>
              <w:spacing w:before="20" w:after="20"/>
              <w:rPr>
                <w:b/>
              </w:rPr>
            </w:pPr>
            <w:r>
              <w:t xml:space="preserve">Reduction Eligible: </w:t>
            </w:r>
            <w:r>
              <w:rPr>
                <w:b/>
              </w:rPr>
              <w:t>All</w:t>
            </w:r>
          </w:p>
        </w:tc>
        <w:tc>
          <w:tcPr>
            <w:tcW w:w="3597" w:type="dxa"/>
          </w:tcPr>
          <w:p w14:paraId="73D43E53" w14:textId="77777777" w:rsidR="00405189" w:rsidRDefault="00405189" w:rsidP="00FB719E">
            <w:pPr>
              <w:pStyle w:val="ProductList-Body"/>
              <w:spacing w:before="20" w:after="20"/>
            </w:pPr>
            <w:r>
              <w:t xml:space="preserve">Product Pool: </w:t>
            </w:r>
            <w:r>
              <w:rPr>
                <w:b/>
              </w:rPr>
              <w:t>Application</w:t>
            </w:r>
          </w:p>
        </w:tc>
        <w:tc>
          <w:tcPr>
            <w:tcW w:w="3597" w:type="dxa"/>
          </w:tcPr>
          <w:p w14:paraId="3067EB44" w14:textId="77777777" w:rsidR="00405189" w:rsidRPr="00B64912" w:rsidRDefault="00405189" w:rsidP="00FB719E">
            <w:pPr>
              <w:pStyle w:val="ProductList-Body"/>
              <w:spacing w:before="20" w:after="20"/>
              <w:rPr>
                <w:b/>
              </w:rPr>
            </w:pPr>
            <w:r>
              <w:t xml:space="preserve">Extended Term Eligible: </w:t>
            </w:r>
            <w:r>
              <w:rPr>
                <w:b/>
              </w:rPr>
              <w:t xml:space="preserve">Office 365 A, Project </w:t>
            </w:r>
          </w:p>
        </w:tc>
      </w:tr>
      <w:tr w:rsidR="00405189" w14:paraId="3EE4E456" w14:textId="77777777" w:rsidTr="00FB719E">
        <w:tc>
          <w:tcPr>
            <w:tcW w:w="3596" w:type="dxa"/>
          </w:tcPr>
          <w:p w14:paraId="6C88D160" w14:textId="77777777" w:rsidR="00405189" w:rsidRDefault="00405189" w:rsidP="00FB719E">
            <w:pPr>
              <w:pStyle w:val="ProductList-Body"/>
              <w:spacing w:before="20" w:after="20"/>
            </w:pPr>
            <w:r>
              <w:t xml:space="preserve">Transition Eligible: </w:t>
            </w:r>
            <w:r>
              <w:rPr>
                <w:b/>
              </w:rPr>
              <w:t>All</w:t>
            </w:r>
          </w:p>
        </w:tc>
        <w:tc>
          <w:tcPr>
            <w:tcW w:w="3597" w:type="dxa"/>
          </w:tcPr>
          <w:p w14:paraId="57D52F42" w14:textId="77777777" w:rsidR="00405189" w:rsidRPr="00777FB4" w:rsidRDefault="00405189" w:rsidP="00FB719E">
            <w:pPr>
              <w:pStyle w:val="ProductList-Body"/>
              <w:spacing w:before="20" w:after="20"/>
              <w:rPr>
                <w:b/>
              </w:rPr>
            </w:pPr>
            <w:r>
              <w:t xml:space="preserve">True-up Eligible: </w:t>
            </w:r>
            <w:r>
              <w:rPr>
                <w:b/>
              </w:rPr>
              <w:t>All</w:t>
            </w:r>
          </w:p>
        </w:tc>
        <w:tc>
          <w:tcPr>
            <w:tcW w:w="3597" w:type="dxa"/>
          </w:tcPr>
          <w:p w14:paraId="2882D9A9" w14:textId="77777777" w:rsidR="00405189" w:rsidRPr="00B64912" w:rsidRDefault="00405189" w:rsidP="00FB719E">
            <w:pPr>
              <w:pStyle w:val="ProductList-Body"/>
              <w:spacing w:before="20" w:after="20"/>
              <w:ind w:left="169"/>
              <w:rPr>
                <w:b/>
              </w:rPr>
            </w:pPr>
            <w:r>
              <w:rPr>
                <w:b/>
              </w:rPr>
              <w:t>Pro for Office 365, Visio Pro for Office 365</w:t>
            </w:r>
            <w:r>
              <w:rPr>
                <w:b/>
              </w:rPr>
              <w:fldChar w:fldCharType="begin"/>
            </w:r>
            <w:r>
              <w:instrText xml:space="preserve"> XE "</w:instrText>
            </w:r>
            <w:r w:rsidRPr="00877460">
              <w:instrText>Visio Pro for Office 365</w:instrText>
            </w:r>
            <w:r>
              <w:instrText xml:space="preserve">" </w:instrText>
            </w:r>
            <w:r>
              <w:rPr>
                <w:b/>
              </w:rPr>
              <w:fldChar w:fldCharType="end"/>
            </w:r>
          </w:p>
        </w:tc>
      </w:tr>
    </w:tbl>
    <w:p w14:paraId="6E189D11" w14:textId="77777777" w:rsidR="00405189" w:rsidRPr="00782C7B" w:rsidRDefault="00405189" w:rsidP="00405189">
      <w:pPr>
        <w:pStyle w:val="ProductList-Body"/>
        <w:shd w:val="clear" w:color="auto" w:fill="D9D9D9" w:themeFill="background1" w:themeFillShade="D9"/>
        <w:spacing w:before="120" w:after="120"/>
        <w:rPr>
          <w:b/>
        </w:rPr>
      </w:pPr>
      <w:r w:rsidRPr="00782C7B">
        <w:rPr>
          <w:b/>
        </w:rPr>
        <w:t>Additional Information</w:t>
      </w:r>
    </w:p>
    <w:p w14:paraId="304C6DC5" w14:textId="77777777" w:rsidR="00E1260A" w:rsidRDefault="00E1260A" w:rsidP="00405189">
      <w:pPr>
        <w:pStyle w:val="ProductList-Body"/>
        <w:rPr>
          <w:b/>
          <w:color w:val="00188F"/>
        </w:rPr>
      </w:pPr>
    </w:p>
    <w:p w14:paraId="414E8F9C" w14:textId="228F0F94" w:rsidR="00405189" w:rsidRPr="00B64912" w:rsidRDefault="00405189" w:rsidP="00405189">
      <w:pPr>
        <w:pStyle w:val="ProductList-Body"/>
        <w:rPr>
          <w:b/>
        </w:rPr>
      </w:pPr>
      <w:r w:rsidRPr="00125581">
        <w:rPr>
          <w:b/>
          <w:color w:val="00188F"/>
        </w:rPr>
        <w:t xml:space="preserve">Purchase eligibility for Office 365 </w:t>
      </w:r>
      <w:r w:rsidR="00554F41">
        <w:rPr>
          <w:b/>
          <w:color w:val="00188F"/>
        </w:rPr>
        <w:t>Applications</w:t>
      </w:r>
      <w:r w:rsidRPr="00125581">
        <w:rPr>
          <w:b/>
          <w:color w:val="00188F"/>
        </w:rPr>
        <w:t xml:space="preserve"> </w:t>
      </w:r>
      <w:r w:rsidR="004C7334">
        <w:rPr>
          <w:b/>
          <w:color w:val="00188F"/>
        </w:rPr>
        <w:t xml:space="preserve">From </w:t>
      </w:r>
      <w:r w:rsidRPr="00125581">
        <w:rPr>
          <w:b/>
          <w:color w:val="00188F"/>
        </w:rPr>
        <w:t>SA USL</w:t>
      </w:r>
      <w:r w:rsidR="00554F41">
        <w:rPr>
          <w:b/>
          <w:color w:val="00188F"/>
        </w:rPr>
        <w:t>s</w:t>
      </w:r>
    </w:p>
    <w:p w14:paraId="7DE82604" w14:textId="540F4A66" w:rsidR="00405189" w:rsidRDefault="005D0C2F" w:rsidP="00405189">
      <w:pPr>
        <w:pStyle w:val="ProductList-Body"/>
      </w:pPr>
      <w:r w:rsidRPr="004C1493">
        <w:rPr>
          <w:i/>
          <w:iCs/>
        </w:rPr>
        <w:t>From SA</w:t>
      </w:r>
      <w:r w:rsidRPr="004C1493">
        <w:t xml:space="preserve"> USLs may be purchased to transition fully paid, perpetual Licenses with active SA for the Qualifying Products in the table below</w:t>
      </w:r>
      <w:r w:rsidR="00405189">
        <w:t>.</w:t>
      </w:r>
    </w:p>
    <w:p w14:paraId="4E075932" w14:textId="77777777" w:rsidR="00405189" w:rsidRDefault="00405189" w:rsidP="00405189">
      <w:pPr>
        <w:pStyle w:val="ProductList-Body"/>
      </w:pPr>
    </w:p>
    <w:tbl>
      <w:tblPr>
        <w:tblStyle w:val="TableGrid"/>
        <w:tblW w:w="0" w:type="auto"/>
        <w:tblInd w:w="175" w:type="dxa"/>
        <w:tblLook w:val="04A0" w:firstRow="1" w:lastRow="0" w:firstColumn="1" w:lastColumn="0" w:noHBand="0" w:noVBand="1"/>
      </w:tblPr>
      <w:tblGrid>
        <w:gridCol w:w="3780"/>
        <w:gridCol w:w="6660"/>
      </w:tblGrid>
      <w:tr w:rsidR="005D0C2F" w:rsidRPr="0009164C" w14:paraId="7C79A4AE" w14:textId="77777777" w:rsidTr="00823A9F">
        <w:trPr>
          <w:tblHeader/>
        </w:trPr>
        <w:tc>
          <w:tcPr>
            <w:tcW w:w="3780" w:type="dxa"/>
            <w:shd w:val="clear" w:color="auto" w:fill="0072C6"/>
          </w:tcPr>
          <w:p w14:paraId="4EE516A3" w14:textId="461ACB05" w:rsidR="005D0C2F" w:rsidRPr="0009164C" w:rsidRDefault="005D0C2F" w:rsidP="005D0C2F">
            <w:pPr>
              <w:pStyle w:val="ProductList-Body"/>
              <w:spacing w:before="20" w:after="20"/>
              <w:rPr>
                <w:color w:val="FFFFFF" w:themeColor="background1"/>
              </w:rPr>
            </w:pPr>
            <w:r w:rsidRPr="0009164C">
              <w:rPr>
                <w:color w:val="FFFFFF" w:themeColor="background1"/>
              </w:rPr>
              <w:t xml:space="preserve">Qualifying </w:t>
            </w:r>
            <w:r>
              <w:rPr>
                <w:color w:val="FFFFFF" w:themeColor="background1"/>
              </w:rPr>
              <w:t>Products being transitioned</w:t>
            </w:r>
          </w:p>
        </w:tc>
        <w:tc>
          <w:tcPr>
            <w:tcW w:w="6660" w:type="dxa"/>
            <w:shd w:val="clear" w:color="auto" w:fill="0072C6"/>
          </w:tcPr>
          <w:p w14:paraId="45A23FE2" w14:textId="02922EDB" w:rsidR="005D0C2F" w:rsidRPr="0009164C" w:rsidRDefault="005D0C2F" w:rsidP="00D979D3">
            <w:pPr>
              <w:pStyle w:val="ProductList-Body"/>
              <w:spacing w:before="20" w:after="20"/>
              <w:rPr>
                <w:color w:val="FFFFFF" w:themeColor="background1"/>
              </w:rPr>
            </w:pPr>
            <w:r>
              <w:rPr>
                <w:color w:val="FFFFFF" w:themeColor="background1"/>
              </w:rPr>
              <w:t>Corresponding f</w:t>
            </w:r>
            <w:r w:rsidR="00D979D3">
              <w:rPr>
                <w:color w:val="FFFFFF" w:themeColor="background1"/>
              </w:rPr>
              <w:t>r</w:t>
            </w:r>
            <w:r>
              <w:rPr>
                <w:color w:val="FFFFFF" w:themeColor="background1"/>
              </w:rPr>
              <w:t>om SA USL</w:t>
            </w:r>
          </w:p>
        </w:tc>
      </w:tr>
      <w:tr w:rsidR="005D0C2F" w14:paraId="176FD991" w14:textId="77777777" w:rsidTr="00823A9F">
        <w:tc>
          <w:tcPr>
            <w:tcW w:w="3780" w:type="dxa"/>
          </w:tcPr>
          <w:p w14:paraId="61AF9069" w14:textId="60861C4E" w:rsidR="005D0C2F" w:rsidRDefault="005D0C2F" w:rsidP="00823A9F">
            <w:pPr>
              <w:pStyle w:val="ProductList-Body"/>
            </w:pPr>
            <w:r>
              <w:t>Office Professional Plus</w:t>
            </w:r>
          </w:p>
        </w:tc>
        <w:tc>
          <w:tcPr>
            <w:tcW w:w="6660" w:type="dxa"/>
          </w:tcPr>
          <w:p w14:paraId="55C8E7C2" w14:textId="1792C8C5" w:rsidR="005D0C2F" w:rsidRDefault="005D0C2F" w:rsidP="005D0C2F">
            <w:pPr>
              <w:pStyle w:val="ProductList-Body"/>
            </w:pPr>
            <w:r>
              <w:t>Office 365 ProPlus From SA</w:t>
            </w:r>
          </w:p>
        </w:tc>
      </w:tr>
      <w:tr w:rsidR="00554F41" w14:paraId="526E27D2" w14:textId="77777777" w:rsidTr="00823A9F">
        <w:tc>
          <w:tcPr>
            <w:tcW w:w="3780" w:type="dxa"/>
          </w:tcPr>
          <w:p w14:paraId="1204E6E5" w14:textId="2A04F6A8" w:rsidR="00554F41" w:rsidRDefault="00554F41" w:rsidP="00823A9F">
            <w:pPr>
              <w:pStyle w:val="ProductList-Body"/>
            </w:pPr>
            <w:r>
              <w:t>Project Professional</w:t>
            </w:r>
          </w:p>
        </w:tc>
        <w:tc>
          <w:tcPr>
            <w:tcW w:w="6660" w:type="dxa"/>
          </w:tcPr>
          <w:p w14:paraId="611A8BB2" w14:textId="499D07C7" w:rsidR="00554F41" w:rsidRDefault="00554F41" w:rsidP="005D0C2F">
            <w:pPr>
              <w:pStyle w:val="ProductList-Body"/>
            </w:pPr>
            <w:r>
              <w:t>Project Pro for Office 365</w:t>
            </w:r>
          </w:p>
        </w:tc>
      </w:tr>
      <w:tr w:rsidR="00554F41" w14:paraId="4434CED8" w14:textId="77777777" w:rsidTr="00823A9F">
        <w:tc>
          <w:tcPr>
            <w:tcW w:w="3780" w:type="dxa"/>
          </w:tcPr>
          <w:p w14:paraId="7EE37C94" w14:textId="1B7744F4" w:rsidR="00554F41" w:rsidRDefault="00554F41" w:rsidP="00823A9F">
            <w:pPr>
              <w:pStyle w:val="ProductList-Body"/>
            </w:pPr>
            <w:r>
              <w:t>Visio Professional</w:t>
            </w:r>
          </w:p>
        </w:tc>
        <w:tc>
          <w:tcPr>
            <w:tcW w:w="6660" w:type="dxa"/>
          </w:tcPr>
          <w:p w14:paraId="782F2895" w14:textId="28402D8B" w:rsidR="00554F41" w:rsidRDefault="00554F41" w:rsidP="005D0C2F">
            <w:pPr>
              <w:pStyle w:val="ProductList-Body"/>
            </w:pPr>
            <w:r>
              <w:t>Visio Pro for Office 365</w:t>
            </w:r>
          </w:p>
        </w:tc>
      </w:tr>
    </w:tbl>
    <w:p w14:paraId="03196157" w14:textId="77777777" w:rsidR="005D0C2F" w:rsidRDefault="005D0C2F" w:rsidP="00405189">
      <w:pPr>
        <w:pStyle w:val="ProductList-Body"/>
      </w:pPr>
    </w:p>
    <w:p w14:paraId="0AF5A2D1" w14:textId="77777777" w:rsidR="00405189" w:rsidRPr="00125581" w:rsidRDefault="00405189" w:rsidP="00405189">
      <w:pPr>
        <w:pStyle w:val="ProductList-Body"/>
        <w:rPr>
          <w:b/>
          <w:color w:val="00188F"/>
        </w:rPr>
      </w:pPr>
      <w:r w:rsidRPr="00125581">
        <w:rPr>
          <w:b/>
          <w:color w:val="00188F"/>
        </w:rPr>
        <w:t>Use of Office Professional Plus 2010</w:t>
      </w:r>
      <w:r w:rsidRPr="00125581">
        <w:rPr>
          <w:b/>
          <w:color w:val="00188F"/>
        </w:rPr>
        <w:fldChar w:fldCharType="begin"/>
      </w:r>
      <w:r w:rsidRPr="00125581">
        <w:rPr>
          <w:color w:val="00188F"/>
        </w:rPr>
        <w:instrText xml:space="preserve"> XE "Office Professional Plus 2010" </w:instrText>
      </w:r>
      <w:r w:rsidRPr="00125581">
        <w:rPr>
          <w:b/>
          <w:color w:val="00188F"/>
        </w:rPr>
        <w:fldChar w:fldCharType="end"/>
      </w:r>
      <w:r w:rsidRPr="00125581">
        <w:rPr>
          <w:b/>
          <w:color w:val="00188F"/>
        </w:rPr>
        <w:t xml:space="preserve"> or Office for Mac Standard 2011</w:t>
      </w:r>
      <w:r w:rsidRPr="00125581">
        <w:rPr>
          <w:b/>
          <w:color w:val="00188F"/>
        </w:rPr>
        <w:fldChar w:fldCharType="begin"/>
      </w:r>
      <w:r w:rsidRPr="00125581">
        <w:rPr>
          <w:color w:val="00188F"/>
        </w:rPr>
        <w:instrText xml:space="preserve"> XE "Office for Mac Standard 2011" </w:instrText>
      </w:r>
      <w:r w:rsidRPr="00125581">
        <w:rPr>
          <w:b/>
          <w:color w:val="00188F"/>
        </w:rPr>
        <w:fldChar w:fldCharType="end"/>
      </w:r>
      <w:r w:rsidRPr="00125581">
        <w:rPr>
          <w:b/>
          <w:color w:val="00188F"/>
        </w:rPr>
        <w:t xml:space="preserve"> Media</w:t>
      </w:r>
    </w:p>
    <w:p w14:paraId="0C73E2A0" w14:textId="77777777" w:rsidR="00405189" w:rsidRDefault="00405189" w:rsidP="00405189">
      <w:pPr>
        <w:pStyle w:val="ProductList-Body"/>
      </w:pPr>
      <w:r>
        <w:t>With the release of the updated service for Office 365 ProPlus</w:t>
      </w:r>
      <w:r>
        <w:fldChar w:fldCharType="begin"/>
      </w:r>
      <w:r>
        <w:instrText xml:space="preserve"> XE "</w:instrText>
      </w:r>
      <w:r w:rsidRPr="007B43F2">
        <w:instrText>Office 365 ProPlus</w:instrText>
      </w:r>
      <w:r>
        <w:instrText xml:space="preserve">" </w:instrText>
      </w:r>
      <w:r>
        <w:fldChar w:fldCharType="end"/>
      </w:r>
      <w:r>
        <w:t xml:space="preserve"> customers’ media eligibility right to use Office Professional Plus 2010</w:t>
      </w:r>
      <w:r>
        <w:fldChar w:fldCharType="begin"/>
      </w:r>
      <w:r>
        <w:instrText xml:space="preserve"> XE "</w:instrText>
      </w:r>
      <w:r w:rsidRPr="0092089C">
        <w:instrText>Office Professional Plus 2010</w:instrText>
      </w:r>
      <w:r>
        <w:instrText xml:space="preserve">" </w:instrText>
      </w:r>
      <w:r>
        <w:fldChar w:fldCharType="end"/>
      </w:r>
      <w:r>
        <w:t xml:space="preserve"> or Office for Mac Standard 2011</w:t>
      </w:r>
      <w:r>
        <w:fldChar w:fldCharType="begin"/>
      </w:r>
      <w:r>
        <w:instrText xml:space="preserve"> XE "</w:instrText>
      </w:r>
      <w:r w:rsidRPr="000E4B83">
        <w:instrText>Office for Mac Standard 2011</w:instrText>
      </w:r>
      <w:r>
        <w:instrText xml:space="preserve">" </w:instrText>
      </w:r>
      <w:r>
        <w:fldChar w:fldCharType="end"/>
      </w:r>
      <w:r>
        <w:t xml:space="preserve"> in place of Office 365 ProPlus software under active subscriptions was discontinued. Customers must upgrade their devices using Office 365 ProPlus media by February 28th, 2014.</w:t>
      </w:r>
    </w:p>
    <w:p w14:paraId="4AB336E9" w14:textId="77777777" w:rsidR="0066696B" w:rsidRDefault="0066696B" w:rsidP="0066696B">
      <w:pPr>
        <w:pStyle w:val="ProductList-Body"/>
      </w:pPr>
    </w:p>
    <w:p w14:paraId="584E6F38" w14:textId="439BDA7B" w:rsidR="0066696B" w:rsidRDefault="0066696B" w:rsidP="0066696B">
      <w:pPr>
        <w:pStyle w:val="ProductList-Body"/>
        <w:rPr>
          <w:b/>
          <w:color w:val="00188F"/>
        </w:rPr>
      </w:pPr>
      <w:r>
        <w:rPr>
          <w:b/>
          <w:color w:val="00188F"/>
        </w:rPr>
        <w:t xml:space="preserve">Use of Applications on </w:t>
      </w:r>
      <w:r w:rsidR="006C77E2">
        <w:rPr>
          <w:b/>
          <w:color w:val="00188F"/>
        </w:rPr>
        <w:t xml:space="preserve">a network server or </w:t>
      </w:r>
      <w:r>
        <w:rPr>
          <w:b/>
          <w:color w:val="00188F"/>
        </w:rPr>
        <w:t xml:space="preserve">Microsoft Azure Platform with </w:t>
      </w:r>
      <w:r w:rsidR="00B7645F">
        <w:rPr>
          <w:b/>
          <w:color w:val="00188F"/>
        </w:rPr>
        <w:t>s</w:t>
      </w:r>
      <w:r>
        <w:rPr>
          <w:b/>
          <w:color w:val="00188F"/>
        </w:rPr>
        <w:t xml:space="preserve">hared </w:t>
      </w:r>
      <w:r w:rsidR="00B7645F">
        <w:rPr>
          <w:b/>
          <w:color w:val="00188F"/>
        </w:rPr>
        <w:t>c</w:t>
      </w:r>
      <w:r>
        <w:rPr>
          <w:b/>
          <w:color w:val="00188F"/>
        </w:rPr>
        <w:t xml:space="preserve">omputer </w:t>
      </w:r>
      <w:r w:rsidR="00B7645F">
        <w:rPr>
          <w:b/>
          <w:color w:val="00188F"/>
        </w:rPr>
        <w:t>a</w:t>
      </w:r>
      <w:r>
        <w:rPr>
          <w:b/>
          <w:color w:val="00188F"/>
        </w:rPr>
        <w:t>ctivation</w:t>
      </w:r>
    </w:p>
    <w:p w14:paraId="540DAABB" w14:textId="4D198C48" w:rsidR="0066696B" w:rsidRDefault="0066696B" w:rsidP="0066696B">
      <w:pPr>
        <w:pStyle w:val="ProductList-Body"/>
      </w:pPr>
      <w:r>
        <w:t xml:space="preserve">Licensed users of Office 365 ProPlus, Visio Pro for Office 365 and Project Pro for Office 365 may also use software included with their USL(s) on a Network Server or Microsoft Azure Platform Services with </w:t>
      </w:r>
      <w:r w:rsidR="00B7645F">
        <w:t>shared computer activation</w:t>
      </w:r>
      <w:r>
        <w:t>. They may use the software to create, edit or save documents. “</w:t>
      </w:r>
      <w:r w:rsidR="00363C45">
        <w:t xml:space="preserve">Network </w:t>
      </w:r>
      <w:r>
        <w:t>Server” means a physical hardware server solely dedicated to customer use.</w:t>
      </w:r>
    </w:p>
    <w:p w14:paraId="0713AF2B" w14:textId="77777777" w:rsidR="00846057" w:rsidRDefault="00846057" w:rsidP="006C77E2">
      <w:pPr>
        <w:pStyle w:val="ProductList-Body"/>
        <w:rPr>
          <w:b/>
          <w:color w:val="00188F"/>
        </w:rPr>
      </w:pPr>
    </w:p>
    <w:p w14:paraId="77F975F3" w14:textId="607A95C3" w:rsidR="006C77E2" w:rsidRPr="006C77E2" w:rsidRDefault="006C77E2" w:rsidP="006C77E2">
      <w:pPr>
        <w:pStyle w:val="ProductList-Body"/>
        <w:rPr>
          <w:b/>
          <w:color w:val="00188F"/>
        </w:rPr>
      </w:pPr>
      <w:r w:rsidRPr="006C77E2">
        <w:rPr>
          <w:b/>
          <w:color w:val="00188F"/>
        </w:rPr>
        <w:t>Customers who have previously applied the Media Eligibility with Remote Desktop Services (RDS) for Office 365 Pro Plus, Visio Pro for Office 365</w:t>
      </w:r>
      <w:r>
        <w:rPr>
          <w:b/>
          <w:color w:val="00188F"/>
        </w:rPr>
        <w:t xml:space="preserve">, and </w:t>
      </w:r>
      <w:r w:rsidRPr="006C77E2">
        <w:rPr>
          <w:b/>
          <w:color w:val="00188F"/>
        </w:rPr>
        <w:t>Project Pro for Office 365 right</w:t>
      </w:r>
    </w:p>
    <w:p w14:paraId="4F677BC9" w14:textId="1914A28D" w:rsidR="006C77E2" w:rsidRPr="006C77E2" w:rsidRDefault="006C77E2" w:rsidP="006C77E2">
      <w:pPr>
        <w:pStyle w:val="ProductList-Body"/>
      </w:pPr>
      <w:r w:rsidRPr="006C77E2">
        <w:t xml:space="preserve">If you have previously installed a copy of the corresponding 2013 on-premises software on a network server in order to use the software on a network server with RDS role enabled, you may continue to do so until no later than August 31, 2015 at which point you must instead use the corresponding Office 365 software as described in the Use of Applications on a Network Server or Microsoft Azure Platform with </w:t>
      </w:r>
      <w:r w:rsidR="00B7645F">
        <w:t>s</w:t>
      </w:r>
      <w:r w:rsidRPr="006C77E2">
        <w:t xml:space="preserve">hared </w:t>
      </w:r>
      <w:r w:rsidR="00B7645F">
        <w:t>c</w:t>
      </w:r>
      <w:r w:rsidRPr="006C77E2">
        <w:t xml:space="preserve">omputer </w:t>
      </w:r>
      <w:r w:rsidR="00B7645F">
        <w:t>a</w:t>
      </w:r>
      <w:r w:rsidRPr="006C77E2">
        <w:t>ctivation.</w:t>
      </w:r>
    </w:p>
    <w:p w14:paraId="4F344FA7" w14:textId="77777777" w:rsidR="00405189" w:rsidRDefault="00405189" w:rsidP="00405189">
      <w:pPr>
        <w:pStyle w:val="ProductList-Body"/>
      </w:pPr>
    </w:p>
    <w:p w14:paraId="24E0A857" w14:textId="77777777" w:rsidR="00405189" w:rsidRPr="00B64912" w:rsidRDefault="00405189" w:rsidP="00405189">
      <w:pPr>
        <w:pStyle w:val="ProductList-Body"/>
        <w:rPr>
          <w:b/>
        </w:rPr>
      </w:pPr>
      <w:r w:rsidRPr="00125581">
        <w:rPr>
          <w:b/>
          <w:color w:val="00188F"/>
        </w:rPr>
        <w:t>Media Eligibility for Office 365 Pro Plus with Windows To Go Rights</w:t>
      </w:r>
    </w:p>
    <w:p w14:paraId="59A6CFF2" w14:textId="77777777" w:rsidR="00405189" w:rsidRDefault="00405189" w:rsidP="00405189">
      <w:pPr>
        <w:pStyle w:val="ProductList-Body"/>
      </w:pPr>
      <w:r>
        <w:t>As part of the introduction of Windows To Go Rights, if the user to whom a customer has assigned an Office 365 ProPlus</w:t>
      </w:r>
      <w:r>
        <w:fldChar w:fldCharType="begin"/>
      </w:r>
      <w:r>
        <w:instrText xml:space="preserve"> XE "</w:instrText>
      </w:r>
      <w:r w:rsidRPr="007B43F2">
        <w:instrText>Office 365 ProPlus</w:instrText>
      </w:r>
      <w:r>
        <w:instrText xml:space="preserve">" </w:instrText>
      </w:r>
      <w:r>
        <w:fldChar w:fldCharType="end"/>
      </w:r>
      <w:r>
        <w:t xml:space="preserve"> license invokes the right to use software under Windows to Go Rights, in lieu of installing a copy of the software provided with Office 365 ProPlus on one of the five permitted devices pursuant to the terms of service for Office 365 ProPlus, that user may 1) install one copy of the Office Professional Plus 2013</w:t>
      </w:r>
      <w:r>
        <w:fldChar w:fldCharType="begin"/>
      </w:r>
      <w:r>
        <w:instrText xml:space="preserve"> XE "</w:instrText>
      </w:r>
      <w:r w:rsidRPr="002510C6">
        <w:instrText>Office Professional Plus 2013</w:instrText>
      </w:r>
      <w:r>
        <w:instrText xml:space="preserve">" </w:instrText>
      </w:r>
      <w:r>
        <w:fldChar w:fldCharType="end"/>
      </w:r>
      <w:r>
        <w:t xml:space="preserve"> software on the USB drive used for Windows to Go Rights, and 2) use the Office Professional Plus 2013 software on that USB drive on any device. Upon termination of a customer’s Office 365 ProPlus subscription it must uninstall Office Professional Plus 2013 software from the USB drive.</w:t>
      </w:r>
    </w:p>
    <w:p w14:paraId="6F84558C" w14:textId="77777777" w:rsidR="00405189" w:rsidRDefault="00405189" w:rsidP="00405189">
      <w:pPr>
        <w:pStyle w:val="ProductList-Body"/>
      </w:pPr>
    </w:p>
    <w:p w14:paraId="42D2C582" w14:textId="7BD56902" w:rsidR="00405189" w:rsidRPr="00B64912" w:rsidRDefault="00405189" w:rsidP="00405189">
      <w:pPr>
        <w:pStyle w:val="ProductList-Body"/>
        <w:rPr>
          <w:b/>
        </w:rPr>
      </w:pPr>
      <w:r w:rsidRPr="00125581">
        <w:rPr>
          <w:b/>
          <w:color w:val="00188F"/>
        </w:rPr>
        <w:t>Campus and School</w:t>
      </w:r>
      <w:r w:rsidR="009B3712">
        <w:rPr>
          <w:b/>
          <w:color w:val="00188F"/>
        </w:rPr>
        <w:t xml:space="preserve"> Agreement</w:t>
      </w:r>
      <w:r w:rsidR="00554F41">
        <w:rPr>
          <w:b/>
          <w:color w:val="00188F"/>
        </w:rPr>
        <w:t>, Enrollment for Education Solutions and Open Value Subscriptions – Education Solutions</w:t>
      </w:r>
    </w:p>
    <w:p w14:paraId="2AEFEA90" w14:textId="77777777" w:rsidR="00405189" w:rsidRDefault="00405189" w:rsidP="00405189">
      <w:pPr>
        <w:pStyle w:val="ProductList-Body"/>
      </w:pPr>
      <w:r>
        <w:t>If Institution subscribes to Office 365 ProPlus</w:t>
      </w:r>
      <w:r>
        <w:fldChar w:fldCharType="begin"/>
      </w:r>
      <w:r>
        <w:instrText xml:space="preserve"> XE "</w:instrText>
      </w:r>
      <w:r w:rsidRPr="007B43F2">
        <w:instrText>Office 365 ProPlus</w:instrText>
      </w:r>
      <w:r>
        <w:instrText xml:space="preserve">" </w:instrText>
      </w:r>
      <w:r>
        <w:fldChar w:fldCharType="end"/>
      </w:r>
      <w:r>
        <w:t xml:space="preserve"> USL, it must purchase a license for each Qualified User in the Institution’s organization. If Institution signs up for Student Option for Office 365 ProPlus USL, it must purchase a license for each Student in the Organization.</w:t>
      </w:r>
    </w:p>
    <w:p w14:paraId="51066416" w14:textId="77777777" w:rsidR="00405189" w:rsidRDefault="00405189" w:rsidP="00405189">
      <w:pPr>
        <w:pStyle w:val="ProductList-Body"/>
      </w:pPr>
    </w:p>
    <w:p w14:paraId="7D3A8EA8" w14:textId="77777777" w:rsidR="00405189" w:rsidRDefault="00405189" w:rsidP="00405189">
      <w:pPr>
        <w:pStyle w:val="ProductList-Body"/>
      </w:pPr>
      <w:r>
        <w:t>Institutions with Office 365 ProPlus</w:t>
      </w:r>
      <w:r>
        <w:fldChar w:fldCharType="begin"/>
      </w:r>
      <w:r>
        <w:instrText xml:space="preserve"> XE "</w:instrText>
      </w:r>
      <w:r w:rsidRPr="007B43F2">
        <w:instrText>Office 365 ProPlus</w:instrText>
      </w:r>
      <w:r>
        <w:instrText xml:space="preserve">" </w:instrText>
      </w:r>
      <w:r>
        <w:fldChar w:fldCharType="end"/>
      </w:r>
      <w:r>
        <w:t xml:space="preserve"> USLs assigned to all faculty and staff may install Office Professional Plus 2013</w:t>
      </w:r>
      <w:r>
        <w:fldChar w:fldCharType="begin"/>
      </w:r>
      <w:r>
        <w:instrText xml:space="preserve"> XE "</w:instrText>
      </w:r>
      <w:r w:rsidRPr="002510C6">
        <w:instrText>Office Professional Plus 2013</w:instrText>
      </w:r>
      <w:r>
        <w:instrText xml:space="preserve">" </w:instrText>
      </w:r>
      <w:r>
        <w:fldChar w:fldCharType="end"/>
      </w:r>
      <w:r>
        <w:t xml:space="preserve"> software on any open access lab or library within the Institution’s Organization.  Use of the software is otherwise subject to the license terms for Office Professional Plus 2013.</w:t>
      </w:r>
    </w:p>
    <w:p w14:paraId="4B8E8B02" w14:textId="2269A3C2" w:rsidR="00836411" w:rsidRDefault="00836411" w:rsidP="00405189">
      <w:pPr>
        <w:pStyle w:val="ProductList-Body"/>
      </w:pPr>
    </w:p>
    <w:p w14:paraId="78F67815" w14:textId="477729CB" w:rsidR="00836411" w:rsidRDefault="00836411" w:rsidP="00405189">
      <w:pPr>
        <w:pStyle w:val="ProductList-Body"/>
      </w:pPr>
      <w:r w:rsidRPr="00836411">
        <w:t>Institutions with Office Professional Plus Software Assurance assigned to all faculty and staff are eligible to acquire Licenses for Office 365 ProPlus for all faculty and staff part of Institution’s organization at no additional cost to Institution. Licenses acquired at no cost through this offer may not be counted toward satisfaction of Institution’s minimum order requirements</w:t>
      </w:r>
      <w:r>
        <w:t>.</w:t>
      </w:r>
    </w:p>
    <w:p w14:paraId="4A7FCE19" w14:textId="77777777" w:rsidR="00405189" w:rsidRDefault="00405189" w:rsidP="00405189">
      <w:pPr>
        <w:pStyle w:val="ProductList-Body"/>
      </w:pPr>
    </w:p>
    <w:p w14:paraId="241273B8" w14:textId="77777777" w:rsidR="00405189" w:rsidRPr="00241D62" w:rsidRDefault="00405189" w:rsidP="00405189">
      <w:pPr>
        <w:pStyle w:val="ProductList-Body"/>
        <w:rPr>
          <w:b/>
        </w:rPr>
      </w:pPr>
      <w:r w:rsidRPr="00125581">
        <w:rPr>
          <w:b/>
          <w:color w:val="00188F"/>
        </w:rPr>
        <w:t>Office Multi Language Pack</w:t>
      </w:r>
      <w:r>
        <w:rPr>
          <w:b/>
        </w:rPr>
        <w:t xml:space="preserve"> </w:t>
      </w:r>
    </w:p>
    <w:p w14:paraId="72EE1D20" w14:textId="714EB517" w:rsidR="00405189" w:rsidRDefault="00405189" w:rsidP="00405189">
      <w:pPr>
        <w:pStyle w:val="ProductList-Body"/>
      </w:pPr>
      <w:r>
        <w:t xml:space="preserve">Customers with Office 365 ProPlus subscriptions may use the latest version of the Office Multi Language Pack with copies of desktop applications software they are permitted to use under their qualifying Office 365 subscription. </w:t>
      </w:r>
      <w:r w:rsidR="00594255">
        <w:t>T</w:t>
      </w:r>
      <w:r>
        <w:t>he right to use the Office Multi Language Pack expires upon the expiration of rights under the qualifying Office System license</w:t>
      </w:r>
      <w:r w:rsidRPr="00600926">
        <w:t xml:space="preserve"> </w:t>
      </w:r>
      <w:r>
        <w:t>Office 365 subscriptions.</w:t>
      </w:r>
      <w:r w:rsidRPr="00600926">
        <w:t xml:space="preserve"> </w:t>
      </w:r>
    </w:p>
    <w:p w14:paraId="33E0592D" w14:textId="77777777" w:rsidR="00405189" w:rsidRDefault="00405189" w:rsidP="00405189">
      <w:pPr>
        <w:pStyle w:val="ProductList-Body"/>
      </w:pPr>
    </w:p>
    <w:p w14:paraId="40C9D343" w14:textId="77777777" w:rsidR="00405189" w:rsidRPr="00105B4C" w:rsidRDefault="00405189" w:rsidP="00405189">
      <w:pPr>
        <w:pStyle w:val="ProductList-Body"/>
        <w:rPr>
          <w:b/>
        </w:rPr>
      </w:pPr>
      <w:r w:rsidRPr="00125581">
        <w:rPr>
          <w:b/>
          <w:color w:val="00188F"/>
        </w:rPr>
        <w:t>E-Learning</w:t>
      </w:r>
    </w:p>
    <w:p w14:paraId="19BA88DC" w14:textId="77777777" w:rsidR="00405189" w:rsidRDefault="00405189" w:rsidP="00405189">
      <w:pPr>
        <w:pStyle w:val="ProductList-Body"/>
      </w:pPr>
      <w:r>
        <w:t xml:space="preserve">Customers with Office 365 ProPlus are eligible to use hosted Applications E-Learning courses. Eligible customers will receive one access code per qualifying enrollment/agreement.  Customers may also download SCORM-compliant, content-only E-learning files (for Applications) from VLSC for import into their Learning Management System (LMS).  There is no access code necessary to download files from VLSC. </w:t>
      </w:r>
    </w:p>
    <w:p w14:paraId="24211965" w14:textId="77777777" w:rsidR="00405189" w:rsidRDefault="00405189" w:rsidP="00405189">
      <w:pPr>
        <w:pStyle w:val="ProductList-Body"/>
      </w:pPr>
    </w:p>
    <w:p w14:paraId="24D7F762" w14:textId="77777777" w:rsidR="00405189" w:rsidRDefault="00405189" w:rsidP="00405189">
      <w:pPr>
        <w:pStyle w:val="ProductList-Body"/>
      </w:pPr>
      <w:r>
        <w:t xml:space="preserve">The maximum number of users for which a customer may use the E-Learning training is equal to the number of subscriptions of Office 365 purchased. Customers must designate one user for each qualifying license.  Access cannot be transferred from one user to another.  At the time of launch of an individual course, each qualified user will have up to 12 months to complete the course before access expires, provided that course is launched prior to expiration of the subscription license. Eligible customers may purchase E-learning kits at a regional fulfillment center if the online option is not sufficient. Customers’ deployment and use of the E-Learning courses are subject to the terms and conditions of their license agreement.  </w:t>
      </w:r>
    </w:p>
    <w:p w14:paraId="0C3A2D37" w14:textId="77777777" w:rsidR="00405189" w:rsidRDefault="00405189" w:rsidP="00405189">
      <w:pPr>
        <w:pStyle w:val="ProductList-Body"/>
      </w:pPr>
    </w:p>
    <w:p w14:paraId="2EE55CD1" w14:textId="77777777" w:rsidR="00405189" w:rsidRDefault="00405189" w:rsidP="00405189">
      <w:pPr>
        <w:pStyle w:val="ProductList-Body"/>
      </w:pPr>
      <w:r>
        <w:t>Enterprise Agreement and Select customers may obtain SCORM-compliant content (for Applications) via download or DVD, whereas Open and Open Value customer may obtain SCORM-compliant content (for Applications) via DVD only.</w:t>
      </w:r>
    </w:p>
    <w:p w14:paraId="7FE37E15" w14:textId="29E6BC4F" w:rsidR="00A11413" w:rsidRDefault="00A11413" w:rsidP="00405189">
      <w:pPr>
        <w:pStyle w:val="ProductList-Body"/>
      </w:pPr>
    </w:p>
    <w:p w14:paraId="153FC8E1" w14:textId="77777777" w:rsidR="00A11413" w:rsidRDefault="00A11413" w:rsidP="00A11413">
      <w:pPr>
        <w:pStyle w:val="ProductList-Body"/>
      </w:pPr>
      <w:r w:rsidRPr="003B69D0">
        <w:rPr>
          <w:b/>
          <w:color w:val="00188F"/>
        </w:rPr>
        <w:t>Office Online</w:t>
      </w:r>
    </w:p>
    <w:p w14:paraId="4B0A1DC7" w14:textId="5B1B78FE" w:rsidR="00A11413" w:rsidRDefault="00A11413" w:rsidP="00A11413">
      <w:pPr>
        <w:pStyle w:val="ProductList-Body"/>
        <w:tabs>
          <w:tab w:val="clear" w:pos="158"/>
          <w:tab w:val="left" w:pos="180"/>
        </w:tabs>
      </w:pPr>
      <w:r>
        <w:t xml:space="preserve">Customers with Office 365 ProPlus are eligible to use Office Online.  Licensed users may access Office Online for viewing and editing documents. </w:t>
      </w:r>
      <w:r w:rsidRPr="003B69D0">
        <w:t>Users must also be licensed for SharePoint Online plans to access Office Online service</w:t>
      </w:r>
      <w:r>
        <w:t xml:space="preserve">. Use of Office Online is governed by the license terms for that service in the Online Services Use Rights. </w:t>
      </w:r>
    </w:p>
    <w:p w14:paraId="3A3FAA6B" w14:textId="77777777" w:rsidR="002731FA" w:rsidRDefault="002731FA" w:rsidP="002731FA">
      <w:pPr>
        <w:pStyle w:val="ProductList-Body"/>
        <w:rPr>
          <w:b/>
          <w:color w:val="00188F"/>
        </w:rPr>
      </w:pPr>
    </w:p>
    <w:p w14:paraId="4394942B" w14:textId="77777777" w:rsidR="002731FA" w:rsidRPr="00330A7D" w:rsidRDefault="002731FA" w:rsidP="002731FA">
      <w:pPr>
        <w:pStyle w:val="ProductList-Body"/>
        <w:rPr>
          <w:b/>
          <w:color w:val="00188F"/>
        </w:rPr>
      </w:pPr>
      <w:r w:rsidRPr="00330A7D">
        <w:rPr>
          <w:b/>
          <w:color w:val="00188F"/>
        </w:rPr>
        <w:t>Open Value Subscription migration period</w:t>
      </w:r>
    </w:p>
    <w:p w14:paraId="3A4F05A0" w14:textId="7130B03D" w:rsidR="00594255" w:rsidRDefault="002731FA" w:rsidP="00A11413">
      <w:pPr>
        <w:pStyle w:val="ProductList-Body"/>
        <w:tabs>
          <w:tab w:val="clear" w:pos="158"/>
          <w:tab w:val="left" w:pos="180"/>
        </w:tabs>
      </w:pPr>
      <w:r>
        <w:t xml:space="preserve">For each unit of Office 365 ProPlus, Midsize Business, Enterprise E3-E4, or Education </w:t>
      </w:r>
      <w:r w:rsidR="009472AC">
        <w:t>E</w:t>
      </w:r>
      <w:r>
        <w:t>3</w:t>
      </w:r>
      <w:r w:rsidR="00FD7C04">
        <w:t>-</w:t>
      </w:r>
      <w:r w:rsidR="009472AC">
        <w:t>E</w:t>
      </w:r>
      <w:r w:rsidR="00FD7C04">
        <w:t>4</w:t>
      </w:r>
      <w:r>
        <w:t xml:space="preserve"> User SLs a customer activates on or before the </w:t>
      </w:r>
      <w:r w:rsidR="00AA56FC">
        <w:t>expiration of</w:t>
      </w:r>
      <w:r>
        <w:t xml:space="preserve"> their Open Value Subscription agreement (the “Expiration Date”), customer may continue to use the copy of Office Standard or Professional Plus licensed to them under an Open Value Subscription agreement.  This right expires 180 days after the Expiration Date.  Use of Office Standard or Office Professional Plus during this period is subject to the Use Rights effective on the Expiration Date.</w:t>
      </w:r>
    </w:p>
    <w:p w14:paraId="30267C7E" w14:textId="77777777" w:rsidR="00405189" w:rsidRPr="00585A48" w:rsidRDefault="0095403E" w:rsidP="00405189">
      <w:pPr>
        <w:pStyle w:val="ProductList-Body"/>
        <w:shd w:val="clear" w:color="auto" w:fill="A6A6A6" w:themeFill="background1" w:themeFillShade="A6"/>
        <w:spacing w:before="120" w:after="240"/>
        <w:jc w:val="right"/>
        <w:rPr>
          <w:sz w:val="16"/>
          <w:szCs w:val="16"/>
        </w:rPr>
      </w:pPr>
      <w:hyperlink w:anchor="ToC" w:history="1">
        <w:r w:rsidR="00405189" w:rsidRPr="00585A48">
          <w:rPr>
            <w:rStyle w:val="Hyperlink"/>
            <w:sz w:val="16"/>
            <w:szCs w:val="16"/>
          </w:rPr>
          <w:t>Table of Contents</w:t>
        </w:r>
      </w:hyperlink>
      <w:r w:rsidR="00405189" w:rsidRPr="00585A48">
        <w:rPr>
          <w:sz w:val="16"/>
          <w:szCs w:val="16"/>
        </w:rPr>
        <w:t xml:space="preserve"> / </w:t>
      </w:r>
      <w:hyperlink w:anchor="ChartKey" w:history="1">
        <w:r w:rsidR="00405189" w:rsidRPr="00585A48">
          <w:rPr>
            <w:rStyle w:val="Hyperlink"/>
            <w:sz w:val="16"/>
            <w:szCs w:val="16"/>
          </w:rPr>
          <w:t>Chart Key</w:t>
        </w:r>
      </w:hyperlink>
      <w:r w:rsidR="00405189" w:rsidRPr="00585A48">
        <w:rPr>
          <w:sz w:val="16"/>
          <w:szCs w:val="16"/>
        </w:rPr>
        <w:t xml:space="preserve"> / </w:t>
      </w:r>
      <w:hyperlink w:anchor="Index" w:history="1">
        <w:r w:rsidR="00405189" w:rsidRPr="00585A48">
          <w:rPr>
            <w:rStyle w:val="Hyperlink"/>
            <w:sz w:val="16"/>
            <w:szCs w:val="16"/>
          </w:rPr>
          <w:t>Index</w:t>
        </w:r>
      </w:hyperlink>
    </w:p>
    <w:p w14:paraId="0B1AD188" w14:textId="77777777" w:rsidR="005E3CA9" w:rsidRDefault="005E3CA9">
      <w:pPr>
        <w:rPr>
          <w:rFonts w:asciiTheme="majorHAnsi" w:hAnsiTheme="majorHAnsi"/>
          <w:b/>
          <w:sz w:val="28"/>
        </w:rPr>
      </w:pPr>
      <w:r>
        <w:br w:type="page"/>
      </w:r>
    </w:p>
    <w:p w14:paraId="4FDCBF67" w14:textId="082EEBDA" w:rsidR="00EE40B5" w:rsidRDefault="00EE40B5" w:rsidP="00680B4D">
      <w:pPr>
        <w:pStyle w:val="ProductList-Offering2Heading"/>
        <w:outlineLvl w:val="2"/>
      </w:pPr>
      <w:r>
        <w:tab/>
      </w:r>
      <w:bookmarkStart w:id="1220" w:name="_Toc378147666"/>
      <w:bookmarkStart w:id="1221" w:name="_Toc378151563"/>
      <w:bookmarkStart w:id="1222" w:name="_Toc379797355"/>
      <w:bookmarkStart w:id="1223" w:name="_Toc380513387"/>
      <w:bookmarkStart w:id="1224" w:name="_Toc380655437"/>
      <w:bookmarkStart w:id="1225" w:name="O365Suites"/>
      <w:bookmarkStart w:id="1226" w:name="_Toc404601263"/>
      <w:r>
        <w:t>Office 365 Suites</w:t>
      </w:r>
      <w:bookmarkEnd w:id="1220"/>
      <w:bookmarkEnd w:id="1221"/>
      <w:bookmarkEnd w:id="1222"/>
      <w:bookmarkEnd w:id="1223"/>
      <w:bookmarkEnd w:id="1224"/>
      <w:bookmarkEnd w:id="1225"/>
      <w:bookmarkEnd w:id="1226"/>
    </w:p>
    <w:tbl>
      <w:tblPr>
        <w:tblStyle w:val="TableGrid"/>
        <w:tblW w:w="10740" w:type="dxa"/>
        <w:tblInd w:w="-4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14"/>
        <w:gridCol w:w="3319"/>
        <w:gridCol w:w="9"/>
        <w:gridCol w:w="728"/>
        <w:gridCol w:w="9"/>
        <w:gridCol w:w="730"/>
        <w:gridCol w:w="8"/>
        <w:gridCol w:w="731"/>
        <w:gridCol w:w="7"/>
        <w:gridCol w:w="732"/>
        <w:gridCol w:w="6"/>
        <w:gridCol w:w="738"/>
        <w:gridCol w:w="738"/>
        <w:gridCol w:w="739"/>
        <w:gridCol w:w="739"/>
        <w:gridCol w:w="739"/>
        <w:gridCol w:w="739"/>
        <w:gridCol w:w="15"/>
      </w:tblGrid>
      <w:tr w:rsidR="00E75532" w14:paraId="4FDCBF73" w14:textId="77777777" w:rsidTr="004018BA">
        <w:trPr>
          <w:gridBefore w:val="1"/>
          <w:gridAfter w:val="1"/>
          <w:wBefore w:w="14" w:type="dxa"/>
          <w:wAfter w:w="15" w:type="dxa"/>
          <w:cantSplit/>
          <w:tblHeader/>
        </w:trPr>
        <w:tc>
          <w:tcPr>
            <w:tcW w:w="3328" w:type="dxa"/>
            <w:gridSpan w:val="2"/>
            <w:tcBorders>
              <w:bottom w:val="nil"/>
            </w:tcBorders>
            <w:shd w:val="clear" w:color="auto" w:fill="00188F"/>
          </w:tcPr>
          <w:p w14:paraId="4FDCBF68"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7" w:type="dxa"/>
            <w:gridSpan w:val="2"/>
            <w:tcBorders>
              <w:bottom w:val="nil"/>
            </w:tcBorders>
            <w:shd w:val="clear" w:color="auto" w:fill="00188F"/>
            <w:vAlign w:val="center"/>
          </w:tcPr>
          <w:p w14:paraId="4FDCBF69" w14:textId="32F1CDB8"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8" w:type="dxa"/>
            <w:gridSpan w:val="2"/>
            <w:tcBorders>
              <w:left w:val="single" w:sz="12" w:space="0" w:color="FFFFFF" w:themeColor="background1"/>
            </w:tcBorders>
            <w:shd w:val="clear" w:color="auto" w:fill="00188F"/>
            <w:vAlign w:val="center"/>
          </w:tcPr>
          <w:p w14:paraId="4FDCBF6A"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8" w:type="dxa"/>
            <w:gridSpan w:val="2"/>
            <w:shd w:val="clear" w:color="auto" w:fill="00188F"/>
            <w:vAlign w:val="center"/>
          </w:tcPr>
          <w:p w14:paraId="4FDCBF6B"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8" w:type="dxa"/>
            <w:gridSpan w:val="2"/>
            <w:shd w:val="clear" w:color="auto" w:fill="00188F"/>
            <w:vAlign w:val="center"/>
          </w:tcPr>
          <w:p w14:paraId="4FDCBF6C"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8" w:type="dxa"/>
            <w:shd w:val="clear" w:color="auto" w:fill="00188F"/>
            <w:vAlign w:val="center"/>
          </w:tcPr>
          <w:p w14:paraId="4FDCBF6D"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BF6E"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BF6F"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BF70"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BF71"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BF72"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4018BA" w14:paraId="02791657" w14:textId="77777777" w:rsidTr="004018BA">
        <w:trPr>
          <w:gridAfter w:val="1"/>
          <w:wAfter w:w="15" w:type="dxa"/>
          <w:cantSplit/>
          <w:tblHeader/>
        </w:trPr>
        <w:tc>
          <w:tcPr>
            <w:tcW w:w="3333" w:type="dxa"/>
            <w:gridSpan w:val="2"/>
            <w:tcBorders>
              <w:top w:val="nil"/>
              <w:left w:val="nil"/>
              <w:bottom w:val="dashSmallGap" w:sz="4" w:space="0" w:color="BFBFBF" w:themeColor="background1" w:themeShade="BF"/>
              <w:right w:val="nil"/>
            </w:tcBorders>
          </w:tcPr>
          <w:p w14:paraId="4E363BEF" w14:textId="60C9B5F4" w:rsidR="004018BA" w:rsidRDefault="004018BA" w:rsidP="004018BA">
            <w:pPr>
              <w:pStyle w:val="ProductList-Offering2"/>
            </w:pPr>
            <w:bookmarkStart w:id="1227" w:name="_Toc404601264"/>
            <w:r>
              <w:t>Office 365 Business Essentials</w:t>
            </w:r>
            <w:bookmarkEnd w:id="1227"/>
            <w:r>
              <w:fldChar w:fldCharType="begin"/>
            </w:r>
            <w:r>
              <w:instrText xml:space="preserve"> XE "</w:instrText>
            </w:r>
            <w:r w:rsidRPr="00EF0FEF">
              <w:instrText>Office 365 Business Essentials</w:instrText>
            </w:r>
            <w:r>
              <w:instrText xml:space="preserve">" </w:instrText>
            </w:r>
            <w:r>
              <w:fldChar w:fldCharType="end"/>
            </w:r>
          </w:p>
        </w:tc>
        <w:tc>
          <w:tcPr>
            <w:tcW w:w="737" w:type="dxa"/>
            <w:gridSpan w:val="2"/>
            <w:tcBorders>
              <w:top w:val="nil"/>
              <w:left w:val="nil"/>
              <w:bottom w:val="dashSmallGap" w:sz="4" w:space="0" w:color="BFBFBF" w:themeColor="background1" w:themeShade="BF"/>
              <w:right w:val="nil"/>
            </w:tcBorders>
            <w:vAlign w:val="center"/>
          </w:tcPr>
          <w:p w14:paraId="11A61519" w14:textId="77777777" w:rsidR="004018BA" w:rsidRDefault="004018BA" w:rsidP="004018BA">
            <w:pPr>
              <w:pStyle w:val="ProductList-OfferingBody"/>
              <w:ind w:left="-113"/>
              <w:jc w:val="center"/>
            </w:pPr>
          </w:p>
        </w:tc>
        <w:tc>
          <w:tcPr>
            <w:tcW w:w="739" w:type="dxa"/>
            <w:gridSpan w:val="2"/>
            <w:tcBorders>
              <w:left w:val="single" w:sz="12" w:space="0" w:color="FFFFFF" w:themeColor="background1"/>
            </w:tcBorders>
            <w:shd w:val="clear" w:color="auto" w:fill="BFBFBF" w:themeFill="background1" w:themeFillShade="BF"/>
            <w:vAlign w:val="center"/>
          </w:tcPr>
          <w:p w14:paraId="2B840852" w14:textId="77777777" w:rsidR="004018BA" w:rsidRDefault="004018BA" w:rsidP="004018BA">
            <w:pPr>
              <w:pStyle w:val="ProductList-OfferingBody"/>
              <w:ind w:left="-113"/>
              <w:jc w:val="center"/>
            </w:pPr>
          </w:p>
        </w:tc>
        <w:tc>
          <w:tcPr>
            <w:tcW w:w="739" w:type="dxa"/>
            <w:gridSpan w:val="2"/>
            <w:shd w:val="clear" w:color="auto" w:fill="BFBFBF" w:themeFill="background1" w:themeFillShade="BF"/>
            <w:vAlign w:val="center"/>
          </w:tcPr>
          <w:p w14:paraId="033FFA06" w14:textId="77777777" w:rsidR="004018BA" w:rsidRDefault="004018BA" w:rsidP="004018BA">
            <w:pPr>
              <w:pStyle w:val="ProductList-OfferingBody"/>
              <w:ind w:left="-113"/>
              <w:jc w:val="center"/>
            </w:pPr>
          </w:p>
        </w:tc>
        <w:tc>
          <w:tcPr>
            <w:tcW w:w="739" w:type="dxa"/>
            <w:gridSpan w:val="2"/>
            <w:shd w:val="clear" w:color="auto" w:fill="BFBFBF" w:themeFill="background1" w:themeFillShade="BF"/>
            <w:vAlign w:val="center"/>
          </w:tcPr>
          <w:p w14:paraId="48676F8D" w14:textId="77777777" w:rsidR="004018BA" w:rsidRDefault="004018BA" w:rsidP="004018BA">
            <w:pPr>
              <w:pStyle w:val="ProductList-OfferingBody"/>
              <w:ind w:left="-113"/>
              <w:jc w:val="center"/>
            </w:pPr>
          </w:p>
        </w:tc>
        <w:tc>
          <w:tcPr>
            <w:tcW w:w="744" w:type="dxa"/>
            <w:gridSpan w:val="2"/>
            <w:shd w:val="clear" w:color="auto" w:fill="BFBFBF" w:themeFill="background1" w:themeFillShade="BF"/>
            <w:vAlign w:val="center"/>
          </w:tcPr>
          <w:p w14:paraId="432F56FB" w14:textId="77777777" w:rsidR="004018BA" w:rsidRDefault="004018BA" w:rsidP="004018BA">
            <w:pPr>
              <w:pStyle w:val="ProductList-OfferingBody"/>
              <w:ind w:left="-113"/>
              <w:jc w:val="center"/>
            </w:pPr>
          </w:p>
        </w:tc>
        <w:tc>
          <w:tcPr>
            <w:tcW w:w="738" w:type="dxa"/>
            <w:shd w:val="clear" w:color="auto" w:fill="70AD47" w:themeFill="accent6"/>
            <w:vAlign w:val="center"/>
          </w:tcPr>
          <w:p w14:paraId="0A28B51A" w14:textId="77777777" w:rsidR="004018BA" w:rsidRDefault="004018BA" w:rsidP="004018BA">
            <w:pPr>
              <w:pStyle w:val="ProductList-OfferingBody"/>
              <w:ind w:left="-113"/>
              <w:jc w:val="center"/>
            </w:pPr>
          </w:p>
        </w:tc>
        <w:tc>
          <w:tcPr>
            <w:tcW w:w="739" w:type="dxa"/>
            <w:shd w:val="clear" w:color="auto" w:fill="70AD47" w:themeFill="accent6"/>
            <w:vAlign w:val="center"/>
          </w:tcPr>
          <w:p w14:paraId="56B858B9" w14:textId="776344D4" w:rsidR="004018BA" w:rsidRPr="00EE1519" w:rsidRDefault="004018BA" w:rsidP="004018BA">
            <w:pPr>
              <w:pStyle w:val="ProductList-OfferingBody"/>
              <w:ind w:left="-113"/>
              <w:jc w:val="center"/>
              <w:rPr>
                <w:color w:val="70AD47" w:themeColor="accent6"/>
              </w:rP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79308679" w14:textId="53890A97" w:rsidR="004018BA" w:rsidRPr="009472AC" w:rsidRDefault="004018BA" w:rsidP="004018BA">
            <w:pPr>
              <w:pStyle w:val="ProductList-OfferingBody"/>
              <w:ind w:left="-126"/>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55A3C4EB" w14:textId="77777777" w:rsidR="004018BA" w:rsidRDefault="004018BA" w:rsidP="004018BA">
            <w:pPr>
              <w:pStyle w:val="ProductList-OfferingBody"/>
              <w:ind w:left="-113"/>
              <w:jc w:val="center"/>
            </w:pPr>
          </w:p>
        </w:tc>
        <w:tc>
          <w:tcPr>
            <w:tcW w:w="739" w:type="dxa"/>
            <w:shd w:val="clear" w:color="auto" w:fill="BFBFBF" w:themeFill="background1" w:themeFillShade="BF"/>
            <w:vAlign w:val="center"/>
          </w:tcPr>
          <w:p w14:paraId="06C65A0B" w14:textId="38D70606" w:rsidR="004018BA" w:rsidRDefault="004018BA" w:rsidP="004018BA">
            <w:pPr>
              <w:pStyle w:val="ProductList-OfferingBody"/>
              <w:ind w:left="-113"/>
              <w:jc w:val="center"/>
            </w:pPr>
          </w:p>
        </w:tc>
      </w:tr>
      <w:tr w:rsidR="004018BA" w14:paraId="7FC5C45E" w14:textId="77777777" w:rsidTr="004018BA">
        <w:trPr>
          <w:gridAfter w:val="1"/>
          <w:wAfter w:w="15" w:type="dxa"/>
          <w:cantSplit/>
          <w:tblHeader/>
        </w:trPr>
        <w:tc>
          <w:tcPr>
            <w:tcW w:w="3333" w:type="dxa"/>
            <w:gridSpan w:val="2"/>
            <w:tcBorders>
              <w:top w:val="nil"/>
              <w:left w:val="nil"/>
              <w:bottom w:val="dashSmallGap" w:sz="4" w:space="0" w:color="BFBFBF" w:themeColor="background1" w:themeShade="BF"/>
              <w:right w:val="nil"/>
            </w:tcBorders>
          </w:tcPr>
          <w:p w14:paraId="64865062" w14:textId="66A7AE76" w:rsidR="004018BA" w:rsidRDefault="004018BA" w:rsidP="004018BA">
            <w:pPr>
              <w:pStyle w:val="ProductList-Offering2"/>
            </w:pPr>
            <w:bookmarkStart w:id="1228" w:name="_Toc404601265"/>
            <w:r>
              <w:t>Office 365 Business Premium</w:t>
            </w:r>
            <w:bookmarkEnd w:id="1228"/>
            <w:r>
              <w:fldChar w:fldCharType="begin"/>
            </w:r>
            <w:r>
              <w:instrText xml:space="preserve"> XE "</w:instrText>
            </w:r>
            <w:r w:rsidRPr="00EF0FEF">
              <w:instrText>Office 365 Premium</w:instrText>
            </w:r>
            <w:r>
              <w:instrText xml:space="preserve">" </w:instrText>
            </w:r>
            <w:r>
              <w:fldChar w:fldCharType="end"/>
            </w:r>
          </w:p>
        </w:tc>
        <w:tc>
          <w:tcPr>
            <w:tcW w:w="737" w:type="dxa"/>
            <w:gridSpan w:val="2"/>
            <w:tcBorders>
              <w:top w:val="nil"/>
              <w:left w:val="nil"/>
              <w:bottom w:val="dashSmallGap" w:sz="4" w:space="0" w:color="BFBFBF" w:themeColor="background1" w:themeShade="BF"/>
              <w:right w:val="nil"/>
            </w:tcBorders>
            <w:vAlign w:val="center"/>
          </w:tcPr>
          <w:p w14:paraId="0FC6A97A" w14:textId="77777777" w:rsidR="004018BA" w:rsidRDefault="004018BA" w:rsidP="004018BA">
            <w:pPr>
              <w:pStyle w:val="ProductList-OfferingBody"/>
              <w:ind w:left="-113"/>
              <w:jc w:val="center"/>
            </w:pPr>
          </w:p>
        </w:tc>
        <w:tc>
          <w:tcPr>
            <w:tcW w:w="739" w:type="dxa"/>
            <w:gridSpan w:val="2"/>
            <w:tcBorders>
              <w:left w:val="single" w:sz="12" w:space="0" w:color="FFFFFF" w:themeColor="background1"/>
            </w:tcBorders>
            <w:shd w:val="clear" w:color="auto" w:fill="BFBFBF" w:themeFill="background1" w:themeFillShade="BF"/>
            <w:vAlign w:val="center"/>
          </w:tcPr>
          <w:p w14:paraId="53607A0C" w14:textId="77777777" w:rsidR="004018BA" w:rsidRDefault="004018BA" w:rsidP="004018BA">
            <w:pPr>
              <w:pStyle w:val="ProductList-OfferingBody"/>
              <w:ind w:left="-113"/>
              <w:jc w:val="center"/>
            </w:pPr>
          </w:p>
        </w:tc>
        <w:tc>
          <w:tcPr>
            <w:tcW w:w="739" w:type="dxa"/>
            <w:gridSpan w:val="2"/>
            <w:shd w:val="clear" w:color="auto" w:fill="BFBFBF" w:themeFill="background1" w:themeFillShade="BF"/>
            <w:vAlign w:val="center"/>
          </w:tcPr>
          <w:p w14:paraId="3736F833" w14:textId="77777777" w:rsidR="004018BA" w:rsidRDefault="004018BA" w:rsidP="004018BA">
            <w:pPr>
              <w:pStyle w:val="ProductList-OfferingBody"/>
              <w:ind w:left="-113"/>
              <w:jc w:val="center"/>
            </w:pPr>
          </w:p>
        </w:tc>
        <w:tc>
          <w:tcPr>
            <w:tcW w:w="739" w:type="dxa"/>
            <w:gridSpan w:val="2"/>
            <w:shd w:val="clear" w:color="auto" w:fill="BFBFBF" w:themeFill="background1" w:themeFillShade="BF"/>
            <w:vAlign w:val="center"/>
          </w:tcPr>
          <w:p w14:paraId="52DC8E33" w14:textId="77777777" w:rsidR="004018BA" w:rsidRDefault="004018BA" w:rsidP="004018BA">
            <w:pPr>
              <w:pStyle w:val="ProductList-OfferingBody"/>
              <w:ind w:left="-113"/>
              <w:jc w:val="center"/>
            </w:pPr>
          </w:p>
        </w:tc>
        <w:tc>
          <w:tcPr>
            <w:tcW w:w="744" w:type="dxa"/>
            <w:gridSpan w:val="2"/>
            <w:shd w:val="clear" w:color="auto" w:fill="BFBFBF" w:themeFill="background1" w:themeFillShade="BF"/>
            <w:vAlign w:val="center"/>
          </w:tcPr>
          <w:p w14:paraId="724813EA" w14:textId="77777777" w:rsidR="004018BA" w:rsidRDefault="004018BA" w:rsidP="004018BA">
            <w:pPr>
              <w:pStyle w:val="ProductList-OfferingBody"/>
              <w:ind w:left="-113"/>
              <w:jc w:val="center"/>
            </w:pPr>
          </w:p>
        </w:tc>
        <w:tc>
          <w:tcPr>
            <w:tcW w:w="738" w:type="dxa"/>
            <w:shd w:val="clear" w:color="auto" w:fill="70AD47" w:themeFill="accent6"/>
            <w:vAlign w:val="center"/>
          </w:tcPr>
          <w:p w14:paraId="5230EC98" w14:textId="77777777" w:rsidR="004018BA" w:rsidRDefault="004018BA" w:rsidP="004018BA">
            <w:pPr>
              <w:pStyle w:val="ProductList-OfferingBody"/>
              <w:ind w:left="-113"/>
              <w:jc w:val="center"/>
            </w:pPr>
          </w:p>
        </w:tc>
        <w:tc>
          <w:tcPr>
            <w:tcW w:w="739" w:type="dxa"/>
            <w:shd w:val="clear" w:color="auto" w:fill="70AD47" w:themeFill="accent6"/>
            <w:vAlign w:val="center"/>
          </w:tcPr>
          <w:p w14:paraId="39F17556" w14:textId="42D0E4EB" w:rsidR="004018BA" w:rsidRPr="00EE1519" w:rsidRDefault="004018BA" w:rsidP="004018BA">
            <w:pPr>
              <w:pStyle w:val="ProductList-OfferingBody"/>
              <w:ind w:left="-113"/>
              <w:jc w:val="center"/>
              <w:rPr>
                <w:color w:val="70AD47" w:themeColor="accent6"/>
              </w:rP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7F2F3037" w14:textId="0A2A33BD" w:rsidR="004018BA" w:rsidRPr="009472AC" w:rsidRDefault="004018BA" w:rsidP="004018BA">
            <w:pPr>
              <w:pStyle w:val="ProductList-OfferingBody"/>
              <w:ind w:left="-126"/>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5059B53A" w14:textId="77777777" w:rsidR="004018BA" w:rsidRDefault="004018BA" w:rsidP="004018BA">
            <w:pPr>
              <w:pStyle w:val="ProductList-OfferingBody"/>
              <w:ind w:left="-113"/>
              <w:jc w:val="center"/>
            </w:pPr>
          </w:p>
        </w:tc>
        <w:tc>
          <w:tcPr>
            <w:tcW w:w="739" w:type="dxa"/>
            <w:shd w:val="clear" w:color="auto" w:fill="BFBFBF" w:themeFill="background1" w:themeFillShade="BF"/>
            <w:vAlign w:val="center"/>
          </w:tcPr>
          <w:p w14:paraId="1C8A46AB" w14:textId="4A9728D1" w:rsidR="004018BA" w:rsidRDefault="004018BA" w:rsidP="004018BA">
            <w:pPr>
              <w:pStyle w:val="ProductList-OfferingBody"/>
              <w:ind w:left="-113"/>
              <w:jc w:val="center"/>
            </w:pPr>
          </w:p>
        </w:tc>
      </w:tr>
      <w:tr w:rsidR="00F73609" w14:paraId="4FDCBF7F" w14:textId="77777777" w:rsidTr="004018BA">
        <w:trPr>
          <w:gridBefore w:val="1"/>
          <w:gridAfter w:val="1"/>
          <w:wBefore w:w="14" w:type="dxa"/>
          <w:wAfter w:w="15" w:type="dxa"/>
          <w:cantSplit/>
          <w:tblHeader/>
        </w:trPr>
        <w:tc>
          <w:tcPr>
            <w:tcW w:w="3328" w:type="dxa"/>
            <w:gridSpan w:val="2"/>
            <w:tcBorders>
              <w:top w:val="nil"/>
              <w:left w:val="nil"/>
              <w:bottom w:val="dashSmallGap" w:sz="4" w:space="0" w:color="BFBFBF" w:themeColor="background1" w:themeShade="BF"/>
              <w:right w:val="nil"/>
            </w:tcBorders>
          </w:tcPr>
          <w:p w14:paraId="4FDCBF74" w14:textId="71BF99DE" w:rsidR="00F73609" w:rsidRPr="00D665E9" w:rsidRDefault="00F73609" w:rsidP="006E0B7E">
            <w:pPr>
              <w:pStyle w:val="ProductList-Offering2"/>
            </w:pPr>
            <w:bookmarkStart w:id="1229" w:name="_Toc379797356"/>
            <w:bookmarkStart w:id="1230" w:name="_Toc380513388"/>
            <w:bookmarkStart w:id="1231" w:name="_Toc380655438"/>
            <w:bookmarkStart w:id="1232" w:name="_Toc404601266"/>
            <w:r w:rsidRPr="00D665E9">
              <w:t xml:space="preserve">Office 365 Education </w:t>
            </w:r>
            <w:r w:rsidR="009472AC">
              <w:t>E</w:t>
            </w:r>
            <w:r w:rsidR="006E0B7E">
              <w:t>1</w:t>
            </w:r>
            <w:r w:rsidR="00655A3E">
              <w:fldChar w:fldCharType="begin"/>
            </w:r>
            <w:r w:rsidR="00655A3E">
              <w:instrText xml:space="preserve"> XE "</w:instrText>
            </w:r>
            <w:r w:rsidR="00655A3E" w:rsidRPr="005B0863">
              <w:instrText>Office 365 Education A2</w:instrText>
            </w:r>
            <w:r w:rsidR="00655A3E">
              <w:instrText xml:space="preserve">" </w:instrText>
            </w:r>
            <w:r w:rsidR="00655A3E">
              <w:fldChar w:fldCharType="end"/>
            </w:r>
            <w:r w:rsidRPr="00D665E9">
              <w:t xml:space="preserve"> (User SL)</w:t>
            </w:r>
            <w:bookmarkEnd w:id="1229"/>
            <w:bookmarkEnd w:id="1230"/>
            <w:bookmarkEnd w:id="1231"/>
            <w:bookmarkEnd w:id="1232"/>
          </w:p>
        </w:tc>
        <w:tc>
          <w:tcPr>
            <w:tcW w:w="737" w:type="dxa"/>
            <w:gridSpan w:val="2"/>
            <w:tcBorders>
              <w:top w:val="nil"/>
              <w:left w:val="nil"/>
              <w:bottom w:val="dashSmallGap" w:sz="4" w:space="0" w:color="BFBFBF" w:themeColor="background1" w:themeShade="BF"/>
              <w:right w:val="nil"/>
            </w:tcBorders>
            <w:vAlign w:val="center"/>
          </w:tcPr>
          <w:p w14:paraId="4FDCBF75" w14:textId="77777777" w:rsidR="00F73609" w:rsidRDefault="00F73609" w:rsidP="00F73609">
            <w:pPr>
              <w:pStyle w:val="ProductList-OfferingBody"/>
              <w:ind w:left="-113"/>
              <w:jc w:val="center"/>
            </w:pPr>
          </w:p>
        </w:tc>
        <w:tc>
          <w:tcPr>
            <w:tcW w:w="738" w:type="dxa"/>
            <w:gridSpan w:val="2"/>
            <w:tcBorders>
              <w:left w:val="single" w:sz="12" w:space="0" w:color="FFFFFF" w:themeColor="background1"/>
            </w:tcBorders>
            <w:shd w:val="clear" w:color="auto" w:fill="BFBFBF" w:themeFill="background1" w:themeFillShade="BF"/>
            <w:vAlign w:val="center"/>
          </w:tcPr>
          <w:p w14:paraId="4FDCBF76" w14:textId="77777777" w:rsidR="00F73609" w:rsidRDefault="00F73609" w:rsidP="00F73609">
            <w:pPr>
              <w:pStyle w:val="ProductList-OfferingBody"/>
              <w:ind w:left="-113"/>
              <w:jc w:val="center"/>
            </w:pPr>
          </w:p>
        </w:tc>
        <w:tc>
          <w:tcPr>
            <w:tcW w:w="738" w:type="dxa"/>
            <w:gridSpan w:val="2"/>
            <w:shd w:val="clear" w:color="auto" w:fill="BFBFBF" w:themeFill="background1" w:themeFillShade="BF"/>
            <w:vAlign w:val="center"/>
          </w:tcPr>
          <w:p w14:paraId="4FDCBF77" w14:textId="77777777" w:rsidR="00F73609" w:rsidRDefault="00F73609" w:rsidP="00F73609">
            <w:pPr>
              <w:pStyle w:val="ProductList-OfferingBody"/>
              <w:ind w:left="-113"/>
              <w:jc w:val="center"/>
            </w:pPr>
          </w:p>
        </w:tc>
        <w:tc>
          <w:tcPr>
            <w:tcW w:w="738" w:type="dxa"/>
            <w:gridSpan w:val="2"/>
            <w:shd w:val="clear" w:color="auto" w:fill="70AD47" w:themeFill="accent6"/>
            <w:vAlign w:val="center"/>
          </w:tcPr>
          <w:p w14:paraId="4FDCBF78" w14:textId="04EABBAD" w:rsidR="00F73609" w:rsidRDefault="00237299" w:rsidP="00F7360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rsidRPr="005A0966">
              <w:fldChar w:fldCharType="end"/>
            </w:r>
            <w:r>
              <w:t>,</w:t>
            </w:r>
            <w:r>
              <w:fldChar w:fldCharType="begin"/>
            </w:r>
            <w:r>
              <w:instrText xml:space="preserve"> AutoTextList  \sNoStyle\t “Student Offering for EES Only”</w:instrText>
            </w:r>
            <w:r>
              <w:fldChar w:fldCharType="separate"/>
            </w:r>
            <w:r>
              <w:t>SE</w:t>
            </w:r>
            <w:r>
              <w:fldChar w:fldCharType="end"/>
            </w:r>
          </w:p>
        </w:tc>
        <w:tc>
          <w:tcPr>
            <w:tcW w:w="738" w:type="dxa"/>
            <w:shd w:val="clear" w:color="auto" w:fill="BFBFBF" w:themeFill="background1" w:themeFillShade="BF"/>
            <w:vAlign w:val="center"/>
          </w:tcPr>
          <w:p w14:paraId="4FDCBF79" w14:textId="77777777" w:rsidR="00F73609" w:rsidRDefault="00F73609" w:rsidP="00F73609">
            <w:pPr>
              <w:pStyle w:val="ProductList-OfferingBody"/>
              <w:ind w:left="-113"/>
              <w:jc w:val="center"/>
            </w:pPr>
          </w:p>
        </w:tc>
        <w:tc>
          <w:tcPr>
            <w:tcW w:w="738" w:type="dxa"/>
            <w:shd w:val="clear" w:color="auto" w:fill="BFBFBF" w:themeFill="background1" w:themeFillShade="BF"/>
            <w:vAlign w:val="center"/>
          </w:tcPr>
          <w:p w14:paraId="4FDCBF7A"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7B"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7C" w14:textId="70C78C9D"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7D"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7E" w14:textId="77777777" w:rsidR="00F73609" w:rsidRDefault="00F73609" w:rsidP="00F73609">
            <w:pPr>
              <w:pStyle w:val="ProductList-OfferingBody"/>
              <w:ind w:left="-113"/>
              <w:jc w:val="center"/>
            </w:pPr>
          </w:p>
        </w:tc>
      </w:tr>
      <w:tr w:rsidR="00F73609" w14:paraId="4FDCBF8B"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4FDCBF80" w14:textId="326A4F4F" w:rsidR="00F73609" w:rsidRPr="00D665E9" w:rsidRDefault="00F73609" w:rsidP="009472AC">
            <w:pPr>
              <w:pStyle w:val="ProductList-Offering2"/>
            </w:pPr>
            <w:bookmarkStart w:id="1233" w:name="_Toc379797357"/>
            <w:bookmarkStart w:id="1234" w:name="_Toc380513389"/>
            <w:bookmarkStart w:id="1235" w:name="_Toc380655439"/>
            <w:bookmarkStart w:id="1236" w:name="_Toc404601267"/>
            <w:r w:rsidRPr="00D665E9">
              <w:t xml:space="preserve">Office 365 Education </w:t>
            </w:r>
            <w:r w:rsidR="009472AC">
              <w:t>E</w:t>
            </w:r>
            <w:r w:rsidRPr="00D665E9">
              <w:t>3</w:t>
            </w:r>
            <w:r w:rsidR="00655A3E">
              <w:fldChar w:fldCharType="begin"/>
            </w:r>
            <w:r w:rsidR="00655A3E">
              <w:instrText xml:space="preserve"> XE "</w:instrText>
            </w:r>
            <w:r w:rsidR="00655A3E" w:rsidRPr="005B0863">
              <w:instrText>Office 365 Education A3</w:instrText>
            </w:r>
            <w:r w:rsidR="00655A3E">
              <w:instrText xml:space="preserve">" </w:instrText>
            </w:r>
            <w:r w:rsidR="00655A3E">
              <w:fldChar w:fldCharType="end"/>
            </w:r>
            <w:r w:rsidRPr="00D665E9">
              <w:t xml:space="preserve"> (User SL)</w:t>
            </w:r>
            <w:bookmarkEnd w:id="1233"/>
            <w:bookmarkEnd w:id="1234"/>
            <w:bookmarkEnd w:id="1235"/>
            <w:bookmarkEnd w:id="1236"/>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4FDCBF81" w14:textId="69A616B9" w:rsidR="00F73609" w:rsidRDefault="005D0C2F" w:rsidP="00F73609">
            <w:pPr>
              <w:pStyle w:val="ProductList-OfferingBody"/>
              <w:ind w:left="-113"/>
              <w:jc w:val="center"/>
            </w:pPr>
            <w:r>
              <w:t>1</w:t>
            </w:r>
          </w:p>
        </w:tc>
        <w:tc>
          <w:tcPr>
            <w:tcW w:w="738" w:type="dxa"/>
            <w:gridSpan w:val="2"/>
            <w:tcBorders>
              <w:left w:val="single" w:sz="12" w:space="0" w:color="FFFFFF" w:themeColor="background1"/>
            </w:tcBorders>
            <w:shd w:val="clear" w:color="auto" w:fill="70AD47" w:themeFill="accent6"/>
            <w:vAlign w:val="center"/>
          </w:tcPr>
          <w:p w14:paraId="4FDCBF82" w14:textId="23C2B816" w:rsidR="00F73609" w:rsidRDefault="005D0C2F" w:rsidP="005D0C2F">
            <w:pPr>
              <w:pStyle w:val="ProductList-OfferingBody"/>
              <w:ind w:left="-113"/>
              <w:jc w:val="center"/>
            </w:pPr>
            <w:r>
              <w:t>1</w:t>
            </w:r>
          </w:p>
        </w:tc>
        <w:tc>
          <w:tcPr>
            <w:tcW w:w="738" w:type="dxa"/>
            <w:gridSpan w:val="2"/>
            <w:shd w:val="clear" w:color="auto" w:fill="BFBFBF" w:themeFill="background1" w:themeFillShade="BF"/>
            <w:vAlign w:val="center"/>
          </w:tcPr>
          <w:p w14:paraId="4FDCBF83" w14:textId="77777777" w:rsidR="00F73609" w:rsidRDefault="00F73609" w:rsidP="00F73609">
            <w:pPr>
              <w:pStyle w:val="ProductList-OfferingBody"/>
              <w:ind w:left="-113"/>
              <w:jc w:val="center"/>
            </w:pPr>
          </w:p>
        </w:tc>
        <w:tc>
          <w:tcPr>
            <w:tcW w:w="738" w:type="dxa"/>
            <w:gridSpan w:val="2"/>
            <w:shd w:val="clear" w:color="auto" w:fill="70AD47" w:themeFill="accent6"/>
            <w:vAlign w:val="center"/>
          </w:tcPr>
          <w:p w14:paraId="4FDCBF84" w14:textId="72170771" w:rsidR="00F73609" w:rsidRDefault="006E0B7E" w:rsidP="006E0B7E">
            <w:pPr>
              <w:pStyle w:val="ProductList-OfferingBody"/>
              <w:ind w:left="-113"/>
              <w:jc w:val="center"/>
            </w:pPr>
            <w:r w:rsidRPr="006E0B7E">
              <w:fldChar w:fldCharType="begin"/>
            </w:r>
            <w:r w:rsidRPr="006E0B7E">
              <w:instrText>AutoTextList  \sNoStyle\t "Additional Product EES Only"</w:instrText>
            </w:r>
            <w:r w:rsidRPr="006E0B7E">
              <w:fldChar w:fldCharType="separate"/>
            </w:r>
            <w:r w:rsidRPr="006E0B7E">
              <w:t>AE</w:t>
            </w:r>
            <w:r w:rsidRPr="006E0B7E">
              <w:fldChar w:fldCharType="end"/>
            </w:r>
            <w:r w:rsidR="00D51A52">
              <w:t>,</w:t>
            </w:r>
            <w:r w:rsidR="00CB2A13">
              <w:fldChar w:fldCharType="begin"/>
            </w:r>
            <w:r w:rsidR="00CB2A13">
              <w:instrText xml:space="preserve"> AutoTextList  \sNoStyle\t “Enterprise Online Server EES Only” </w:instrText>
            </w:r>
            <w:r w:rsidR="00CB2A13">
              <w:fldChar w:fldCharType="separate"/>
            </w:r>
            <w:r w:rsidR="00CB2A13">
              <w:t>EE</w:t>
            </w:r>
            <w:r w:rsidR="00CB2A13">
              <w:fldChar w:fldCharType="end"/>
            </w:r>
          </w:p>
        </w:tc>
        <w:tc>
          <w:tcPr>
            <w:tcW w:w="738" w:type="dxa"/>
            <w:shd w:val="clear" w:color="auto" w:fill="BFBFBF" w:themeFill="background1" w:themeFillShade="BF"/>
            <w:vAlign w:val="center"/>
          </w:tcPr>
          <w:p w14:paraId="4FDCBF85" w14:textId="77777777" w:rsidR="00F73609" w:rsidRDefault="00F73609" w:rsidP="00F73609">
            <w:pPr>
              <w:pStyle w:val="ProductList-OfferingBody"/>
              <w:ind w:left="-113"/>
              <w:jc w:val="center"/>
            </w:pPr>
          </w:p>
        </w:tc>
        <w:tc>
          <w:tcPr>
            <w:tcW w:w="738" w:type="dxa"/>
            <w:shd w:val="clear" w:color="auto" w:fill="70AD47" w:themeFill="accent6"/>
            <w:vAlign w:val="center"/>
          </w:tcPr>
          <w:p w14:paraId="4FDCBF86" w14:textId="77777777" w:rsidR="00F73609" w:rsidRDefault="00F73609" w:rsidP="00F73609">
            <w:pPr>
              <w:pStyle w:val="ProductList-OfferingBody"/>
              <w:ind w:left="-113"/>
              <w:jc w:val="center"/>
            </w:pPr>
          </w:p>
        </w:tc>
        <w:tc>
          <w:tcPr>
            <w:tcW w:w="739" w:type="dxa"/>
            <w:shd w:val="clear" w:color="auto" w:fill="70AD47" w:themeFill="accent6"/>
            <w:vAlign w:val="center"/>
          </w:tcPr>
          <w:p w14:paraId="4FDCBF87" w14:textId="7DD6929F" w:rsidR="00F73609" w:rsidRPr="00CB2A13" w:rsidRDefault="001F738A" w:rsidP="00F7360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BFBFBF" w:themeFill="background1" w:themeFillShade="BF"/>
            <w:vAlign w:val="center"/>
          </w:tcPr>
          <w:p w14:paraId="4FDCBF88" w14:textId="33714F4F"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89"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8A" w14:textId="77777777" w:rsidR="00F73609" w:rsidRDefault="00F73609" w:rsidP="00F73609">
            <w:pPr>
              <w:pStyle w:val="ProductList-OfferingBody"/>
              <w:ind w:left="-113"/>
              <w:jc w:val="center"/>
            </w:pPr>
          </w:p>
        </w:tc>
      </w:tr>
      <w:tr w:rsidR="00F73609" w14:paraId="4FDCBF97"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4FDCBF8C" w14:textId="1CFC59BA" w:rsidR="00F73609" w:rsidRPr="00D665E9" w:rsidRDefault="00F73609" w:rsidP="009472AC">
            <w:pPr>
              <w:pStyle w:val="ProductList-Offering2"/>
            </w:pPr>
            <w:bookmarkStart w:id="1237" w:name="_Toc379797358"/>
            <w:bookmarkStart w:id="1238" w:name="_Toc380513390"/>
            <w:bookmarkStart w:id="1239" w:name="_Toc380655440"/>
            <w:bookmarkStart w:id="1240" w:name="_Toc404601268"/>
            <w:r w:rsidRPr="00D665E9">
              <w:t xml:space="preserve">Office 365 Education </w:t>
            </w:r>
            <w:r w:rsidR="009472AC">
              <w:t>E</w:t>
            </w:r>
            <w:r w:rsidRPr="00D665E9">
              <w:t>4</w:t>
            </w:r>
            <w:r w:rsidR="00655A3E">
              <w:fldChar w:fldCharType="begin"/>
            </w:r>
            <w:r w:rsidR="00655A3E">
              <w:instrText xml:space="preserve"> XE "</w:instrText>
            </w:r>
            <w:r w:rsidR="00655A3E" w:rsidRPr="005B0863">
              <w:instrText>Office 365 Education A4</w:instrText>
            </w:r>
            <w:r w:rsidR="00655A3E">
              <w:instrText xml:space="preserve">" </w:instrText>
            </w:r>
            <w:r w:rsidR="00655A3E">
              <w:fldChar w:fldCharType="end"/>
            </w:r>
            <w:r w:rsidRPr="00D665E9">
              <w:t xml:space="preserve"> (User SL)</w:t>
            </w:r>
            <w:bookmarkEnd w:id="1237"/>
            <w:bookmarkEnd w:id="1238"/>
            <w:bookmarkEnd w:id="1239"/>
            <w:bookmarkEnd w:id="1240"/>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4FDCBF8D" w14:textId="120ED08A" w:rsidR="00F73609" w:rsidRDefault="00F73609" w:rsidP="00F73609">
            <w:pPr>
              <w:pStyle w:val="ProductList-OfferingBody"/>
              <w:ind w:left="-113"/>
              <w:jc w:val="center"/>
            </w:pPr>
          </w:p>
        </w:tc>
        <w:tc>
          <w:tcPr>
            <w:tcW w:w="738" w:type="dxa"/>
            <w:gridSpan w:val="2"/>
            <w:tcBorders>
              <w:left w:val="single" w:sz="12" w:space="0" w:color="FFFFFF" w:themeColor="background1"/>
            </w:tcBorders>
            <w:shd w:val="clear" w:color="auto" w:fill="70AD47" w:themeFill="accent6"/>
            <w:vAlign w:val="center"/>
          </w:tcPr>
          <w:p w14:paraId="4FDCBF8E" w14:textId="001CE7A8" w:rsidR="00F73609" w:rsidRDefault="005D0C2F" w:rsidP="005D0C2F">
            <w:pPr>
              <w:pStyle w:val="ProductList-OfferingBody"/>
              <w:ind w:left="-113"/>
              <w:jc w:val="center"/>
            </w:pPr>
            <w:r>
              <w:t>1</w:t>
            </w:r>
          </w:p>
        </w:tc>
        <w:tc>
          <w:tcPr>
            <w:tcW w:w="738" w:type="dxa"/>
            <w:gridSpan w:val="2"/>
            <w:shd w:val="clear" w:color="auto" w:fill="BFBFBF" w:themeFill="background1" w:themeFillShade="BF"/>
            <w:vAlign w:val="center"/>
          </w:tcPr>
          <w:p w14:paraId="4FDCBF8F" w14:textId="77777777" w:rsidR="00F73609" w:rsidRDefault="00F73609" w:rsidP="00F73609">
            <w:pPr>
              <w:pStyle w:val="ProductList-OfferingBody"/>
              <w:ind w:left="-113"/>
              <w:jc w:val="center"/>
            </w:pPr>
          </w:p>
        </w:tc>
        <w:tc>
          <w:tcPr>
            <w:tcW w:w="738" w:type="dxa"/>
            <w:gridSpan w:val="2"/>
            <w:shd w:val="clear" w:color="auto" w:fill="70AD47" w:themeFill="accent6"/>
            <w:vAlign w:val="center"/>
          </w:tcPr>
          <w:p w14:paraId="4FDCBF90" w14:textId="77777777" w:rsidR="00F73609" w:rsidRDefault="00CB2A13" w:rsidP="00F73609">
            <w:pPr>
              <w:pStyle w:val="ProductList-OfferingBody"/>
              <w:ind w:left="-113"/>
              <w:jc w:val="center"/>
            </w:pPr>
            <w:r>
              <w:fldChar w:fldCharType="begin"/>
            </w:r>
            <w:r>
              <w:instrText xml:space="preserve"> AutoTextList  \sNoStyle\t “Enterprise Online Server EES Only” </w:instrText>
            </w:r>
            <w:r>
              <w:fldChar w:fldCharType="separate"/>
            </w:r>
            <w:r>
              <w:t>EE</w:t>
            </w:r>
            <w:r>
              <w:fldChar w:fldCharType="end"/>
            </w:r>
          </w:p>
        </w:tc>
        <w:tc>
          <w:tcPr>
            <w:tcW w:w="738" w:type="dxa"/>
            <w:shd w:val="clear" w:color="auto" w:fill="BFBFBF" w:themeFill="background1" w:themeFillShade="BF"/>
            <w:vAlign w:val="center"/>
          </w:tcPr>
          <w:p w14:paraId="4FDCBF91" w14:textId="77777777" w:rsidR="00F73609" w:rsidRDefault="00F73609" w:rsidP="00F73609">
            <w:pPr>
              <w:pStyle w:val="ProductList-OfferingBody"/>
              <w:ind w:left="-113"/>
              <w:jc w:val="center"/>
            </w:pPr>
          </w:p>
        </w:tc>
        <w:tc>
          <w:tcPr>
            <w:tcW w:w="738" w:type="dxa"/>
            <w:shd w:val="clear" w:color="auto" w:fill="70AD47" w:themeFill="accent6"/>
            <w:vAlign w:val="center"/>
          </w:tcPr>
          <w:p w14:paraId="4FDCBF92" w14:textId="77777777" w:rsidR="00F73609" w:rsidRDefault="00F73609" w:rsidP="00F73609">
            <w:pPr>
              <w:pStyle w:val="ProductList-OfferingBody"/>
              <w:ind w:left="-113"/>
              <w:jc w:val="center"/>
            </w:pPr>
          </w:p>
        </w:tc>
        <w:tc>
          <w:tcPr>
            <w:tcW w:w="739" w:type="dxa"/>
            <w:shd w:val="clear" w:color="auto" w:fill="70AD47" w:themeFill="accent6"/>
            <w:vAlign w:val="center"/>
          </w:tcPr>
          <w:p w14:paraId="4FDCBF93" w14:textId="6ACD8E63" w:rsidR="00F73609" w:rsidRDefault="001F738A" w:rsidP="00F7360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BFBFBF" w:themeFill="background1" w:themeFillShade="BF"/>
            <w:vAlign w:val="center"/>
          </w:tcPr>
          <w:p w14:paraId="4FDCBF94" w14:textId="180AE7C0"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95"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96" w14:textId="77777777" w:rsidR="00F73609" w:rsidRDefault="00F73609" w:rsidP="00F73609">
            <w:pPr>
              <w:pStyle w:val="ProductList-OfferingBody"/>
              <w:ind w:left="-113"/>
              <w:jc w:val="center"/>
            </w:pPr>
          </w:p>
        </w:tc>
      </w:tr>
      <w:tr w:rsidR="00F73609" w14:paraId="4FDCBFA3"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4FDCBF98" w14:textId="678FF2BB" w:rsidR="00F73609" w:rsidRPr="00D665E9" w:rsidRDefault="00F73609" w:rsidP="009472AC">
            <w:pPr>
              <w:pStyle w:val="ProductList-Offering2"/>
            </w:pPr>
            <w:bookmarkStart w:id="1241" w:name="_Toc379797359"/>
            <w:bookmarkStart w:id="1242" w:name="_Toc380513391"/>
            <w:bookmarkStart w:id="1243" w:name="_Toc380655441"/>
            <w:bookmarkStart w:id="1244" w:name="_Toc404601269"/>
            <w:r w:rsidRPr="00D665E9">
              <w:t xml:space="preserve">Office 365 Education </w:t>
            </w:r>
            <w:r w:rsidR="009472AC">
              <w:t>E</w:t>
            </w:r>
            <w:r w:rsidRPr="00D665E9">
              <w:t>3</w:t>
            </w:r>
            <w:r w:rsidR="00655A3E">
              <w:fldChar w:fldCharType="begin"/>
            </w:r>
            <w:r w:rsidR="00655A3E">
              <w:instrText xml:space="preserve"> XE "</w:instrText>
            </w:r>
            <w:r w:rsidR="00655A3E" w:rsidRPr="005B0863">
              <w:instrText>Office 365 Education A3</w:instrText>
            </w:r>
            <w:r w:rsidR="00655A3E">
              <w:instrText xml:space="preserve">" </w:instrText>
            </w:r>
            <w:r w:rsidR="00655A3E">
              <w:fldChar w:fldCharType="end"/>
            </w:r>
            <w:r w:rsidRPr="00D665E9">
              <w:t xml:space="preserve">, </w:t>
            </w:r>
            <w:r w:rsidR="009472AC">
              <w:t>E</w:t>
            </w:r>
            <w:r w:rsidRPr="00D665E9">
              <w:t>4 Add-on</w:t>
            </w:r>
            <w:r w:rsidR="00655A3E">
              <w:fldChar w:fldCharType="begin"/>
            </w:r>
            <w:r w:rsidR="00655A3E">
              <w:instrText xml:space="preserve"> XE "</w:instrText>
            </w:r>
            <w:r w:rsidR="00655A3E" w:rsidRPr="005B0863">
              <w:instrText>Office 365 Education A3, A4 Add-on</w:instrText>
            </w:r>
            <w:r w:rsidR="00655A3E">
              <w:instrText xml:space="preserve">" </w:instrText>
            </w:r>
            <w:r w:rsidR="00655A3E">
              <w:fldChar w:fldCharType="end"/>
            </w:r>
            <w:r w:rsidRPr="00D665E9">
              <w:t xml:space="preserve"> (User SL)</w:t>
            </w:r>
            <w:bookmarkEnd w:id="1241"/>
            <w:bookmarkEnd w:id="1242"/>
            <w:bookmarkEnd w:id="1243"/>
            <w:bookmarkEnd w:id="1244"/>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4FDCBF99" w14:textId="2342C718" w:rsidR="00F73609" w:rsidRDefault="001D2A76" w:rsidP="00F73609">
            <w:pPr>
              <w:pStyle w:val="ProductList-OfferingBody"/>
              <w:ind w:left="-113"/>
              <w:jc w:val="center"/>
            </w:pPr>
            <w:r>
              <w:t>1</w:t>
            </w:r>
          </w:p>
        </w:tc>
        <w:tc>
          <w:tcPr>
            <w:tcW w:w="738" w:type="dxa"/>
            <w:gridSpan w:val="2"/>
            <w:tcBorders>
              <w:left w:val="single" w:sz="12" w:space="0" w:color="FFFFFF" w:themeColor="background1"/>
            </w:tcBorders>
            <w:shd w:val="clear" w:color="auto" w:fill="70AD47" w:themeFill="accent6"/>
            <w:vAlign w:val="center"/>
          </w:tcPr>
          <w:p w14:paraId="4FDCBF9A" w14:textId="77777777" w:rsidR="00F73609" w:rsidRDefault="00F73609" w:rsidP="00F73609">
            <w:pPr>
              <w:pStyle w:val="ProductList-OfferingBody"/>
              <w:ind w:left="-113"/>
              <w:jc w:val="center"/>
            </w:pPr>
            <w:r>
              <w:t>1</w:t>
            </w:r>
          </w:p>
        </w:tc>
        <w:tc>
          <w:tcPr>
            <w:tcW w:w="738" w:type="dxa"/>
            <w:gridSpan w:val="2"/>
            <w:shd w:val="clear" w:color="auto" w:fill="BFBFBF" w:themeFill="background1" w:themeFillShade="BF"/>
            <w:vAlign w:val="center"/>
          </w:tcPr>
          <w:p w14:paraId="4FDCBF9B" w14:textId="77777777" w:rsidR="00F73609" w:rsidRDefault="00F73609" w:rsidP="00F73609">
            <w:pPr>
              <w:pStyle w:val="ProductList-OfferingBody"/>
              <w:ind w:left="-113"/>
              <w:jc w:val="center"/>
            </w:pPr>
          </w:p>
        </w:tc>
        <w:tc>
          <w:tcPr>
            <w:tcW w:w="738" w:type="dxa"/>
            <w:gridSpan w:val="2"/>
            <w:shd w:val="clear" w:color="auto" w:fill="70AD47" w:themeFill="accent6"/>
            <w:vAlign w:val="center"/>
          </w:tcPr>
          <w:p w14:paraId="4FDCBF9C" w14:textId="77777777" w:rsidR="00F73609" w:rsidRDefault="00F73609" w:rsidP="00F7360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8" w:type="dxa"/>
            <w:shd w:val="clear" w:color="auto" w:fill="BFBFBF" w:themeFill="background1" w:themeFillShade="BF"/>
            <w:vAlign w:val="center"/>
          </w:tcPr>
          <w:p w14:paraId="4FDCBF9D" w14:textId="77777777" w:rsidR="00F73609" w:rsidRDefault="00F73609" w:rsidP="00F73609">
            <w:pPr>
              <w:pStyle w:val="ProductList-OfferingBody"/>
              <w:ind w:left="-113"/>
              <w:jc w:val="center"/>
            </w:pPr>
          </w:p>
        </w:tc>
        <w:tc>
          <w:tcPr>
            <w:tcW w:w="738" w:type="dxa"/>
            <w:shd w:val="clear" w:color="auto" w:fill="BFBFBF" w:themeFill="background1" w:themeFillShade="BF"/>
            <w:vAlign w:val="center"/>
          </w:tcPr>
          <w:p w14:paraId="4FDCBF9E"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9F"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A0" w14:textId="185FE31A"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A1"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A2" w14:textId="77777777" w:rsidR="00F73609" w:rsidRDefault="00F73609" w:rsidP="00F73609">
            <w:pPr>
              <w:pStyle w:val="ProductList-OfferingBody"/>
              <w:ind w:left="-113"/>
              <w:jc w:val="center"/>
            </w:pPr>
          </w:p>
        </w:tc>
      </w:tr>
      <w:tr w:rsidR="00F73609" w14:paraId="4FDCBFAF"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4FDCBFA4" w14:textId="32B2F661" w:rsidR="00F73609" w:rsidRPr="00D665E9" w:rsidRDefault="00F73609" w:rsidP="009472AC">
            <w:pPr>
              <w:pStyle w:val="ProductList-Offering2"/>
            </w:pPr>
            <w:bookmarkStart w:id="1245" w:name="_Toc379797360"/>
            <w:bookmarkStart w:id="1246" w:name="_Toc380513392"/>
            <w:bookmarkStart w:id="1247" w:name="_Toc380655442"/>
            <w:bookmarkStart w:id="1248" w:name="_Toc404601270"/>
            <w:r w:rsidRPr="00D665E9">
              <w:t>Office 365 E</w:t>
            </w:r>
            <w:r w:rsidR="008D38E9">
              <w:t>ducation</w:t>
            </w:r>
            <w:r w:rsidRPr="00D665E9">
              <w:t xml:space="preserve"> </w:t>
            </w:r>
            <w:r w:rsidR="009472AC">
              <w:t>E</w:t>
            </w:r>
            <w:r w:rsidRPr="00D665E9">
              <w:t>3</w:t>
            </w:r>
            <w:r w:rsidR="00F10723">
              <w:t xml:space="preserve"> and</w:t>
            </w:r>
            <w:r w:rsidRPr="00D665E9">
              <w:t xml:space="preserve"> </w:t>
            </w:r>
            <w:r w:rsidR="009472AC">
              <w:t>E</w:t>
            </w:r>
            <w:r w:rsidRPr="00D665E9">
              <w:t>4 without ProPlus Add-on</w:t>
            </w:r>
            <w:r w:rsidR="00655A3E">
              <w:fldChar w:fldCharType="begin"/>
            </w:r>
            <w:r w:rsidR="00655A3E">
              <w:instrText xml:space="preserve"> XE "</w:instrText>
            </w:r>
            <w:r w:rsidR="00655A3E" w:rsidRPr="005B0863">
              <w:instrText>Office 365 Enterprise A2, A3, A4 without Office Pro Plus Add-on</w:instrText>
            </w:r>
            <w:r w:rsidR="00655A3E">
              <w:instrText xml:space="preserve">" </w:instrText>
            </w:r>
            <w:r w:rsidR="00655A3E">
              <w:fldChar w:fldCharType="end"/>
            </w:r>
            <w:r w:rsidRPr="00D665E9">
              <w:t xml:space="preserve"> (User SL)</w:t>
            </w:r>
            <w:bookmarkEnd w:id="1245"/>
            <w:bookmarkEnd w:id="1246"/>
            <w:bookmarkEnd w:id="1247"/>
            <w:bookmarkEnd w:id="1248"/>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4FDCBFA5" w14:textId="0C794456" w:rsidR="00F73609" w:rsidRDefault="001D2A76" w:rsidP="00F73609">
            <w:pPr>
              <w:pStyle w:val="ProductList-OfferingBody"/>
              <w:ind w:left="-113"/>
              <w:jc w:val="center"/>
            </w:pPr>
            <w:r>
              <w:t>1</w:t>
            </w:r>
          </w:p>
        </w:tc>
        <w:tc>
          <w:tcPr>
            <w:tcW w:w="738" w:type="dxa"/>
            <w:gridSpan w:val="2"/>
            <w:tcBorders>
              <w:left w:val="single" w:sz="12" w:space="0" w:color="FFFFFF" w:themeColor="background1"/>
            </w:tcBorders>
            <w:shd w:val="clear" w:color="auto" w:fill="70AD47" w:themeFill="accent6"/>
            <w:vAlign w:val="center"/>
          </w:tcPr>
          <w:p w14:paraId="4FDCBFA6" w14:textId="77777777" w:rsidR="00F73609" w:rsidRDefault="00F73609" w:rsidP="00F73609">
            <w:pPr>
              <w:pStyle w:val="ProductList-OfferingBody"/>
              <w:ind w:left="-113"/>
              <w:jc w:val="center"/>
            </w:pPr>
            <w:r>
              <w:t>1</w:t>
            </w:r>
          </w:p>
        </w:tc>
        <w:tc>
          <w:tcPr>
            <w:tcW w:w="738" w:type="dxa"/>
            <w:gridSpan w:val="2"/>
            <w:shd w:val="clear" w:color="auto" w:fill="BFBFBF" w:themeFill="background1" w:themeFillShade="BF"/>
            <w:vAlign w:val="center"/>
          </w:tcPr>
          <w:p w14:paraId="4FDCBFA7" w14:textId="77777777" w:rsidR="00F73609" w:rsidRDefault="00F73609" w:rsidP="00F73609">
            <w:pPr>
              <w:pStyle w:val="ProductList-OfferingBody"/>
              <w:ind w:left="-113"/>
              <w:jc w:val="center"/>
            </w:pPr>
          </w:p>
        </w:tc>
        <w:tc>
          <w:tcPr>
            <w:tcW w:w="738" w:type="dxa"/>
            <w:gridSpan w:val="2"/>
            <w:shd w:val="clear" w:color="auto" w:fill="70AD47" w:themeFill="accent6"/>
            <w:vAlign w:val="center"/>
          </w:tcPr>
          <w:p w14:paraId="4FDCBFA8" w14:textId="77777777" w:rsidR="00F73609" w:rsidRDefault="00F73609" w:rsidP="00F7360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8" w:type="dxa"/>
            <w:shd w:val="clear" w:color="auto" w:fill="BFBFBF" w:themeFill="background1" w:themeFillShade="BF"/>
            <w:vAlign w:val="center"/>
          </w:tcPr>
          <w:p w14:paraId="4FDCBFA9" w14:textId="77777777" w:rsidR="00F73609" w:rsidRDefault="00F73609" w:rsidP="00F73609">
            <w:pPr>
              <w:pStyle w:val="ProductList-OfferingBody"/>
              <w:ind w:left="-113"/>
              <w:jc w:val="center"/>
            </w:pPr>
          </w:p>
        </w:tc>
        <w:tc>
          <w:tcPr>
            <w:tcW w:w="738" w:type="dxa"/>
            <w:shd w:val="clear" w:color="auto" w:fill="BFBFBF" w:themeFill="background1" w:themeFillShade="BF"/>
            <w:vAlign w:val="center"/>
          </w:tcPr>
          <w:p w14:paraId="4FDCBFAA"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AB"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AC"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AD"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AE" w14:textId="77777777" w:rsidR="00F73609" w:rsidRDefault="00F73609" w:rsidP="00F73609">
            <w:pPr>
              <w:pStyle w:val="ProductList-OfferingBody"/>
              <w:ind w:left="-113"/>
              <w:jc w:val="center"/>
            </w:pPr>
          </w:p>
        </w:tc>
      </w:tr>
      <w:tr w:rsidR="00C81E30" w14:paraId="467D721F" w14:textId="77777777" w:rsidTr="004018BA">
        <w:trPr>
          <w:gridBefore w:val="1"/>
          <w:wBefore w:w="14"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4B9B6B53" w14:textId="05D5F536" w:rsidR="00C81E30" w:rsidRPr="00D665E9" w:rsidRDefault="00C81E30" w:rsidP="00C81E30">
            <w:pPr>
              <w:pStyle w:val="ProductList-Offering2"/>
            </w:pPr>
            <w:bookmarkStart w:id="1249" w:name="_Toc379797361"/>
            <w:bookmarkStart w:id="1250" w:name="_Toc380513393"/>
            <w:bookmarkStart w:id="1251" w:name="_Toc380655443"/>
            <w:bookmarkStart w:id="1252" w:name="_Toc404601271"/>
            <w:r>
              <w:t>Office 365 Enterprise E1</w:t>
            </w:r>
            <w:r>
              <w:fldChar w:fldCharType="begin"/>
            </w:r>
            <w:r>
              <w:instrText xml:space="preserve"> XE "</w:instrText>
            </w:r>
            <w:r w:rsidRPr="003E1FA9">
              <w:instrText>Office 365 Enterprise E1</w:instrText>
            </w:r>
            <w:r>
              <w:instrText xml:space="preserve">" </w:instrText>
            </w:r>
            <w:r>
              <w:fldChar w:fldCharType="end"/>
            </w:r>
            <w:r w:rsidRPr="00D665E9">
              <w:t xml:space="preserve"> (User SL)</w:t>
            </w:r>
            <w:bookmarkEnd w:id="1249"/>
            <w:bookmarkEnd w:id="1250"/>
            <w:bookmarkEnd w:id="1251"/>
            <w:bookmarkEnd w:id="1252"/>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24711E0E" w14:textId="28160138" w:rsidR="00C81E30" w:rsidRDefault="00C81E30" w:rsidP="00F73609">
            <w:pPr>
              <w:pStyle w:val="ProductList-OfferingBody"/>
              <w:ind w:left="-113"/>
              <w:jc w:val="center"/>
            </w:pPr>
            <w:r>
              <w:t>1</w:t>
            </w:r>
          </w:p>
        </w:tc>
        <w:tc>
          <w:tcPr>
            <w:tcW w:w="738" w:type="dxa"/>
            <w:gridSpan w:val="2"/>
            <w:tcBorders>
              <w:left w:val="single" w:sz="12" w:space="0" w:color="FFFFFF" w:themeColor="background1"/>
            </w:tcBorders>
            <w:shd w:val="clear" w:color="auto" w:fill="BFBFBF" w:themeFill="background1" w:themeFillShade="BF"/>
            <w:vAlign w:val="center"/>
          </w:tcPr>
          <w:p w14:paraId="229ABCD4" w14:textId="77777777" w:rsidR="00C81E30" w:rsidRDefault="00C81E30" w:rsidP="00F73609">
            <w:pPr>
              <w:pStyle w:val="ProductList-OfferingBody"/>
              <w:ind w:left="-113"/>
              <w:jc w:val="center"/>
            </w:pPr>
          </w:p>
        </w:tc>
        <w:tc>
          <w:tcPr>
            <w:tcW w:w="738" w:type="dxa"/>
            <w:gridSpan w:val="2"/>
            <w:shd w:val="clear" w:color="auto" w:fill="70AD47" w:themeFill="accent6"/>
            <w:vAlign w:val="center"/>
          </w:tcPr>
          <w:p w14:paraId="254ADE45" w14:textId="28F0F56F" w:rsidR="00C81E30" w:rsidRDefault="00C81E30" w:rsidP="00F73609">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8" w:type="dxa"/>
            <w:gridSpan w:val="2"/>
            <w:shd w:val="clear" w:color="auto" w:fill="BFBFBF" w:themeFill="background1" w:themeFillShade="BF"/>
            <w:vAlign w:val="center"/>
          </w:tcPr>
          <w:p w14:paraId="443DBAF5" w14:textId="77777777" w:rsidR="00C81E30" w:rsidRDefault="00C81E30" w:rsidP="00F73609">
            <w:pPr>
              <w:pStyle w:val="ProductList-OfferingBody"/>
              <w:ind w:left="-113"/>
              <w:jc w:val="center"/>
            </w:pPr>
          </w:p>
        </w:tc>
        <w:tc>
          <w:tcPr>
            <w:tcW w:w="738" w:type="dxa"/>
            <w:shd w:val="clear" w:color="auto" w:fill="70AD47" w:themeFill="accent6"/>
            <w:vAlign w:val="center"/>
          </w:tcPr>
          <w:p w14:paraId="0F3A2432" w14:textId="77777777" w:rsidR="00C81E30" w:rsidRDefault="00C81E30" w:rsidP="00F73609">
            <w:pPr>
              <w:pStyle w:val="ProductList-OfferingBody"/>
              <w:ind w:left="-113"/>
              <w:jc w:val="center"/>
            </w:pPr>
          </w:p>
        </w:tc>
        <w:tc>
          <w:tcPr>
            <w:tcW w:w="738" w:type="dxa"/>
            <w:shd w:val="clear" w:color="auto" w:fill="70AD47" w:themeFill="accent6"/>
            <w:vAlign w:val="center"/>
          </w:tcPr>
          <w:p w14:paraId="448B47D0" w14:textId="77777777" w:rsidR="00C81E30" w:rsidRDefault="00C81E30" w:rsidP="00F73609">
            <w:pPr>
              <w:pStyle w:val="ProductList-OfferingBody"/>
              <w:ind w:left="-113"/>
              <w:jc w:val="center"/>
            </w:pPr>
          </w:p>
        </w:tc>
        <w:tc>
          <w:tcPr>
            <w:tcW w:w="739" w:type="dxa"/>
            <w:shd w:val="clear" w:color="auto" w:fill="70AD47" w:themeFill="accent6"/>
            <w:vAlign w:val="center"/>
          </w:tcPr>
          <w:p w14:paraId="2E4ED280" w14:textId="5545C6EE" w:rsidR="00C81E30" w:rsidRDefault="00237299" w:rsidP="00F7360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20EE4D79" w14:textId="4260CB82" w:rsidR="00C81E30" w:rsidRDefault="00C81E30" w:rsidP="00F7360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w:t>
            </w:r>
            <w:r w:rsidR="00AB66E8" w:rsidRPr="00AB66E8">
              <w:fldChar w:fldCharType="begin"/>
            </w:r>
            <w:r w:rsidR="00AB66E8" w:rsidRPr="00AB66E8">
              <w:instrText xml:space="preserve"> AutoTextList  \sNoStyle\t "Enterprise Online Service"</w:instrText>
            </w:r>
            <w:r w:rsidR="00AB66E8" w:rsidRPr="00AB66E8">
              <w:fldChar w:fldCharType="separate"/>
            </w:r>
            <w:r w:rsidR="00AB66E8" w:rsidRPr="00AB66E8">
              <w:t>EO</w:t>
            </w:r>
            <w:r w:rsidR="00AB66E8" w:rsidRPr="00AB66E8">
              <w:fldChar w:fldCharType="end"/>
            </w:r>
            <w:r w:rsidR="00AB66E8" w:rsidRPr="00AB66E8">
              <w:t xml:space="preserve">, </w:t>
            </w:r>
            <w:r>
              <w:t xml:space="preserve">P </w:t>
            </w:r>
            <w:r>
              <w:fldChar w:fldCharType="end"/>
            </w:r>
          </w:p>
        </w:tc>
        <w:tc>
          <w:tcPr>
            <w:tcW w:w="739" w:type="dxa"/>
            <w:shd w:val="clear" w:color="auto" w:fill="BFBFBF" w:themeFill="background1" w:themeFillShade="BF"/>
            <w:vAlign w:val="center"/>
          </w:tcPr>
          <w:p w14:paraId="711ECDAE" w14:textId="77777777" w:rsidR="00C81E30" w:rsidRDefault="00C81E30" w:rsidP="00F73609">
            <w:pPr>
              <w:pStyle w:val="ProductList-OfferingBody"/>
              <w:ind w:left="-113"/>
              <w:jc w:val="center"/>
            </w:pPr>
          </w:p>
        </w:tc>
        <w:tc>
          <w:tcPr>
            <w:tcW w:w="754" w:type="dxa"/>
            <w:gridSpan w:val="2"/>
            <w:shd w:val="clear" w:color="auto" w:fill="BFBFBF" w:themeFill="background1" w:themeFillShade="BF"/>
            <w:vAlign w:val="center"/>
          </w:tcPr>
          <w:p w14:paraId="45C58B4A" w14:textId="77777777" w:rsidR="00C81E30" w:rsidRDefault="00C81E30" w:rsidP="00F73609">
            <w:pPr>
              <w:pStyle w:val="ProductList-OfferingBody"/>
              <w:ind w:left="-113"/>
              <w:jc w:val="center"/>
            </w:pPr>
          </w:p>
        </w:tc>
      </w:tr>
      <w:tr w:rsidR="00584AA2" w14:paraId="26E86982"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3E1ECF58" w14:textId="29FB458E" w:rsidR="00584AA2" w:rsidRPr="00D665E9" w:rsidRDefault="00584AA2" w:rsidP="003A43D0">
            <w:pPr>
              <w:pStyle w:val="ProductList-Offering2"/>
            </w:pPr>
            <w:bookmarkStart w:id="1253" w:name="_Toc404601272"/>
            <w:r>
              <w:t>Office 365 Enterprise E1</w:t>
            </w:r>
            <w:r w:rsidRPr="00D665E9">
              <w:t xml:space="preserve"> </w:t>
            </w:r>
            <w:r w:rsidR="003A43D0">
              <w:t>F</w:t>
            </w:r>
            <w:r>
              <w:t xml:space="preserve">rom SA </w:t>
            </w:r>
            <w:r w:rsidRPr="00D665E9">
              <w:t>(User SL)</w:t>
            </w:r>
            <w:bookmarkEnd w:id="1253"/>
            <w:r w:rsidR="007D43C9">
              <w:fldChar w:fldCharType="begin"/>
            </w:r>
            <w:r w:rsidR="007D43C9">
              <w:instrText xml:space="preserve"> XE "</w:instrText>
            </w:r>
            <w:r w:rsidR="007D43C9" w:rsidRPr="007D43C9">
              <w:instrText>Office 365 Enterprise E1 from SA (User SL)</w:instrText>
            </w:r>
            <w:r w:rsidR="007D43C9">
              <w:instrText xml:space="preserve">" </w:instrText>
            </w:r>
            <w:r w:rsidR="007D43C9">
              <w:fldChar w:fldCharType="end"/>
            </w:r>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3F0542E1" w14:textId="3878AB50" w:rsidR="00584AA2" w:rsidRDefault="00584AA2" w:rsidP="00F73609">
            <w:pPr>
              <w:pStyle w:val="ProductList-OfferingBody"/>
              <w:ind w:left="-113"/>
              <w:jc w:val="center"/>
            </w:pPr>
          </w:p>
        </w:tc>
        <w:tc>
          <w:tcPr>
            <w:tcW w:w="738" w:type="dxa"/>
            <w:gridSpan w:val="2"/>
            <w:tcBorders>
              <w:left w:val="single" w:sz="12" w:space="0" w:color="FFFFFF" w:themeColor="background1"/>
            </w:tcBorders>
            <w:shd w:val="clear" w:color="auto" w:fill="BFBFBF" w:themeFill="background1" w:themeFillShade="BF"/>
            <w:vAlign w:val="center"/>
          </w:tcPr>
          <w:p w14:paraId="47E37865" w14:textId="77777777" w:rsidR="00584AA2" w:rsidRDefault="00584AA2" w:rsidP="00F73609">
            <w:pPr>
              <w:pStyle w:val="ProductList-OfferingBody"/>
              <w:ind w:left="-113"/>
              <w:jc w:val="center"/>
            </w:pPr>
          </w:p>
        </w:tc>
        <w:tc>
          <w:tcPr>
            <w:tcW w:w="738" w:type="dxa"/>
            <w:gridSpan w:val="2"/>
            <w:shd w:val="clear" w:color="auto" w:fill="70AD47" w:themeFill="accent6"/>
            <w:vAlign w:val="center"/>
          </w:tcPr>
          <w:p w14:paraId="7C8E9F8B" w14:textId="5C708150" w:rsidR="00584AA2" w:rsidRDefault="00584AA2" w:rsidP="00F73609">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8" w:type="dxa"/>
            <w:gridSpan w:val="2"/>
            <w:shd w:val="clear" w:color="auto" w:fill="BFBFBF" w:themeFill="background1" w:themeFillShade="BF"/>
            <w:vAlign w:val="center"/>
          </w:tcPr>
          <w:p w14:paraId="068B8412" w14:textId="77777777" w:rsidR="00584AA2" w:rsidRDefault="00584AA2" w:rsidP="00F73609">
            <w:pPr>
              <w:pStyle w:val="ProductList-OfferingBody"/>
              <w:ind w:left="-113"/>
              <w:jc w:val="center"/>
            </w:pPr>
          </w:p>
        </w:tc>
        <w:tc>
          <w:tcPr>
            <w:tcW w:w="738" w:type="dxa"/>
            <w:shd w:val="clear" w:color="auto" w:fill="BFBFBF" w:themeFill="background1" w:themeFillShade="BF"/>
            <w:vAlign w:val="center"/>
          </w:tcPr>
          <w:p w14:paraId="315661A9" w14:textId="77777777" w:rsidR="00584AA2" w:rsidRDefault="00584AA2" w:rsidP="00F73609">
            <w:pPr>
              <w:pStyle w:val="ProductList-OfferingBody"/>
              <w:ind w:left="-113"/>
              <w:jc w:val="center"/>
            </w:pPr>
          </w:p>
        </w:tc>
        <w:tc>
          <w:tcPr>
            <w:tcW w:w="738" w:type="dxa"/>
            <w:shd w:val="clear" w:color="auto" w:fill="BFBFBF" w:themeFill="background1" w:themeFillShade="BF"/>
            <w:vAlign w:val="center"/>
          </w:tcPr>
          <w:p w14:paraId="59ED4FEF" w14:textId="77777777" w:rsidR="00584AA2" w:rsidRDefault="00584AA2" w:rsidP="00F73609">
            <w:pPr>
              <w:pStyle w:val="ProductList-OfferingBody"/>
              <w:ind w:left="-113"/>
              <w:jc w:val="center"/>
            </w:pPr>
          </w:p>
        </w:tc>
        <w:tc>
          <w:tcPr>
            <w:tcW w:w="739" w:type="dxa"/>
            <w:shd w:val="clear" w:color="auto" w:fill="BFBFBF" w:themeFill="background1" w:themeFillShade="BF"/>
            <w:vAlign w:val="center"/>
          </w:tcPr>
          <w:p w14:paraId="00205EDE" w14:textId="77777777" w:rsidR="00584AA2" w:rsidRDefault="00584AA2" w:rsidP="00F73609">
            <w:pPr>
              <w:pStyle w:val="ProductList-OfferingBody"/>
              <w:ind w:left="-113"/>
              <w:jc w:val="center"/>
            </w:pPr>
          </w:p>
        </w:tc>
        <w:tc>
          <w:tcPr>
            <w:tcW w:w="739" w:type="dxa"/>
            <w:shd w:val="clear" w:color="auto" w:fill="BFBFBF" w:themeFill="background1" w:themeFillShade="BF"/>
            <w:vAlign w:val="center"/>
          </w:tcPr>
          <w:p w14:paraId="74E4125C" w14:textId="77777777" w:rsidR="00584AA2" w:rsidRDefault="00584AA2" w:rsidP="00F73609">
            <w:pPr>
              <w:pStyle w:val="ProductList-OfferingBody"/>
              <w:ind w:left="-113"/>
              <w:jc w:val="center"/>
            </w:pPr>
          </w:p>
        </w:tc>
        <w:tc>
          <w:tcPr>
            <w:tcW w:w="739" w:type="dxa"/>
            <w:shd w:val="clear" w:color="auto" w:fill="BFBFBF" w:themeFill="background1" w:themeFillShade="BF"/>
            <w:vAlign w:val="center"/>
          </w:tcPr>
          <w:p w14:paraId="6CA1379A" w14:textId="77777777" w:rsidR="00584AA2" w:rsidRDefault="00584AA2" w:rsidP="00F73609">
            <w:pPr>
              <w:pStyle w:val="ProductList-OfferingBody"/>
              <w:ind w:left="-113"/>
              <w:jc w:val="center"/>
            </w:pPr>
          </w:p>
        </w:tc>
        <w:tc>
          <w:tcPr>
            <w:tcW w:w="739" w:type="dxa"/>
            <w:shd w:val="clear" w:color="auto" w:fill="BFBFBF" w:themeFill="background1" w:themeFillShade="BF"/>
            <w:vAlign w:val="center"/>
          </w:tcPr>
          <w:p w14:paraId="7FDEF19F" w14:textId="77777777" w:rsidR="00584AA2" w:rsidRDefault="00584AA2" w:rsidP="00F73609">
            <w:pPr>
              <w:pStyle w:val="ProductList-OfferingBody"/>
              <w:ind w:left="-113"/>
              <w:jc w:val="center"/>
            </w:pPr>
          </w:p>
        </w:tc>
      </w:tr>
      <w:tr w:rsidR="00F73609" w14:paraId="4FDCBFBB"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4FDCBFB0" w14:textId="2EE029BB" w:rsidR="00F73609" w:rsidRPr="00D665E9" w:rsidRDefault="00F73609" w:rsidP="00F73609">
            <w:pPr>
              <w:pStyle w:val="ProductList-Offering2"/>
            </w:pPr>
            <w:bookmarkStart w:id="1254" w:name="_Toc379797362"/>
            <w:bookmarkStart w:id="1255" w:name="_Toc380513394"/>
            <w:bookmarkStart w:id="1256" w:name="_Toc380655444"/>
            <w:bookmarkStart w:id="1257" w:name="_Toc404601273"/>
            <w:r w:rsidRPr="00D665E9">
              <w:t>Office 365 Enterprise E3</w:t>
            </w:r>
            <w:r w:rsidR="00655A3E">
              <w:fldChar w:fldCharType="begin"/>
            </w:r>
            <w:r w:rsidR="00655A3E">
              <w:instrText xml:space="preserve"> XE "</w:instrText>
            </w:r>
            <w:r w:rsidR="00655A3E" w:rsidRPr="005B0863">
              <w:instrText>Office 365 Enterprise E3</w:instrText>
            </w:r>
            <w:r w:rsidR="00655A3E">
              <w:instrText xml:space="preserve">" </w:instrText>
            </w:r>
            <w:r w:rsidR="00655A3E">
              <w:fldChar w:fldCharType="end"/>
            </w:r>
            <w:r w:rsidRPr="00D665E9">
              <w:t xml:space="preserve"> (User SL)</w:t>
            </w:r>
            <w:bookmarkEnd w:id="1254"/>
            <w:bookmarkEnd w:id="1255"/>
            <w:bookmarkEnd w:id="1256"/>
            <w:bookmarkEnd w:id="1257"/>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4FDCBFB1" w14:textId="05182B77" w:rsidR="00F73609" w:rsidRDefault="005D0C2F" w:rsidP="005D0C2F">
            <w:pPr>
              <w:pStyle w:val="ProductList-OfferingBody"/>
              <w:ind w:left="-113"/>
              <w:jc w:val="center"/>
            </w:pPr>
            <w:r>
              <w:t>1</w:t>
            </w:r>
          </w:p>
        </w:tc>
        <w:tc>
          <w:tcPr>
            <w:tcW w:w="738" w:type="dxa"/>
            <w:gridSpan w:val="2"/>
            <w:tcBorders>
              <w:left w:val="single" w:sz="12" w:space="0" w:color="FFFFFF" w:themeColor="background1"/>
            </w:tcBorders>
            <w:shd w:val="clear" w:color="auto" w:fill="BFBFBF" w:themeFill="background1" w:themeFillShade="BF"/>
            <w:vAlign w:val="center"/>
          </w:tcPr>
          <w:p w14:paraId="4FDCBFB2" w14:textId="77777777" w:rsidR="00F73609" w:rsidRDefault="00F73609" w:rsidP="00F73609">
            <w:pPr>
              <w:pStyle w:val="ProductList-OfferingBody"/>
              <w:ind w:left="-113"/>
              <w:jc w:val="center"/>
            </w:pPr>
          </w:p>
        </w:tc>
        <w:tc>
          <w:tcPr>
            <w:tcW w:w="738" w:type="dxa"/>
            <w:gridSpan w:val="2"/>
            <w:shd w:val="clear" w:color="auto" w:fill="70AD47" w:themeFill="accent6"/>
            <w:vAlign w:val="center"/>
          </w:tcPr>
          <w:p w14:paraId="4FDCBFB3" w14:textId="77777777" w:rsidR="00F73609" w:rsidRDefault="00CB2A13" w:rsidP="00F73609">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8" w:type="dxa"/>
            <w:gridSpan w:val="2"/>
            <w:shd w:val="clear" w:color="auto" w:fill="BFBFBF" w:themeFill="background1" w:themeFillShade="BF"/>
            <w:vAlign w:val="center"/>
          </w:tcPr>
          <w:p w14:paraId="4FDCBFB4" w14:textId="77777777" w:rsidR="00F73609" w:rsidRDefault="00F73609" w:rsidP="00F73609">
            <w:pPr>
              <w:pStyle w:val="ProductList-OfferingBody"/>
              <w:ind w:left="-113"/>
              <w:jc w:val="center"/>
            </w:pPr>
          </w:p>
        </w:tc>
        <w:tc>
          <w:tcPr>
            <w:tcW w:w="738" w:type="dxa"/>
            <w:shd w:val="clear" w:color="auto" w:fill="70AD47" w:themeFill="accent6"/>
            <w:vAlign w:val="center"/>
          </w:tcPr>
          <w:p w14:paraId="4FDCBFB5" w14:textId="77777777" w:rsidR="00F73609" w:rsidRDefault="00F73609" w:rsidP="00F73609">
            <w:pPr>
              <w:pStyle w:val="ProductList-OfferingBody"/>
              <w:ind w:left="-113"/>
              <w:jc w:val="center"/>
            </w:pPr>
          </w:p>
        </w:tc>
        <w:tc>
          <w:tcPr>
            <w:tcW w:w="738" w:type="dxa"/>
            <w:shd w:val="clear" w:color="auto" w:fill="70AD47" w:themeFill="accent6"/>
            <w:vAlign w:val="center"/>
          </w:tcPr>
          <w:p w14:paraId="4FDCBFB6" w14:textId="77777777" w:rsidR="00F73609" w:rsidRDefault="00F73609" w:rsidP="00F73609">
            <w:pPr>
              <w:pStyle w:val="ProductList-OfferingBody"/>
              <w:ind w:left="-113"/>
              <w:jc w:val="center"/>
            </w:pPr>
          </w:p>
        </w:tc>
        <w:tc>
          <w:tcPr>
            <w:tcW w:w="739" w:type="dxa"/>
            <w:shd w:val="clear" w:color="auto" w:fill="70AD47" w:themeFill="accent6"/>
            <w:vAlign w:val="center"/>
          </w:tcPr>
          <w:p w14:paraId="4FDCBFB7" w14:textId="70ED8375" w:rsidR="00F73609" w:rsidRDefault="00237299" w:rsidP="00F7360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BFB8" w14:textId="27D209AD" w:rsidR="00F73609" w:rsidRDefault="00F73609" w:rsidP="00F7360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w:t>
            </w:r>
            <w:r w:rsidR="00AB66E8" w:rsidRPr="00AB66E8">
              <w:fldChar w:fldCharType="begin"/>
            </w:r>
            <w:r w:rsidR="00AB66E8" w:rsidRPr="00AB66E8">
              <w:instrText xml:space="preserve"> AutoTextList  \sNoStyle\t "Enterprise Online Service"</w:instrText>
            </w:r>
            <w:r w:rsidR="00AB66E8" w:rsidRPr="00AB66E8">
              <w:fldChar w:fldCharType="separate"/>
            </w:r>
            <w:r w:rsidR="00AB66E8" w:rsidRPr="00AB66E8">
              <w:t>EO</w:t>
            </w:r>
            <w:r w:rsidR="00AB66E8" w:rsidRPr="00AB66E8">
              <w:fldChar w:fldCharType="end"/>
            </w:r>
            <w:r w:rsidR="00AB66E8" w:rsidRPr="00AB66E8">
              <w:t xml:space="preserve">, </w:t>
            </w:r>
            <w:r>
              <w:t xml:space="preserve">P </w:t>
            </w:r>
            <w:r>
              <w:fldChar w:fldCharType="end"/>
            </w:r>
          </w:p>
        </w:tc>
        <w:tc>
          <w:tcPr>
            <w:tcW w:w="739" w:type="dxa"/>
            <w:shd w:val="clear" w:color="auto" w:fill="BFBFBF" w:themeFill="background1" w:themeFillShade="BF"/>
            <w:vAlign w:val="center"/>
          </w:tcPr>
          <w:p w14:paraId="4FDCBFB9"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BA" w14:textId="77777777" w:rsidR="00F73609" w:rsidRDefault="00F73609" w:rsidP="00F73609">
            <w:pPr>
              <w:pStyle w:val="ProductList-OfferingBody"/>
              <w:ind w:left="-113"/>
              <w:jc w:val="center"/>
            </w:pPr>
          </w:p>
        </w:tc>
      </w:tr>
      <w:tr w:rsidR="00584AA2" w14:paraId="1ECCAC5E"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4D33F37A" w14:textId="5A1D7332" w:rsidR="00584AA2" w:rsidRPr="00D665E9" w:rsidRDefault="00584AA2" w:rsidP="003A43D0">
            <w:pPr>
              <w:pStyle w:val="ProductList-Offering2"/>
            </w:pPr>
            <w:bookmarkStart w:id="1258" w:name="_Toc404601274"/>
            <w:r>
              <w:t>Office 365 Enterprise E3</w:t>
            </w:r>
            <w:r w:rsidRPr="00D665E9">
              <w:t xml:space="preserve"> </w:t>
            </w:r>
            <w:r w:rsidR="003A43D0">
              <w:t>F</w:t>
            </w:r>
            <w:r>
              <w:t xml:space="preserve">rom SA </w:t>
            </w:r>
            <w:r w:rsidRPr="00D665E9">
              <w:t>(User SL)</w:t>
            </w:r>
            <w:bookmarkEnd w:id="1258"/>
            <w:r w:rsidR="007D43C9">
              <w:fldChar w:fldCharType="begin"/>
            </w:r>
            <w:r w:rsidR="007D43C9">
              <w:instrText xml:space="preserve"> XE "</w:instrText>
            </w:r>
            <w:r w:rsidR="007D43C9" w:rsidRPr="007D43C9">
              <w:instrText>Office 365 Enterprise E3 from SA (User SL)</w:instrText>
            </w:r>
            <w:r w:rsidR="007D43C9">
              <w:instrText xml:space="preserve">" </w:instrText>
            </w:r>
            <w:r w:rsidR="007D43C9">
              <w:fldChar w:fldCharType="end"/>
            </w:r>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5D1071D9" w14:textId="77777777" w:rsidR="00584AA2" w:rsidRDefault="00584AA2" w:rsidP="00F73609">
            <w:pPr>
              <w:pStyle w:val="ProductList-OfferingBody"/>
              <w:ind w:left="-113"/>
              <w:jc w:val="center"/>
            </w:pPr>
          </w:p>
        </w:tc>
        <w:tc>
          <w:tcPr>
            <w:tcW w:w="738" w:type="dxa"/>
            <w:gridSpan w:val="2"/>
            <w:tcBorders>
              <w:left w:val="single" w:sz="12" w:space="0" w:color="FFFFFF" w:themeColor="background1"/>
            </w:tcBorders>
            <w:shd w:val="clear" w:color="auto" w:fill="BFBFBF" w:themeFill="background1" w:themeFillShade="BF"/>
            <w:vAlign w:val="center"/>
          </w:tcPr>
          <w:p w14:paraId="5AEC8C90" w14:textId="77777777" w:rsidR="00584AA2" w:rsidRDefault="00584AA2" w:rsidP="00F73609">
            <w:pPr>
              <w:pStyle w:val="ProductList-OfferingBody"/>
              <w:ind w:left="-113"/>
              <w:jc w:val="center"/>
            </w:pPr>
          </w:p>
        </w:tc>
        <w:tc>
          <w:tcPr>
            <w:tcW w:w="738" w:type="dxa"/>
            <w:gridSpan w:val="2"/>
            <w:shd w:val="clear" w:color="auto" w:fill="70AD47" w:themeFill="accent6"/>
            <w:vAlign w:val="center"/>
          </w:tcPr>
          <w:p w14:paraId="3FD95E62" w14:textId="631DC881" w:rsidR="00584AA2" w:rsidRDefault="00584AA2" w:rsidP="00F73609">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8" w:type="dxa"/>
            <w:gridSpan w:val="2"/>
            <w:shd w:val="clear" w:color="auto" w:fill="BFBFBF" w:themeFill="background1" w:themeFillShade="BF"/>
            <w:vAlign w:val="center"/>
          </w:tcPr>
          <w:p w14:paraId="1106A8ED" w14:textId="77777777" w:rsidR="00584AA2" w:rsidRDefault="00584AA2" w:rsidP="00F73609">
            <w:pPr>
              <w:pStyle w:val="ProductList-OfferingBody"/>
              <w:ind w:left="-113"/>
              <w:jc w:val="center"/>
            </w:pPr>
          </w:p>
        </w:tc>
        <w:tc>
          <w:tcPr>
            <w:tcW w:w="738" w:type="dxa"/>
            <w:shd w:val="clear" w:color="auto" w:fill="BFBFBF" w:themeFill="background1" w:themeFillShade="BF"/>
            <w:vAlign w:val="center"/>
          </w:tcPr>
          <w:p w14:paraId="478B3EF9" w14:textId="77777777" w:rsidR="00584AA2" w:rsidRDefault="00584AA2" w:rsidP="00F73609">
            <w:pPr>
              <w:pStyle w:val="ProductList-OfferingBody"/>
              <w:ind w:left="-113"/>
              <w:jc w:val="center"/>
            </w:pPr>
          </w:p>
        </w:tc>
        <w:tc>
          <w:tcPr>
            <w:tcW w:w="738" w:type="dxa"/>
            <w:shd w:val="clear" w:color="auto" w:fill="BFBFBF" w:themeFill="background1" w:themeFillShade="BF"/>
            <w:vAlign w:val="center"/>
          </w:tcPr>
          <w:p w14:paraId="43FBBD1C" w14:textId="77777777" w:rsidR="00584AA2" w:rsidRDefault="00584AA2" w:rsidP="00F73609">
            <w:pPr>
              <w:pStyle w:val="ProductList-OfferingBody"/>
              <w:ind w:left="-113"/>
              <w:jc w:val="center"/>
            </w:pPr>
          </w:p>
        </w:tc>
        <w:tc>
          <w:tcPr>
            <w:tcW w:w="739" w:type="dxa"/>
            <w:shd w:val="clear" w:color="auto" w:fill="BFBFBF" w:themeFill="background1" w:themeFillShade="BF"/>
            <w:vAlign w:val="center"/>
          </w:tcPr>
          <w:p w14:paraId="2B92AF2B" w14:textId="77777777" w:rsidR="00584AA2" w:rsidRDefault="00584AA2" w:rsidP="00F73609">
            <w:pPr>
              <w:pStyle w:val="ProductList-OfferingBody"/>
              <w:ind w:left="-113"/>
              <w:jc w:val="center"/>
            </w:pPr>
          </w:p>
        </w:tc>
        <w:tc>
          <w:tcPr>
            <w:tcW w:w="739" w:type="dxa"/>
            <w:shd w:val="clear" w:color="auto" w:fill="BFBFBF" w:themeFill="background1" w:themeFillShade="BF"/>
            <w:vAlign w:val="center"/>
          </w:tcPr>
          <w:p w14:paraId="3556CFDA" w14:textId="77777777" w:rsidR="00584AA2" w:rsidRDefault="00584AA2" w:rsidP="00F73609">
            <w:pPr>
              <w:pStyle w:val="ProductList-OfferingBody"/>
              <w:ind w:left="-113"/>
              <w:jc w:val="center"/>
            </w:pPr>
          </w:p>
        </w:tc>
        <w:tc>
          <w:tcPr>
            <w:tcW w:w="739" w:type="dxa"/>
            <w:shd w:val="clear" w:color="auto" w:fill="BFBFBF" w:themeFill="background1" w:themeFillShade="BF"/>
            <w:vAlign w:val="center"/>
          </w:tcPr>
          <w:p w14:paraId="5E709FC2" w14:textId="77777777" w:rsidR="00584AA2" w:rsidRDefault="00584AA2" w:rsidP="00F73609">
            <w:pPr>
              <w:pStyle w:val="ProductList-OfferingBody"/>
              <w:ind w:left="-113"/>
              <w:jc w:val="center"/>
            </w:pPr>
          </w:p>
        </w:tc>
        <w:tc>
          <w:tcPr>
            <w:tcW w:w="739" w:type="dxa"/>
            <w:shd w:val="clear" w:color="auto" w:fill="BFBFBF" w:themeFill="background1" w:themeFillShade="BF"/>
            <w:vAlign w:val="center"/>
          </w:tcPr>
          <w:p w14:paraId="21ADACD8" w14:textId="77777777" w:rsidR="00584AA2" w:rsidRDefault="00584AA2" w:rsidP="00F73609">
            <w:pPr>
              <w:pStyle w:val="ProductList-OfferingBody"/>
              <w:ind w:left="-113"/>
              <w:jc w:val="center"/>
            </w:pPr>
          </w:p>
        </w:tc>
      </w:tr>
      <w:tr w:rsidR="00F73609" w14:paraId="4FDCBFC7"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4FDCBFBC" w14:textId="58DEF0BD" w:rsidR="00F73609" w:rsidRPr="00D665E9" w:rsidRDefault="00F73609" w:rsidP="00F73609">
            <w:pPr>
              <w:pStyle w:val="ProductList-Offering2"/>
            </w:pPr>
            <w:bookmarkStart w:id="1259" w:name="_Toc379797363"/>
            <w:bookmarkStart w:id="1260" w:name="_Toc380513395"/>
            <w:bookmarkStart w:id="1261" w:name="_Toc380655445"/>
            <w:bookmarkStart w:id="1262" w:name="_Toc404601275"/>
            <w:r w:rsidRPr="00D665E9">
              <w:t>Office 365 Enterprise E4</w:t>
            </w:r>
            <w:r w:rsidR="00655A3E">
              <w:fldChar w:fldCharType="begin"/>
            </w:r>
            <w:r w:rsidR="00655A3E">
              <w:instrText xml:space="preserve"> XE "</w:instrText>
            </w:r>
            <w:r w:rsidR="00655A3E" w:rsidRPr="005B0863">
              <w:instrText>Office 365 Enterprise E4</w:instrText>
            </w:r>
            <w:r w:rsidR="00655A3E">
              <w:instrText xml:space="preserve">" </w:instrText>
            </w:r>
            <w:r w:rsidR="00655A3E">
              <w:fldChar w:fldCharType="end"/>
            </w:r>
            <w:r w:rsidRPr="00D665E9">
              <w:t xml:space="preserve"> (User SL)</w:t>
            </w:r>
            <w:bookmarkEnd w:id="1259"/>
            <w:bookmarkEnd w:id="1260"/>
            <w:bookmarkEnd w:id="1261"/>
            <w:bookmarkEnd w:id="1262"/>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4FDCBFBD" w14:textId="4F29E920" w:rsidR="00F73609" w:rsidRDefault="005D0C2F" w:rsidP="005D0C2F">
            <w:pPr>
              <w:pStyle w:val="ProductList-OfferingBody"/>
              <w:ind w:left="-113"/>
              <w:jc w:val="center"/>
            </w:pPr>
            <w:r>
              <w:t>1</w:t>
            </w:r>
          </w:p>
        </w:tc>
        <w:tc>
          <w:tcPr>
            <w:tcW w:w="738" w:type="dxa"/>
            <w:gridSpan w:val="2"/>
            <w:tcBorders>
              <w:left w:val="single" w:sz="12" w:space="0" w:color="FFFFFF" w:themeColor="background1"/>
            </w:tcBorders>
            <w:shd w:val="clear" w:color="auto" w:fill="BFBFBF" w:themeFill="background1" w:themeFillShade="BF"/>
            <w:vAlign w:val="center"/>
          </w:tcPr>
          <w:p w14:paraId="4FDCBFBE" w14:textId="77777777" w:rsidR="00F73609" w:rsidRDefault="00F73609" w:rsidP="00F73609">
            <w:pPr>
              <w:pStyle w:val="ProductList-OfferingBody"/>
              <w:ind w:left="-113"/>
              <w:jc w:val="center"/>
            </w:pPr>
          </w:p>
        </w:tc>
        <w:tc>
          <w:tcPr>
            <w:tcW w:w="738" w:type="dxa"/>
            <w:gridSpan w:val="2"/>
            <w:shd w:val="clear" w:color="auto" w:fill="70AD47" w:themeFill="accent6"/>
            <w:vAlign w:val="center"/>
          </w:tcPr>
          <w:p w14:paraId="4FDCBFBF" w14:textId="77777777" w:rsidR="00F73609" w:rsidRDefault="00CB2A13" w:rsidP="00F73609">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8" w:type="dxa"/>
            <w:gridSpan w:val="2"/>
            <w:shd w:val="clear" w:color="auto" w:fill="BFBFBF" w:themeFill="background1" w:themeFillShade="BF"/>
            <w:vAlign w:val="center"/>
          </w:tcPr>
          <w:p w14:paraId="4FDCBFC0" w14:textId="77777777" w:rsidR="00F73609" w:rsidRDefault="00F73609" w:rsidP="00F73609">
            <w:pPr>
              <w:pStyle w:val="ProductList-OfferingBody"/>
              <w:ind w:left="-113"/>
              <w:jc w:val="center"/>
            </w:pPr>
          </w:p>
        </w:tc>
        <w:tc>
          <w:tcPr>
            <w:tcW w:w="738" w:type="dxa"/>
            <w:shd w:val="clear" w:color="auto" w:fill="70AD47" w:themeFill="accent6"/>
            <w:vAlign w:val="center"/>
          </w:tcPr>
          <w:p w14:paraId="4FDCBFC1" w14:textId="77777777" w:rsidR="00F73609" w:rsidRDefault="00F73609" w:rsidP="00F73609">
            <w:pPr>
              <w:pStyle w:val="ProductList-OfferingBody"/>
              <w:ind w:left="-113"/>
              <w:jc w:val="center"/>
            </w:pPr>
          </w:p>
        </w:tc>
        <w:tc>
          <w:tcPr>
            <w:tcW w:w="738" w:type="dxa"/>
            <w:shd w:val="clear" w:color="auto" w:fill="70AD47" w:themeFill="accent6"/>
            <w:vAlign w:val="center"/>
          </w:tcPr>
          <w:p w14:paraId="4FDCBFC2" w14:textId="77777777" w:rsidR="00F73609" w:rsidRDefault="00F73609" w:rsidP="00F73609">
            <w:pPr>
              <w:pStyle w:val="ProductList-OfferingBody"/>
              <w:ind w:left="-113"/>
              <w:jc w:val="center"/>
            </w:pPr>
          </w:p>
        </w:tc>
        <w:tc>
          <w:tcPr>
            <w:tcW w:w="739" w:type="dxa"/>
            <w:shd w:val="clear" w:color="auto" w:fill="70AD47" w:themeFill="accent6"/>
            <w:vAlign w:val="center"/>
          </w:tcPr>
          <w:p w14:paraId="4FDCBFC3" w14:textId="50DA3D68" w:rsidR="00F73609" w:rsidRDefault="00237299" w:rsidP="00F7360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BFC4" w14:textId="131BB360" w:rsidR="00F73609" w:rsidRDefault="00C81E30" w:rsidP="00F7360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w:t>
            </w:r>
            <w:r w:rsidR="00AB66E8" w:rsidRPr="00AB66E8">
              <w:fldChar w:fldCharType="begin"/>
            </w:r>
            <w:r w:rsidR="00AB66E8" w:rsidRPr="00AB66E8">
              <w:instrText xml:space="preserve"> AutoTextList  \sNoStyle\t "Enterprise Online Service"</w:instrText>
            </w:r>
            <w:r w:rsidR="00AB66E8" w:rsidRPr="00AB66E8">
              <w:fldChar w:fldCharType="separate"/>
            </w:r>
            <w:r w:rsidR="00AB66E8" w:rsidRPr="00AB66E8">
              <w:t>EO</w:t>
            </w:r>
            <w:r w:rsidR="00AB66E8" w:rsidRPr="00AB66E8">
              <w:fldChar w:fldCharType="end"/>
            </w:r>
            <w:r w:rsidR="00AB66E8" w:rsidRPr="00AB66E8">
              <w:t xml:space="preserve">, </w:t>
            </w:r>
            <w:r>
              <w:t xml:space="preserve">P </w:t>
            </w:r>
            <w:r>
              <w:fldChar w:fldCharType="end"/>
            </w:r>
          </w:p>
        </w:tc>
        <w:tc>
          <w:tcPr>
            <w:tcW w:w="739" w:type="dxa"/>
            <w:shd w:val="clear" w:color="auto" w:fill="BFBFBF" w:themeFill="background1" w:themeFillShade="BF"/>
            <w:vAlign w:val="center"/>
          </w:tcPr>
          <w:p w14:paraId="4FDCBFC5"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C6" w14:textId="77777777" w:rsidR="00F73609" w:rsidRDefault="00F73609" w:rsidP="00F73609">
            <w:pPr>
              <w:pStyle w:val="ProductList-OfferingBody"/>
              <w:ind w:left="-113"/>
              <w:jc w:val="center"/>
            </w:pPr>
          </w:p>
        </w:tc>
      </w:tr>
      <w:tr w:rsidR="00584AA2" w14:paraId="6B006CD1"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2BB96D5C" w14:textId="32F42FA2" w:rsidR="00584AA2" w:rsidRPr="00D665E9" w:rsidRDefault="00584AA2" w:rsidP="003A43D0">
            <w:pPr>
              <w:pStyle w:val="ProductList-Offering2"/>
            </w:pPr>
            <w:bookmarkStart w:id="1263" w:name="_Toc404601276"/>
            <w:r>
              <w:t>Office 365 Enterprise E4</w:t>
            </w:r>
            <w:r w:rsidRPr="00D665E9">
              <w:t xml:space="preserve"> </w:t>
            </w:r>
            <w:r w:rsidR="003A43D0">
              <w:t>F</w:t>
            </w:r>
            <w:r>
              <w:t xml:space="preserve">rom SA </w:t>
            </w:r>
            <w:r w:rsidRPr="00D665E9">
              <w:t>(User SL)</w:t>
            </w:r>
            <w:bookmarkEnd w:id="1263"/>
            <w:r w:rsidR="007D43C9">
              <w:fldChar w:fldCharType="begin"/>
            </w:r>
            <w:r w:rsidR="007D43C9">
              <w:instrText xml:space="preserve"> XE "</w:instrText>
            </w:r>
            <w:r w:rsidR="007D43C9" w:rsidRPr="007D43C9">
              <w:instrText>Office 365 Enterprise E4 from SA (User SL)</w:instrText>
            </w:r>
            <w:r w:rsidR="007D43C9">
              <w:instrText xml:space="preserve">" </w:instrText>
            </w:r>
            <w:r w:rsidR="007D43C9">
              <w:fldChar w:fldCharType="end"/>
            </w:r>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03A52915" w14:textId="77777777" w:rsidR="00584AA2" w:rsidRDefault="00584AA2" w:rsidP="00F73609">
            <w:pPr>
              <w:pStyle w:val="ProductList-OfferingBody"/>
              <w:ind w:left="-113"/>
              <w:jc w:val="center"/>
            </w:pPr>
          </w:p>
        </w:tc>
        <w:tc>
          <w:tcPr>
            <w:tcW w:w="738" w:type="dxa"/>
            <w:gridSpan w:val="2"/>
            <w:tcBorders>
              <w:left w:val="single" w:sz="12" w:space="0" w:color="FFFFFF" w:themeColor="background1"/>
            </w:tcBorders>
            <w:shd w:val="clear" w:color="auto" w:fill="BFBFBF" w:themeFill="background1" w:themeFillShade="BF"/>
            <w:vAlign w:val="center"/>
          </w:tcPr>
          <w:p w14:paraId="7225C91E" w14:textId="77777777" w:rsidR="00584AA2" w:rsidRDefault="00584AA2" w:rsidP="00F73609">
            <w:pPr>
              <w:pStyle w:val="ProductList-OfferingBody"/>
              <w:ind w:left="-113"/>
              <w:jc w:val="center"/>
            </w:pPr>
          </w:p>
        </w:tc>
        <w:tc>
          <w:tcPr>
            <w:tcW w:w="738" w:type="dxa"/>
            <w:gridSpan w:val="2"/>
            <w:shd w:val="clear" w:color="auto" w:fill="70AD47" w:themeFill="accent6"/>
            <w:vAlign w:val="center"/>
          </w:tcPr>
          <w:p w14:paraId="2EA17079" w14:textId="08A1F307" w:rsidR="00584AA2" w:rsidRDefault="00584AA2" w:rsidP="00F73609">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8" w:type="dxa"/>
            <w:gridSpan w:val="2"/>
            <w:shd w:val="clear" w:color="auto" w:fill="BFBFBF" w:themeFill="background1" w:themeFillShade="BF"/>
            <w:vAlign w:val="center"/>
          </w:tcPr>
          <w:p w14:paraId="02648D14" w14:textId="77777777" w:rsidR="00584AA2" w:rsidRDefault="00584AA2" w:rsidP="00F73609">
            <w:pPr>
              <w:pStyle w:val="ProductList-OfferingBody"/>
              <w:ind w:left="-113"/>
              <w:jc w:val="center"/>
            </w:pPr>
          </w:p>
        </w:tc>
        <w:tc>
          <w:tcPr>
            <w:tcW w:w="738" w:type="dxa"/>
            <w:shd w:val="clear" w:color="auto" w:fill="BFBFBF" w:themeFill="background1" w:themeFillShade="BF"/>
            <w:vAlign w:val="center"/>
          </w:tcPr>
          <w:p w14:paraId="6684F7CE" w14:textId="77777777" w:rsidR="00584AA2" w:rsidRDefault="00584AA2" w:rsidP="00F73609">
            <w:pPr>
              <w:pStyle w:val="ProductList-OfferingBody"/>
              <w:ind w:left="-113"/>
              <w:jc w:val="center"/>
            </w:pPr>
          </w:p>
        </w:tc>
        <w:tc>
          <w:tcPr>
            <w:tcW w:w="738" w:type="dxa"/>
            <w:shd w:val="clear" w:color="auto" w:fill="BFBFBF" w:themeFill="background1" w:themeFillShade="BF"/>
            <w:vAlign w:val="center"/>
          </w:tcPr>
          <w:p w14:paraId="162374E1" w14:textId="77777777" w:rsidR="00584AA2" w:rsidRDefault="00584AA2" w:rsidP="00F73609">
            <w:pPr>
              <w:pStyle w:val="ProductList-OfferingBody"/>
              <w:ind w:left="-113"/>
              <w:jc w:val="center"/>
            </w:pPr>
          </w:p>
        </w:tc>
        <w:tc>
          <w:tcPr>
            <w:tcW w:w="739" w:type="dxa"/>
            <w:shd w:val="clear" w:color="auto" w:fill="BFBFBF" w:themeFill="background1" w:themeFillShade="BF"/>
            <w:vAlign w:val="center"/>
          </w:tcPr>
          <w:p w14:paraId="69479A73" w14:textId="77777777" w:rsidR="00584AA2" w:rsidRDefault="00584AA2" w:rsidP="00F73609">
            <w:pPr>
              <w:pStyle w:val="ProductList-OfferingBody"/>
              <w:ind w:left="-113"/>
              <w:jc w:val="center"/>
            </w:pPr>
          </w:p>
        </w:tc>
        <w:tc>
          <w:tcPr>
            <w:tcW w:w="739" w:type="dxa"/>
            <w:shd w:val="clear" w:color="auto" w:fill="BFBFBF" w:themeFill="background1" w:themeFillShade="BF"/>
            <w:vAlign w:val="center"/>
          </w:tcPr>
          <w:p w14:paraId="7AFD2F40" w14:textId="77777777" w:rsidR="00584AA2" w:rsidRDefault="00584AA2" w:rsidP="00F73609">
            <w:pPr>
              <w:pStyle w:val="ProductList-OfferingBody"/>
              <w:ind w:left="-113"/>
              <w:jc w:val="center"/>
            </w:pPr>
          </w:p>
        </w:tc>
        <w:tc>
          <w:tcPr>
            <w:tcW w:w="739" w:type="dxa"/>
            <w:shd w:val="clear" w:color="auto" w:fill="BFBFBF" w:themeFill="background1" w:themeFillShade="BF"/>
            <w:vAlign w:val="center"/>
          </w:tcPr>
          <w:p w14:paraId="5E0AA5A8" w14:textId="77777777" w:rsidR="00584AA2" w:rsidRDefault="00584AA2" w:rsidP="00F73609">
            <w:pPr>
              <w:pStyle w:val="ProductList-OfferingBody"/>
              <w:ind w:left="-113"/>
              <w:jc w:val="center"/>
            </w:pPr>
          </w:p>
        </w:tc>
        <w:tc>
          <w:tcPr>
            <w:tcW w:w="739" w:type="dxa"/>
            <w:shd w:val="clear" w:color="auto" w:fill="BFBFBF" w:themeFill="background1" w:themeFillShade="BF"/>
            <w:vAlign w:val="center"/>
          </w:tcPr>
          <w:p w14:paraId="5981FE2A" w14:textId="77777777" w:rsidR="00584AA2" w:rsidRDefault="00584AA2" w:rsidP="00F73609">
            <w:pPr>
              <w:pStyle w:val="ProductList-OfferingBody"/>
              <w:ind w:left="-113"/>
              <w:jc w:val="center"/>
            </w:pPr>
          </w:p>
        </w:tc>
      </w:tr>
      <w:tr w:rsidR="00F73609" w14:paraId="4FDCBFD3"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4FDCBFC8" w14:textId="6F526F70" w:rsidR="00F73609" w:rsidRPr="00D665E9" w:rsidRDefault="00F73609" w:rsidP="001F4A2A">
            <w:pPr>
              <w:pStyle w:val="ProductList-Offering2"/>
            </w:pPr>
            <w:bookmarkStart w:id="1264" w:name="_Toc379797364"/>
            <w:bookmarkStart w:id="1265" w:name="_Toc380513396"/>
            <w:bookmarkStart w:id="1266" w:name="_Toc380655446"/>
            <w:bookmarkStart w:id="1267" w:name="_Toc404601277"/>
            <w:r w:rsidRPr="00D665E9">
              <w:t>Office 365 Enterprise E1</w:t>
            </w:r>
            <w:r w:rsidR="00C81E30">
              <w:fldChar w:fldCharType="begin"/>
            </w:r>
            <w:r w:rsidR="00C81E30">
              <w:instrText xml:space="preserve"> XE "</w:instrText>
            </w:r>
            <w:r w:rsidR="00C81E30" w:rsidRPr="003E1FA9">
              <w:instrText>Office 365 Enterprise E1</w:instrText>
            </w:r>
            <w:r w:rsidR="00C81E30">
              <w:instrText xml:space="preserve">" </w:instrText>
            </w:r>
            <w:r w:rsidR="00C81E30">
              <w:fldChar w:fldCharType="end"/>
            </w:r>
            <w:r w:rsidR="001F4A2A">
              <w:t xml:space="preserve"> and</w:t>
            </w:r>
            <w:r w:rsidRPr="00D665E9">
              <w:t xml:space="preserve"> E3 Add-on</w:t>
            </w:r>
            <w:r w:rsidR="00655A3E">
              <w:fldChar w:fldCharType="begin"/>
            </w:r>
            <w:r w:rsidR="00655A3E">
              <w:instrText xml:space="preserve"> XE "</w:instrText>
            </w:r>
            <w:r w:rsidR="00655A3E" w:rsidRPr="005B0863">
              <w:instrText>Office 365 Enterprise E1, E3, E4 Add-on</w:instrText>
            </w:r>
            <w:r w:rsidR="00655A3E">
              <w:instrText xml:space="preserve">" </w:instrText>
            </w:r>
            <w:r w:rsidR="00655A3E">
              <w:fldChar w:fldCharType="end"/>
            </w:r>
            <w:r w:rsidRPr="00D665E9">
              <w:t xml:space="preserve"> (User SL)</w:t>
            </w:r>
            <w:bookmarkEnd w:id="1264"/>
            <w:bookmarkEnd w:id="1265"/>
            <w:bookmarkEnd w:id="1266"/>
            <w:bookmarkEnd w:id="1267"/>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4FDCBFC9" w14:textId="0C6C7C88" w:rsidR="00F73609" w:rsidRDefault="001D2A76" w:rsidP="001D2A76">
            <w:pPr>
              <w:pStyle w:val="ProductList-OfferingBody"/>
              <w:ind w:left="-113"/>
              <w:jc w:val="center"/>
            </w:pPr>
            <w:r>
              <w:t>1</w:t>
            </w:r>
          </w:p>
        </w:tc>
        <w:tc>
          <w:tcPr>
            <w:tcW w:w="738" w:type="dxa"/>
            <w:gridSpan w:val="2"/>
            <w:tcBorders>
              <w:left w:val="single" w:sz="12" w:space="0" w:color="FFFFFF" w:themeColor="background1"/>
            </w:tcBorders>
            <w:shd w:val="clear" w:color="auto" w:fill="BFBFBF" w:themeFill="background1" w:themeFillShade="BF"/>
            <w:vAlign w:val="center"/>
          </w:tcPr>
          <w:p w14:paraId="4FDCBFCA" w14:textId="77777777" w:rsidR="00F73609" w:rsidRDefault="00F73609" w:rsidP="00F73609">
            <w:pPr>
              <w:pStyle w:val="ProductList-OfferingBody"/>
              <w:ind w:left="-113"/>
              <w:jc w:val="center"/>
            </w:pPr>
          </w:p>
        </w:tc>
        <w:tc>
          <w:tcPr>
            <w:tcW w:w="738" w:type="dxa"/>
            <w:gridSpan w:val="2"/>
            <w:shd w:val="clear" w:color="auto" w:fill="70AD47" w:themeFill="accent6"/>
            <w:vAlign w:val="center"/>
          </w:tcPr>
          <w:p w14:paraId="4FDCBFCB" w14:textId="65555A4F" w:rsidR="00F73609" w:rsidRDefault="00F73609" w:rsidP="00F5696E">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w:t>
            </w:r>
            <w:r w:rsidR="00F5696E">
              <w:fldChar w:fldCharType="begin"/>
            </w:r>
            <w:r w:rsidR="00F5696E" w:rsidRPr="003A35A1">
              <w:instrText xml:space="preserve"> </w:instrText>
            </w:r>
            <w:r w:rsidR="00F5696E">
              <w:instrText>AutoTextList  \sNoStyle\t "Enterprise Online Service"</w:instrText>
            </w:r>
            <w:r w:rsidR="00F5696E">
              <w:fldChar w:fldCharType="separate"/>
            </w:r>
            <w:r w:rsidR="00F5696E">
              <w:t>EO</w:t>
            </w:r>
            <w:r w:rsidR="00F5696E">
              <w:fldChar w:fldCharType="end"/>
            </w:r>
            <w:r w:rsidRPr="005A0966">
              <w:t xml:space="preserve"> </w:t>
            </w:r>
            <w:r w:rsidRPr="005A0966">
              <w:fldChar w:fldCharType="end"/>
            </w:r>
          </w:p>
        </w:tc>
        <w:tc>
          <w:tcPr>
            <w:tcW w:w="738" w:type="dxa"/>
            <w:gridSpan w:val="2"/>
            <w:shd w:val="clear" w:color="auto" w:fill="BFBFBF" w:themeFill="background1" w:themeFillShade="BF"/>
            <w:vAlign w:val="center"/>
          </w:tcPr>
          <w:p w14:paraId="4FDCBFCC" w14:textId="77777777" w:rsidR="00F73609" w:rsidRDefault="00F73609" w:rsidP="00F73609">
            <w:pPr>
              <w:pStyle w:val="ProductList-OfferingBody"/>
              <w:ind w:left="-113"/>
              <w:jc w:val="center"/>
            </w:pPr>
          </w:p>
        </w:tc>
        <w:tc>
          <w:tcPr>
            <w:tcW w:w="738" w:type="dxa"/>
            <w:shd w:val="clear" w:color="auto" w:fill="70AD47" w:themeFill="accent6"/>
            <w:vAlign w:val="center"/>
          </w:tcPr>
          <w:p w14:paraId="4FDCBFCD" w14:textId="77777777" w:rsidR="00F73609" w:rsidRDefault="00F73609" w:rsidP="00F73609">
            <w:pPr>
              <w:pStyle w:val="ProductList-OfferingBody"/>
              <w:ind w:left="-113"/>
              <w:jc w:val="center"/>
            </w:pPr>
          </w:p>
        </w:tc>
        <w:tc>
          <w:tcPr>
            <w:tcW w:w="738" w:type="dxa"/>
            <w:shd w:val="clear" w:color="auto" w:fill="BFBFBF" w:themeFill="background1" w:themeFillShade="BF"/>
            <w:vAlign w:val="center"/>
          </w:tcPr>
          <w:p w14:paraId="4FDCBFCE"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CF" w14:textId="77777777" w:rsidR="00F73609" w:rsidRDefault="00F73609" w:rsidP="00F73609">
            <w:pPr>
              <w:pStyle w:val="ProductList-OfferingBody"/>
              <w:ind w:left="-113"/>
              <w:jc w:val="center"/>
            </w:pPr>
          </w:p>
        </w:tc>
        <w:tc>
          <w:tcPr>
            <w:tcW w:w="739" w:type="dxa"/>
            <w:shd w:val="clear" w:color="auto" w:fill="70AD47" w:themeFill="accent6"/>
            <w:vAlign w:val="center"/>
          </w:tcPr>
          <w:p w14:paraId="4FDCBFD0" w14:textId="049443B0" w:rsidR="00F73609" w:rsidRDefault="00B20876" w:rsidP="001F4A2A">
            <w:pPr>
              <w:pStyle w:val="ProductList-OfferingBody"/>
              <w:ind w:left="-113"/>
              <w:jc w:val="center"/>
            </w:pPr>
            <w:r>
              <w:fldChar w:fldCharType="begin"/>
            </w:r>
            <w:r>
              <w:instrText xml:space="preserve">AutoTextList  \s NoStyle \t "Organization-wide" </w:instrText>
            </w:r>
            <w:r>
              <w:fldChar w:fldCharType="separate"/>
            </w:r>
            <w:r w:rsidRPr="00B20876">
              <w:t>OW</w:t>
            </w:r>
            <w:r>
              <w:fldChar w:fldCharType="end"/>
            </w:r>
          </w:p>
        </w:tc>
        <w:tc>
          <w:tcPr>
            <w:tcW w:w="739" w:type="dxa"/>
            <w:shd w:val="clear" w:color="auto" w:fill="BFBFBF" w:themeFill="background1" w:themeFillShade="BF"/>
            <w:vAlign w:val="center"/>
          </w:tcPr>
          <w:p w14:paraId="4FDCBFD1" w14:textId="77777777" w:rsidR="00F73609" w:rsidRDefault="00F73609" w:rsidP="00F73609">
            <w:pPr>
              <w:pStyle w:val="ProductList-OfferingBody"/>
              <w:ind w:left="-113"/>
              <w:jc w:val="center"/>
            </w:pPr>
          </w:p>
        </w:tc>
        <w:tc>
          <w:tcPr>
            <w:tcW w:w="739" w:type="dxa"/>
            <w:shd w:val="clear" w:color="auto" w:fill="BFBFBF" w:themeFill="background1" w:themeFillShade="BF"/>
            <w:vAlign w:val="center"/>
          </w:tcPr>
          <w:p w14:paraId="4FDCBFD2" w14:textId="77777777" w:rsidR="00F73609" w:rsidRDefault="00F73609" w:rsidP="00F73609">
            <w:pPr>
              <w:pStyle w:val="ProductList-OfferingBody"/>
              <w:ind w:left="-113"/>
              <w:jc w:val="center"/>
            </w:pPr>
          </w:p>
        </w:tc>
      </w:tr>
      <w:tr w:rsidR="001F4A2A" w14:paraId="571E994F"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47D29DB4" w14:textId="5DF7F313" w:rsidR="001F4A2A" w:rsidRPr="00D665E9" w:rsidRDefault="001F4A2A" w:rsidP="001F4A2A">
            <w:pPr>
              <w:pStyle w:val="ProductList-Offering2"/>
            </w:pPr>
            <w:bookmarkStart w:id="1268" w:name="_Toc404601278"/>
            <w:r w:rsidRPr="00D665E9">
              <w:t>Office 365 Enterprise E4 Add-on</w:t>
            </w:r>
            <w:r>
              <w:fldChar w:fldCharType="begin"/>
            </w:r>
            <w:r>
              <w:instrText xml:space="preserve"> XE "</w:instrText>
            </w:r>
            <w:r w:rsidRPr="005B0863">
              <w:instrText>Office 365 Enterprise E1, E3, E4 Add-on</w:instrText>
            </w:r>
            <w:r>
              <w:instrText xml:space="preserve">" </w:instrText>
            </w:r>
            <w:r>
              <w:fldChar w:fldCharType="end"/>
            </w:r>
            <w:r w:rsidRPr="00D665E9">
              <w:t xml:space="preserve"> (User SL)</w:t>
            </w:r>
            <w:bookmarkEnd w:id="1268"/>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75F8D363" w14:textId="38F2321E" w:rsidR="001F4A2A" w:rsidRDefault="001D2A76" w:rsidP="001F4A2A">
            <w:pPr>
              <w:pStyle w:val="ProductList-OfferingBody"/>
              <w:ind w:left="-113"/>
              <w:jc w:val="center"/>
            </w:pPr>
            <w:r>
              <w:t>1</w:t>
            </w:r>
          </w:p>
        </w:tc>
        <w:tc>
          <w:tcPr>
            <w:tcW w:w="738" w:type="dxa"/>
            <w:gridSpan w:val="2"/>
            <w:tcBorders>
              <w:left w:val="single" w:sz="12" w:space="0" w:color="FFFFFF" w:themeColor="background1"/>
            </w:tcBorders>
            <w:shd w:val="clear" w:color="auto" w:fill="BFBFBF" w:themeFill="background1" w:themeFillShade="BF"/>
            <w:vAlign w:val="center"/>
          </w:tcPr>
          <w:p w14:paraId="65D2645D" w14:textId="77777777" w:rsidR="001F4A2A" w:rsidRDefault="001F4A2A" w:rsidP="001F4A2A">
            <w:pPr>
              <w:pStyle w:val="ProductList-OfferingBody"/>
              <w:ind w:left="-113"/>
              <w:jc w:val="center"/>
            </w:pPr>
          </w:p>
        </w:tc>
        <w:tc>
          <w:tcPr>
            <w:tcW w:w="738" w:type="dxa"/>
            <w:gridSpan w:val="2"/>
            <w:shd w:val="clear" w:color="auto" w:fill="70AD47" w:themeFill="accent6"/>
            <w:vAlign w:val="center"/>
          </w:tcPr>
          <w:p w14:paraId="53613719" w14:textId="167675B9" w:rsidR="001F4A2A" w:rsidRPr="005A0966" w:rsidRDefault="00F5696E" w:rsidP="001F4A2A">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8" w:type="dxa"/>
            <w:gridSpan w:val="2"/>
            <w:shd w:val="clear" w:color="auto" w:fill="BFBFBF" w:themeFill="background1" w:themeFillShade="BF"/>
            <w:vAlign w:val="center"/>
          </w:tcPr>
          <w:p w14:paraId="538BA8D3" w14:textId="77777777" w:rsidR="001F4A2A" w:rsidRDefault="001F4A2A" w:rsidP="001F4A2A">
            <w:pPr>
              <w:pStyle w:val="ProductList-OfferingBody"/>
              <w:ind w:left="-113"/>
              <w:jc w:val="center"/>
            </w:pPr>
          </w:p>
        </w:tc>
        <w:tc>
          <w:tcPr>
            <w:tcW w:w="738" w:type="dxa"/>
            <w:shd w:val="clear" w:color="auto" w:fill="70AD47" w:themeFill="accent6"/>
            <w:vAlign w:val="center"/>
          </w:tcPr>
          <w:p w14:paraId="2FD89253"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227254AB"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1726E7C9"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A96BE52"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14102164"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9DDA563" w14:textId="161FD340" w:rsidR="001F4A2A" w:rsidRDefault="001F4A2A" w:rsidP="001F4A2A">
            <w:pPr>
              <w:pStyle w:val="ProductList-OfferingBody"/>
              <w:ind w:left="-113"/>
              <w:jc w:val="center"/>
            </w:pPr>
          </w:p>
        </w:tc>
      </w:tr>
      <w:tr w:rsidR="001F4A2A" w14:paraId="4FDCBFDF"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4FDCBFD4" w14:textId="4B1A7950" w:rsidR="001F4A2A" w:rsidRPr="00D665E9" w:rsidRDefault="001F4A2A" w:rsidP="001F4A2A">
            <w:pPr>
              <w:pStyle w:val="ProductList-Offering2"/>
            </w:pPr>
            <w:bookmarkStart w:id="1269" w:name="_Toc379797365"/>
            <w:bookmarkStart w:id="1270" w:name="_Toc380513397"/>
            <w:bookmarkStart w:id="1271" w:name="_Toc380655447"/>
            <w:bookmarkStart w:id="1272" w:name="_Toc404601279"/>
            <w:r w:rsidRPr="00D665E9">
              <w:t xml:space="preserve">Office 365 Enterprise </w:t>
            </w:r>
            <w:r>
              <w:fldChar w:fldCharType="begin"/>
            </w:r>
            <w:r>
              <w:instrText xml:space="preserve"> XE "</w:instrText>
            </w:r>
            <w:r w:rsidRPr="003E1FA9">
              <w:instrText>Office 365 Enterprise E1</w:instrText>
            </w:r>
            <w:r>
              <w:instrText xml:space="preserve">" </w:instrText>
            </w:r>
            <w:r>
              <w:fldChar w:fldCharType="end"/>
            </w:r>
            <w:r w:rsidRPr="00D665E9">
              <w:t xml:space="preserve"> E3</w:t>
            </w:r>
            <w:r>
              <w:t xml:space="preserve"> and</w:t>
            </w:r>
            <w:r w:rsidRPr="00D665E9">
              <w:t xml:space="preserve"> E4 without ProPlus Add-on</w:t>
            </w:r>
            <w:r>
              <w:fldChar w:fldCharType="begin"/>
            </w:r>
            <w:r>
              <w:instrText xml:space="preserve"> XE "</w:instrText>
            </w:r>
            <w:r w:rsidRPr="005B0863">
              <w:instrText>Office 365 Enterprise E1, E3, E4 without Office Pro Plus Add-on</w:instrText>
            </w:r>
            <w:r>
              <w:instrText xml:space="preserve">" </w:instrText>
            </w:r>
            <w:r>
              <w:fldChar w:fldCharType="end"/>
            </w:r>
            <w:r w:rsidRPr="00D665E9">
              <w:t xml:space="preserve"> (User SL)</w:t>
            </w:r>
            <w:bookmarkEnd w:id="1269"/>
            <w:bookmarkEnd w:id="1270"/>
            <w:bookmarkEnd w:id="1271"/>
            <w:bookmarkEnd w:id="1272"/>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4FDCBFD5" w14:textId="77777777" w:rsidR="001F4A2A" w:rsidRDefault="001F4A2A" w:rsidP="001F4A2A">
            <w:pPr>
              <w:pStyle w:val="ProductList-OfferingBody"/>
              <w:ind w:left="-113"/>
              <w:jc w:val="center"/>
            </w:pPr>
          </w:p>
        </w:tc>
        <w:tc>
          <w:tcPr>
            <w:tcW w:w="738" w:type="dxa"/>
            <w:gridSpan w:val="2"/>
            <w:tcBorders>
              <w:left w:val="single" w:sz="12" w:space="0" w:color="FFFFFF" w:themeColor="background1"/>
            </w:tcBorders>
            <w:shd w:val="clear" w:color="auto" w:fill="BFBFBF" w:themeFill="background1" w:themeFillShade="BF"/>
            <w:vAlign w:val="center"/>
          </w:tcPr>
          <w:p w14:paraId="4FDCBFD6" w14:textId="77777777" w:rsidR="001F4A2A" w:rsidRDefault="001F4A2A" w:rsidP="001F4A2A">
            <w:pPr>
              <w:pStyle w:val="ProductList-OfferingBody"/>
              <w:ind w:left="-113"/>
              <w:jc w:val="center"/>
            </w:pPr>
          </w:p>
        </w:tc>
        <w:tc>
          <w:tcPr>
            <w:tcW w:w="738" w:type="dxa"/>
            <w:gridSpan w:val="2"/>
            <w:shd w:val="clear" w:color="auto" w:fill="70AD47" w:themeFill="accent6"/>
            <w:vAlign w:val="center"/>
          </w:tcPr>
          <w:p w14:paraId="4FDCBFD7" w14:textId="598EF8B2" w:rsidR="001F4A2A" w:rsidRDefault="00F5696E" w:rsidP="001F4A2A">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8" w:type="dxa"/>
            <w:gridSpan w:val="2"/>
            <w:shd w:val="clear" w:color="auto" w:fill="BFBFBF" w:themeFill="background1" w:themeFillShade="BF"/>
            <w:vAlign w:val="center"/>
          </w:tcPr>
          <w:p w14:paraId="4FDCBFD8"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BFD9"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BFDA"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BFDB"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BFDC"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BFDD"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BFDE" w14:textId="77777777" w:rsidR="001F4A2A" w:rsidRDefault="001F4A2A" w:rsidP="001F4A2A">
            <w:pPr>
              <w:pStyle w:val="ProductList-OfferingBody"/>
              <w:ind w:left="-113"/>
              <w:jc w:val="center"/>
            </w:pPr>
          </w:p>
        </w:tc>
      </w:tr>
      <w:tr w:rsidR="001F4A2A" w14:paraId="4FDCBFEB"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4FDCBFE0" w14:textId="61CB55EC" w:rsidR="001F4A2A" w:rsidRPr="00D665E9" w:rsidRDefault="001F4A2A" w:rsidP="001F4A2A">
            <w:pPr>
              <w:pStyle w:val="ProductList-Offering2"/>
            </w:pPr>
            <w:bookmarkStart w:id="1273" w:name="_Toc379797366"/>
            <w:bookmarkStart w:id="1274" w:name="_Toc380513398"/>
            <w:bookmarkStart w:id="1275" w:name="_Toc380655448"/>
            <w:bookmarkStart w:id="1276" w:name="_Toc404601280"/>
            <w:r w:rsidRPr="00D665E9">
              <w:t>Office 365 Enterprise K1</w:t>
            </w:r>
            <w:r>
              <w:fldChar w:fldCharType="begin"/>
            </w:r>
            <w:r>
              <w:instrText xml:space="preserve"> XE "</w:instrText>
            </w:r>
            <w:r w:rsidRPr="005B0863">
              <w:instrText>Office 365 Enterprise K1</w:instrText>
            </w:r>
            <w:r>
              <w:instrText xml:space="preserve">" </w:instrText>
            </w:r>
            <w:r>
              <w:fldChar w:fldCharType="end"/>
            </w:r>
            <w:r w:rsidRPr="00D665E9">
              <w:t xml:space="preserve"> (User SL)</w:t>
            </w:r>
            <w:bookmarkEnd w:id="1273"/>
            <w:bookmarkEnd w:id="1274"/>
            <w:bookmarkEnd w:id="1275"/>
            <w:bookmarkEnd w:id="1276"/>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4FDCBFE1" w14:textId="456E7EA7" w:rsidR="001F4A2A" w:rsidRDefault="001D2A76" w:rsidP="001F4A2A">
            <w:pPr>
              <w:pStyle w:val="ProductList-OfferingBody"/>
              <w:ind w:left="-113"/>
              <w:jc w:val="center"/>
            </w:pPr>
            <w:r>
              <w:t>1</w:t>
            </w:r>
          </w:p>
        </w:tc>
        <w:tc>
          <w:tcPr>
            <w:tcW w:w="738" w:type="dxa"/>
            <w:gridSpan w:val="2"/>
            <w:tcBorders>
              <w:left w:val="single" w:sz="12" w:space="0" w:color="FFFFFF" w:themeColor="background1"/>
            </w:tcBorders>
            <w:shd w:val="clear" w:color="auto" w:fill="BFBFBF" w:themeFill="background1" w:themeFillShade="BF"/>
            <w:vAlign w:val="center"/>
          </w:tcPr>
          <w:p w14:paraId="4FDCBFE2" w14:textId="77777777" w:rsidR="001F4A2A" w:rsidRDefault="001F4A2A" w:rsidP="001F4A2A">
            <w:pPr>
              <w:pStyle w:val="ProductList-OfferingBody"/>
              <w:ind w:left="-113"/>
              <w:jc w:val="center"/>
            </w:pPr>
          </w:p>
        </w:tc>
        <w:tc>
          <w:tcPr>
            <w:tcW w:w="738" w:type="dxa"/>
            <w:gridSpan w:val="2"/>
            <w:shd w:val="clear" w:color="auto" w:fill="70AD47" w:themeFill="accent6"/>
            <w:vAlign w:val="center"/>
          </w:tcPr>
          <w:p w14:paraId="4FDCBFE3" w14:textId="77777777" w:rsidR="001F4A2A" w:rsidRDefault="001F4A2A" w:rsidP="001F4A2A">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8" w:type="dxa"/>
            <w:gridSpan w:val="2"/>
            <w:shd w:val="clear" w:color="auto" w:fill="BFBFBF" w:themeFill="background1" w:themeFillShade="BF"/>
            <w:vAlign w:val="center"/>
          </w:tcPr>
          <w:p w14:paraId="4FDCBFE4" w14:textId="77777777" w:rsidR="001F4A2A" w:rsidRDefault="001F4A2A" w:rsidP="001F4A2A">
            <w:pPr>
              <w:pStyle w:val="ProductList-OfferingBody"/>
              <w:ind w:left="-113"/>
              <w:jc w:val="center"/>
            </w:pPr>
          </w:p>
        </w:tc>
        <w:tc>
          <w:tcPr>
            <w:tcW w:w="738" w:type="dxa"/>
            <w:shd w:val="clear" w:color="auto" w:fill="70AD47" w:themeFill="accent6"/>
            <w:vAlign w:val="center"/>
          </w:tcPr>
          <w:p w14:paraId="4FDCBFE5"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BFE6"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BFE7"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BFE8"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BFE9"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BFEA" w14:textId="77777777" w:rsidR="001F4A2A" w:rsidRDefault="001F4A2A" w:rsidP="001F4A2A">
            <w:pPr>
              <w:pStyle w:val="ProductList-OfferingBody"/>
              <w:ind w:left="-113"/>
              <w:jc w:val="center"/>
            </w:pPr>
          </w:p>
        </w:tc>
      </w:tr>
      <w:tr w:rsidR="001F4A2A" w14:paraId="4FDCBFF7"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4FDCBFEC" w14:textId="47CF7FB0" w:rsidR="001F4A2A" w:rsidRPr="00D665E9" w:rsidRDefault="001F4A2A" w:rsidP="009472AC">
            <w:pPr>
              <w:pStyle w:val="ProductList-Offering2"/>
            </w:pPr>
            <w:bookmarkStart w:id="1277" w:name="_Toc379797367"/>
            <w:bookmarkStart w:id="1278" w:name="_Toc380513399"/>
            <w:bookmarkStart w:id="1279" w:name="_Toc380655449"/>
            <w:bookmarkStart w:id="1280" w:name="_Toc404601281"/>
            <w:r w:rsidRPr="00D665E9">
              <w:t xml:space="preserve">Office 365 Government </w:t>
            </w:r>
            <w:r w:rsidR="009472AC">
              <w:t>E</w:t>
            </w:r>
            <w:r w:rsidRPr="00D665E9">
              <w:t xml:space="preserve">1, </w:t>
            </w:r>
            <w:r w:rsidR="009472AC">
              <w:t>E</w:t>
            </w:r>
            <w:r w:rsidRPr="00D665E9">
              <w:t xml:space="preserve">3, </w:t>
            </w:r>
            <w:r w:rsidR="009472AC">
              <w:t>E</w:t>
            </w:r>
            <w:r w:rsidRPr="00D665E9">
              <w:t>4</w:t>
            </w:r>
            <w:r>
              <w:fldChar w:fldCharType="begin"/>
            </w:r>
            <w:r>
              <w:instrText xml:space="preserve"> XE "</w:instrText>
            </w:r>
            <w:r w:rsidRPr="005B0863">
              <w:instrText>Office 365 Government G1, G3, G4</w:instrText>
            </w:r>
            <w:r>
              <w:instrText xml:space="preserve">" </w:instrText>
            </w:r>
            <w:r>
              <w:fldChar w:fldCharType="end"/>
            </w:r>
            <w:r w:rsidRPr="00D665E9">
              <w:t xml:space="preserve"> (User SL)</w:t>
            </w:r>
            <w:bookmarkEnd w:id="1277"/>
            <w:bookmarkEnd w:id="1278"/>
            <w:bookmarkEnd w:id="1279"/>
            <w:bookmarkEnd w:id="1280"/>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4FDCBFED" w14:textId="77777777" w:rsidR="001F4A2A" w:rsidRDefault="001F4A2A" w:rsidP="001F4A2A">
            <w:pPr>
              <w:pStyle w:val="ProductList-OfferingBody"/>
              <w:ind w:left="-113"/>
              <w:jc w:val="center"/>
            </w:pPr>
          </w:p>
        </w:tc>
        <w:tc>
          <w:tcPr>
            <w:tcW w:w="738" w:type="dxa"/>
            <w:gridSpan w:val="2"/>
            <w:tcBorders>
              <w:left w:val="single" w:sz="12" w:space="0" w:color="FFFFFF" w:themeColor="background1"/>
            </w:tcBorders>
            <w:shd w:val="clear" w:color="auto" w:fill="BFBFBF" w:themeFill="background1" w:themeFillShade="BF"/>
            <w:vAlign w:val="center"/>
          </w:tcPr>
          <w:p w14:paraId="4FDCBFEE" w14:textId="77777777" w:rsidR="001F4A2A" w:rsidRDefault="001F4A2A" w:rsidP="001F4A2A">
            <w:pPr>
              <w:pStyle w:val="ProductList-OfferingBody"/>
              <w:ind w:left="-113"/>
              <w:jc w:val="center"/>
            </w:pPr>
          </w:p>
        </w:tc>
        <w:tc>
          <w:tcPr>
            <w:tcW w:w="738" w:type="dxa"/>
            <w:gridSpan w:val="2"/>
            <w:shd w:val="clear" w:color="auto" w:fill="70AD47" w:themeFill="accent6"/>
            <w:vAlign w:val="center"/>
          </w:tcPr>
          <w:p w14:paraId="4FDCBFEF" w14:textId="77777777" w:rsidR="001F4A2A" w:rsidRDefault="001F4A2A" w:rsidP="001F4A2A">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8" w:type="dxa"/>
            <w:gridSpan w:val="2"/>
            <w:shd w:val="clear" w:color="auto" w:fill="BFBFBF" w:themeFill="background1" w:themeFillShade="BF"/>
            <w:vAlign w:val="center"/>
          </w:tcPr>
          <w:p w14:paraId="4FDCBFF0"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BFF1"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BFF2"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BFF3"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BFF4"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BFF5"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BFF6" w14:textId="77777777" w:rsidR="001F4A2A" w:rsidRDefault="001F4A2A" w:rsidP="001F4A2A">
            <w:pPr>
              <w:pStyle w:val="ProductList-OfferingBody"/>
              <w:ind w:left="-113"/>
              <w:jc w:val="center"/>
            </w:pPr>
          </w:p>
        </w:tc>
      </w:tr>
      <w:tr w:rsidR="005D0C2F" w14:paraId="539E1D3C"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12FA6851" w14:textId="5F0521C3" w:rsidR="005D0C2F" w:rsidRPr="00D665E9" w:rsidRDefault="005D0C2F" w:rsidP="009472AC">
            <w:pPr>
              <w:pStyle w:val="ProductList-Offering2"/>
            </w:pPr>
            <w:bookmarkStart w:id="1281" w:name="_Toc404601282"/>
            <w:r>
              <w:t xml:space="preserve">Office 365 Government </w:t>
            </w:r>
            <w:r w:rsidR="009472AC">
              <w:t>E</w:t>
            </w:r>
            <w:r>
              <w:t xml:space="preserve">1, </w:t>
            </w:r>
            <w:r w:rsidR="009472AC">
              <w:t>E</w:t>
            </w:r>
            <w:r>
              <w:t xml:space="preserve">3, </w:t>
            </w:r>
            <w:r w:rsidR="009472AC">
              <w:t>E</w:t>
            </w:r>
            <w:r>
              <w:t>4 From SA</w:t>
            </w:r>
            <w:r w:rsidR="00D253AA">
              <w:fldChar w:fldCharType="begin"/>
            </w:r>
            <w:r w:rsidR="00D253AA">
              <w:instrText xml:space="preserve"> XE "</w:instrText>
            </w:r>
            <w:r w:rsidR="00D253AA" w:rsidRPr="006F463E">
              <w:instrText>Office 365 Government G1, G3, G4 From SA</w:instrText>
            </w:r>
            <w:r w:rsidR="00D253AA">
              <w:instrText xml:space="preserve">" </w:instrText>
            </w:r>
            <w:r w:rsidR="00D253AA">
              <w:fldChar w:fldCharType="end"/>
            </w:r>
            <w:r>
              <w:t xml:space="preserve"> (User SL)</w:t>
            </w:r>
            <w:bookmarkEnd w:id="1281"/>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2B809B9B" w14:textId="77777777" w:rsidR="005D0C2F" w:rsidRDefault="005D0C2F" w:rsidP="001F4A2A">
            <w:pPr>
              <w:pStyle w:val="ProductList-OfferingBody"/>
              <w:ind w:left="-113"/>
              <w:jc w:val="center"/>
            </w:pPr>
          </w:p>
        </w:tc>
        <w:tc>
          <w:tcPr>
            <w:tcW w:w="738" w:type="dxa"/>
            <w:gridSpan w:val="2"/>
            <w:tcBorders>
              <w:left w:val="single" w:sz="12" w:space="0" w:color="FFFFFF" w:themeColor="background1"/>
            </w:tcBorders>
            <w:shd w:val="clear" w:color="auto" w:fill="BFBFBF" w:themeFill="background1" w:themeFillShade="BF"/>
            <w:vAlign w:val="center"/>
          </w:tcPr>
          <w:p w14:paraId="7FDE5B47" w14:textId="77777777" w:rsidR="005D0C2F" w:rsidRDefault="005D0C2F" w:rsidP="001F4A2A">
            <w:pPr>
              <w:pStyle w:val="ProductList-OfferingBody"/>
              <w:ind w:left="-113"/>
              <w:jc w:val="center"/>
            </w:pPr>
          </w:p>
        </w:tc>
        <w:tc>
          <w:tcPr>
            <w:tcW w:w="738" w:type="dxa"/>
            <w:gridSpan w:val="2"/>
            <w:shd w:val="clear" w:color="auto" w:fill="70AD47" w:themeFill="accent6"/>
            <w:vAlign w:val="center"/>
          </w:tcPr>
          <w:p w14:paraId="1060A80F" w14:textId="0B0622C3" w:rsidR="005D0C2F" w:rsidRPr="005A0966" w:rsidRDefault="005D0C2F" w:rsidP="001F4A2A">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8" w:type="dxa"/>
            <w:gridSpan w:val="2"/>
            <w:shd w:val="clear" w:color="auto" w:fill="BFBFBF" w:themeFill="background1" w:themeFillShade="BF"/>
            <w:vAlign w:val="center"/>
          </w:tcPr>
          <w:p w14:paraId="671C0543" w14:textId="77777777" w:rsidR="005D0C2F" w:rsidRDefault="005D0C2F" w:rsidP="001F4A2A">
            <w:pPr>
              <w:pStyle w:val="ProductList-OfferingBody"/>
              <w:ind w:left="-113"/>
              <w:jc w:val="center"/>
            </w:pPr>
          </w:p>
        </w:tc>
        <w:tc>
          <w:tcPr>
            <w:tcW w:w="738" w:type="dxa"/>
            <w:shd w:val="clear" w:color="auto" w:fill="BFBFBF" w:themeFill="background1" w:themeFillShade="BF"/>
            <w:vAlign w:val="center"/>
          </w:tcPr>
          <w:p w14:paraId="3902D5EC" w14:textId="77777777" w:rsidR="005D0C2F" w:rsidRDefault="005D0C2F" w:rsidP="001F4A2A">
            <w:pPr>
              <w:pStyle w:val="ProductList-OfferingBody"/>
              <w:ind w:left="-113"/>
              <w:jc w:val="center"/>
            </w:pPr>
          </w:p>
        </w:tc>
        <w:tc>
          <w:tcPr>
            <w:tcW w:w="738" w:type="dxa"/>
            <w:shd w:val="clear" w:color="auto" w:fill="BFBFBF" w:themeFill="background1" w:themeFillShade="BF"/>
            <w:vAlign w:val="center"/>
          </w:tcPr>
          <w:p w14:paraId="3CD59EDE" w14:textId="77777777" w:rsidR="005D0C2F" w:rsidRDefault="005D0C2F" w:rsidP="001F4A2A">
            <w:pPr>
              <w:pStyle w:val="ProductList-OfferingBody"/>
              <w:ind w:left="-113"/>
              <w:jc w:val="center"/>
            </w:pPr>
          </w:p>
        </w:tc>
        <w:tc>
          <w:tcPr>
            <w:tcW w:w="739" w:type="dxa"/>
            <w:shd w:val="clear" w:color="auto" w:fill="BFBFBF" w:themeFill="background1" w:themeFillShade="BF"/>
            <w:vAlign w:val="center"/>
          </w:tcPr>
          <w:p w14:paraId="6A3C8635" w14:textId="77777777" w:rsidR="005D0C2F" w:rsidRDefault="005D0C2F" w:rsidP="001F4A2A">
            <w:pPr>
              <w:pStyle w:val="ProductList-OfferingBody"/>
              <w:ind w:left="-113"/>
              <w:jc w:val="center"/>
            </w:pPr>
          </w:p>
        </w:tc>
        <w:tc>
          <w:tcPr>
            <w:tcW w:w="739" w:type="dxa"/>
            <w:shd w:val="clear" w:color="auto" w:fill="BFBFBF" w:themeFill="background1" w:themeFillShade="BF"/>
            <w:vAlign w:val="center"/>
          </w:tcPr>
          <w:p w14:paraId="2EF59E1C" w14:textId="77777777" w:rsidR="005D0C2F" w:rsidRDefault="005D0C2F" w:rsidP="001F4A2A">
            <w:pPr>
              <w:pStyle w:val="ProductList-OfferingBody"/>
              <w:ind w:left="-113"/>
              <w:jc w:val="center"/>
            </w:pPr>
          </w:p>
        </w:tc>
        <w:tc>
          <w:tcPr>
            <w:tcW w:w="739" w:type="dxa"/>
            <w:shd w:val="clear" w:color="auto" w:fill="BFBFBF" w:themeFill="background1" w:themeFillShade="BF"/>
            <w:vAlign w:val="center"/>
          </w:tcPr>
          <w:p w14:paraId="1FBF5F82" w14:textId="77777777" w:rsidR="005D0C2F" w:rsidRDefault="005D0C2F" w:rsidP="001F4A2A">
            <w:pPr>
              <w:pStyle w:val="ProductList-OfferingBody"/>
              <w:ind w:left="-113"/>
              <w:jc w:val="center"/>
            </w:pPr>
          </w:p>
        </w:tc>
        <w:tc>
          <w:tcPr>
            <w:tcW w:w="739" w:type="dxa"/>
            <w:shd w:val="clear" w:color="auto" w:fill="BFBFBF" w:themeFill="background1" w:themeFillShade="BF"/>
            <w:vAlign w:val="center"/>
          </w:tcPr>
          <w:p w14:paraId="0BBFAEB5" w14:textId="77777777" w:rsidR="005D0C2F" w:rsidRDefault="005D0C2F" w:rsidP="001F4A2A">
            <w:pPr>
              <w:pStyle w:val="ProductList-OfferingBody"/>
              <w:ind w:left="-113"/>
              <w:jc w:val="center"/>
            </w:pPr>
          </w:p>
        </w:tc>
      </w:tr>
      <w:tr w:rsidR="001F4A2A" w14:paraId="4FDCC003"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4FDCBFF8" w14:textId="777ECC9B" w:rsidR="001F4A2A" w:rsidRPr="00D665E9" w:rsidRDefault="001F4A2A" w:rsidP="009472AC">
            <w:pPr>
              <w:pStyle w:val="ProductList-Offering2"/>
            </w:pPr>
            <w:bookmarkStart w:id="1282" w:name="_Toc379797368"/>
            <w:bookmarkStart w:id="1283" w:name="_Toc380513400"/>
            <w:bookmarkStart w:id="1284" w:name="_Toc380655450"/>
            <w:bookmarkStart w:id="1285" w:name="_Toc404601283"/>
            <w:r w:rsidRPr="00D665E9">
              <w:t xml:space="preserve">Office 365 Government </w:t>
            </w:r>
            <w:r w:rsidR="009472AC">
              <w:t>E</w:t>
            </w:r>
            <w:r w:rsidRPr="00D665E9">
              <w:t xml:space="preserve">1, </w:t>
            </w:r>
            <w:r w:rsidR="009472AC">
              <w:t>E</w:t>
            </w:r>
            <w:r w:rsidRPr="00D665E9">
              <w:t xml:space="preserve">3, </w:t>
            </w:r>
            <w:r w:rsidR="009472AC">
              <w:t>E</w:t>
            </w:r>
            <w:r w:rsidRPr="00D665E9">
              <w:t>4</w:t>
            </w:r>
            <w:r>
              <w:fldChar w:fldCharType="begin"/>
            </w:r>
            <w:r>
              <w:instrText xml:space="preserve"> XE "</w:instrText>
            </w:r>
            <w:r w:rsidRPr="005B0863">
              <w:instrText>Office 365 Government G1, G3, G4</w:instrText>
            </w:r>
            <w:r>
              <w:instrText xml:space="preserve">" </w:instrText>
            </w:r>
            <w:r>
              <w:fldChar w:fldCharType="end"/>
            </w:r>
            <w:r w:rsidRPr="00D665E9">
              <w:t xml:space="preserve"> Add-on</w:t>
            </w:r>
            <w:r>
              <w:fldChar w:fldCharType="begin"/>
            </w:r>
            <w:r>
              <w:instrText xml:space="preserve"> XE "</w:instrText>
            </w:r>
            <w:r w:rsidRPr="005B0863">
              <w:instrText>Office 365 Government G1, G3, G4 Add-on</w:instrText>
            </w:r>
            <w:r>
              <w:instrText xml:space="preserve">" </w:instrText>
            </w:r>
            <w:r>
              <w:fldChar w:fldCharType="end"/>
            </w:r>
            <w:r w:rsidRPr="00D665E9">
              <w:t xml:space="preserve"> (User SL)</w:t>
            </w:r>
            <w:bookmarkEnd w:id="1282"/>
            <w:bookmarkEnd w:id="1283"/>
            <w:bookmarkEnd w:id="1284"/>
            <w:bookmarkEnd w:id="1285"/>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4FDCBFF9" w14:textId="77777777" w:rsidR="001F4A2A" w:rsidRDefault="001F4A2A" w:rsidP="001F4A2A">
            <w:pPr>
              <w:pStyle w:val="ProductList-OfferingBody"/>
              <w:ind w:left="-113"/>
              <w:jc w:val="center"/>
            </w:pPr>
          </w:p>
        </w:tc>
        <w:tc>
          <w:tcPr>
            <w:tcW w:w="738" w:type="dxa"/>
            <w:gridSpan w:val="2"/>
            <w:tcBorders>
              <w:left w:val="single" w:sz="12" w:space="0" w:color="FFFFFF" w:themeColor="background1"/>
            </w:tcBorders>
            <w:shd w:val="clear" w:color="auto" w:fill="BFBFBF" w:themeFill="background1" w:themeFillShade="BF"/>
            <w:vAlign w:val="center"/>
          </w:tcPr>
          <w:p w14:paraId="4FDCBFFA" w14:textId="77777777" w:rsidR="001F4A2A" w:rsidRDefault="001F4A2A" w:rsidP="001F4A2A">
            <w:pPr>
              <w:pStyle w:val="ProductList-OfferingBody"/>
              <w:ind w:left="-113"/>
              <w:jc w:val="center"/>
            </w:pPr>
          </w:p>
        </w:tc>
        <w:tc>
          <w:tcPr>
            <w:tcW w:w="738" w:type="dxa"/>
            <w:gridSpan w:val="2"/>
            <w:shd w:val="clear" w:color="auto" w:fill="70AD47" w:themeFill="accent6"/>
            <w:vAlign w:val="center"/>
          </w:tcPr>
          <w:p w14:paraId="4FDCBFFB" w14:textId="5CE7B13C" w:rsidR="001F4A2A" w:rsidRDefault="00F5696E" w:rsidP="001F4A2A">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8" w:type="dxa"/>
            <w:gridSpan w:val="2"/>
            <w:shd w:val="clear" w:color="auto" w:fill="BFBFBF" w:themeFill="background1" w:themeFillShade="BF"/>
            <w:vAlign w:val="center"/>
          </w:tcPr>
          <w:p w14:paraId="4FDCBFFC"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BFFD"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BFFE"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BFFF"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C000"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C001"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C002" w14:textId="77777777" w:rsidR="001F4A2A" w:rsidRDefault="001F4A2A" w:rsidP="001F4A2A">
            <w:pPr>
              <w:pStyle w:val="ProductList-OfferingBody"/>
              <w:ind w:left="-113"/>
              <w:jc w:val="center"/>
            </w:pPr>
          </w:p>
        </w:tc>
      </w:tr>
      <w:tr w:rsidR="001F4A2A" w14:paraId="4FDCC00F"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dashSmallGap" w:sz="4" w:space="0" w:color="BFBFBF" w:themeColor="background1" w:themeShade="BF"/>
              <w:right w:val="nil"/>
            </w:tcBorders>
          </w:tcPr>
          <w:p w14:paraId="4FDCC004" w14:textId="7C23A4EB" w:rsidR="001F4A2A" w:rsidRPr="00D665E9" w:rsidRDefault="001F4A2A" w:rsidP="009472AC">
            <w:pPr>
              <w:pStyle w:val="ProductList-Offering2"/>
            </w:pPr>
            <w:bookmarkStart w:id="1286" w:name="_Toc379797369"/>
            <w:bookmarkStart w:id="1287" w:name="_Toc380513401"/>
            <w:bookmarkStart w:id="1288" w:name="_Toc380655451"/>
            <w:bookmarkStart w:id="1289" w:name="_Toc404601284"/>
            <w:r w:rsidRPr="00D665E9">
              <w:t xml:space="preserve">Office 365 Government  </w:t>
            </w:r>
            <w:r w:rsidR="009472AC">
              <w:t>E</w:t>
            </w:r>
            <w:r w:rsidRPr="00D665E9">
              <w:t>3</w:t>
            </w:r>
            <w:r>
              <w:t xml:space="preserve"> and</w:t>
            </w:r>
            <w:r w:rsidRPr="00D665E9">
              <w:t xml:space="preserve"> </w:t>
            </w:r>
            <w:r w:rsidR="009472AC">
              <w:t>E</w:t>
            </w:r>
            <w:r w:rsidRPr="00D665E9">
              <w:t>4</w:t>
            </w:r>
            <w:r>
              <w:fldChar w:fldCharType="begin"/>
            </w:r>
            <w:r>
              <w:instrText xml:space="preserve"> XE "</w:instrText>
            </w:r>
            <w:r w:rsidRPr="005B0863">
              <w:instrText>Office 365 Government G1, G3, G4</w:instrText>
            </w:r>
            <w:r>
              <w:instrText xml:space="preserve">" </w:instrText>
            </w:r>
            <w:r>
              <w:fldChar w:fldCharType="end"/>
            </w:r>
            <w:r w:rsidRPr="00D665E9">
              <w:t xml:space="preserve"> without ProPlus Add-on</w:t>
            </w:r>
            <w:r>
              <w:fldChar w:fldCharType="begin"/>
            </w:r>
            <w:r>
              <w:instrText xml:space="preserve"> XE "</w:instrText>
            </w:r>
            <w:r w:rsidRPr="005B0863">
              <w:instrText>Office 365 Government G1, G3, G4 without Office Pro Plus Add-on</w:instrText>
            </w:r>
            <w:r>
              <w:instrText xml:space="preserve">" </w:instrText>
            </w:r>
            <w:r>
              <w:fldChar w:fldCharType="end"/>
            </w:r>
            <w:r>
              <w:t xml:space="preserve"> </w:t>
            </w:r>
            <w:r w:rsidRPr="00D665E9">
              <w:t>(User SL)</w:t>
            </w:r>
            <w:bookmarkEnd w:id="1286"/>
            <w:bookmarkEnd w:id="1287"/>
            <w:bookmarkEnd w:id="1288"/>
            <w:bookmarkEnd w:id="1289"/>
          </w:p>
        </w:tc>
        <w:tc>
          <w:tcPr>
            <w:tcW w:w="737" w:type="dxa"/>
            <w:gridSpan w:val="2"/>
            <w:tcBorders>
              <w:top w:val="dashSmallGap" w:sz="4" w:space="0" w:color="BFBFBF" w:themeColor="background1" w:themeShade="BF"/>
              <w:left w:val="nil"/>
              <w:bottom w:val="dashSmallGap" w:sz="4" w:space="0" w:color="BFBFBF" w:themeColor="background1" w:themeShade="BF"/>
              <w:right w:val="nil"/>
            </w:tcBorders>
            <w:vAlign w:val="center"/>
          </w:tcPr>
          <w:p w14:paraId="4FDCC005" w14:textId="77777777" w:rsidR="001F4A2A" w:rsidRDefault="001F4A2A" w:rsidP="001F4A2A">
            <w:pPr>
              <w:pStyle w:val="ProductList-OfferingBody"/>
              <w:ind w:left="-113"/>
              <w:jc w:val="center"/>
            </w:pPr>
          </w:p>
        </w:tc>
        <w:tc>
          <w:tcPr>
            <w:tcW w:w="738" w:type="dxa"/>
            <w:gridSpan w:val="2"/>
            <w:tcBorders>
              <w:left w:val="single" w:sz="12" w:space="0" w:color="FFFFFF" w:themeColor="background1"/>
            </w:tcBorders>
            <w:shd w:val="clear" w:color="auto" w:fill="BFBFBF" w:themeFill="background1" w:themeFillShade="BF"/>
            <w:vAlign w:val="center"/>
          </w:tcPr>
          <w:p w14:paraId="4FDCC006" w14:textId="77777777" w:rsidR="001F4A2A" w:rsidRDefault="001F4A2A" w:rsidP="001F4A2A">
            <w:pPr>
              <w:pStyle w:val="ProductList-OfferingBody"/>
              <w:ind w:left="-113"/>
              <w:jc w:val="center"/>
            </w:pPr>
          </w:p>
        </w:tc>
        <w:tc>
          <w:tcPr>
            <w:tcW w:w="738" w:type="dxa"/>
            <w:gridSpan w:val="2"/>
            <w:shd w:val="clear" w:color="auto" w:fill="70AD47" w:themeFill="accent6"/>
            <w:vAlign w:val="center"/>
          </w:tcPr>
          <w:p w14:paraId="4FDCC007" w14:textId="3F872C34" w:rsidR="001F4A2A" w:rsidRDefault="00F5696E" w:rsidP="001F4A2A">
            <w:pPr>
              <w:pStyle w:val="ProductList-OfferingBody"/>
              <w:ind w:left="-113"/>
              <w:jc w:val="center"/>
            </w:pPr>
            <w:r>
              <w:fldChar w:fldCharType="begin"/>
            </w:r>
            <w:r w:rsidRPr="003A35A1">
              <w:instrText xml:space="preserve"> </w:instrText>
            </w:r>
            <w:r>
              <w:instrText>AutoTextList  \sNoStyle\t "Enterprise Online Service"</w:instrText>
            </w:r>
            <w:r>
              <w:fldChar w:fldCharType="separate"/>
            </w:r>
            <w:r>
              <w:t>EO</w:t>
            </w:r>
            <w:r>
              <w:fldChar w:fldCharType="end"/>
            </w:r>
          </w:p>
        </w:tc>
        <w:tc>
          <w:tcPr>
            <w:tcW w:w="738" w:type="dxa"/>
            <w:gridSpan w:val="2"/>
            <w:shd w:val="clear" w:color="auto" w:fill="BFBFBF" w:themeFill="background1" w:themeFillShade="BF"/>
            <w:vAlign w:val="center"/>
          </w:tcPr>
          <w:p w14:paraId="4FDCC008"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C009"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C00A"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C00B"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C00C"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C00D"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C00E" w14:textId="77777777" w:rsidR="001F4A2A" w:rsidRDefault="001F4A2A" w:rsidP="001F4A2A">
            <w:pPr>
              <w:pStyle w:val="ProductList-OfferingBody"/>
              <w:ind w:left="-113"/>
              <w:jc w:val="center"/>
            </w:pPr>
          </w:p>
        </w:tc>
      </w:tr>
      <w:tr w:rsidR="001F4A2A" w14:paraId="4FDCC01B" w14:textId="77777777" w:rsidTr="004018BA">
        <w:trPr>
          <w:gridBefore w:val="1"/>
          <w:gridAfter w:val="1"/>
          <w:wBefore w:w="14" w:type="dxa"/>
          <w:wAfter w:w="15" w:type="dxa"/>
          <w:cantSplit/>
          <w:trHeight w:val="44"/>
          <w:tblHeader/>
        </w:trPr>
        <w:tc>
          <w:tcPr>
            <w:tcW w:w="3328" w:type="dxa"/>
            <w:gridSpan w:val="2"/>
            <w:tcBorders>
              <w:top w:val="dashSmallGap" w:sz="4" w:space="0" w:color="BFBFBF" w:themeColor="background1" w:themeShade="BF"/>
              <w:left w:val="nil"/>
              <w:bottom w:val="nil"/>
              <w:right w:val="nil"/>
            </w:tcBorders>
          </w:tcPr>
          <w:p w14:paraId="4FDCC010" w14:textId="48B0C3F0" w:rsidR="001F4A2A" w:rsidRDefault="001F4A2A" w:rsidP="005A5401">
            <w:pPr>
              <w:pStyle w:val="ProductList-Offering2"/>
            </w:pPr>
            <w:bookmarkStart w:id="1290" w:name="_Toc379797370"/>
            <w:bookmarkStart w:id="1291" w:name="_Toc380513402"/>
            <w:bookmarkStart w:id="1292" w:name="_Toc380655452"/>
            <w:bookmarkStart w:id="1293" w:name="_Toc404601285"/>
            <w:r w:rsidRPr="00D665E9">
              <w:t>Office 365 Midsize Business</w:t>
            </w:r>
            <w:r>
              <w:fldChar w:fldCharType="begin"/>
            </w:r>
            <w:r>
              <w:instrText xml:space="preserve"> XE "</w:instrText>
            </w:r>
            <w:r w:rsidRPr="007B43F2">
              <w:instrText>Office 365 Midsize Business</w:instrText>
            </w:r>
            <w:r>
              <w:instrText xml:space="preserve">" </w:instrText>
            </w:r>
            <w:r>
              <w:fldChar w:fldCharType="end"/>
            </w:r>
            <w:r w:rsidRPr="00D665E9">
              <w:t xml:space="preserve"> (User SL)</w:t>
            </w:r>
            <w:bookmarkEnd w:id="1290"/>
            <w:bookmarkEnd w:id="1291"/>
            <w:bookmarkEnd w:id="1292"/>
            <w:bookmarkEnd w:id="1293"/>
          </w:p>
        </w:tc>
        <w:tc>
          <w:tcPr>
            <w:tcW w:w="737" w:type="dxa"/>
            <w:gridSpan w:val="2"/>
            <w:tcBorders>
              <w:top w:val="dashSmallGap" w:sz="4" w:space="0" w:color="BFBFBF" w:themeColor="background1" w:themeShade="BF"/>
              <w:left w:val="nil"/>
              <w:bottom w:val="nil"/>
              <w:right w:val="nil"/>
            </w:tcBorders>
            <w:vAlign w:val="center"/>
          </w:tcPr>
          <w:p w14:paraId="4FDCC011" w14:textId="383E81D8" w:rsidR="001F4A2A" w:rsidRDefault="001D2A76" w:rsidP="001F4A2A">
            <w:pPr>
              <w:pStyle w:val="ProductList-OfferingBody"/>
              <w:ind w:left="-113"/>
              <w:jc w:val="center"/>
            </w:pPr>
            <w:r>
              <w:t>1</w:t>
            </w:r>
          </w:p>
        </w:tc>
        <w:tc>
          <w:tcPr>
            <w:tcW w:w="738" w:type="dxa"/>
            <w:gridSpan w:val="2"/>
            <w:tcBorders>
              <w:left w:val="single" w:sz="12" w:space="0" w:color="FFFFFF" w:themeColor="background1"/>
            </w:tcBorders>
            <w:shd w:val="clear" w:color="auto" w:fill="BFBFBF" w:themeFill="background1" w:themeFillShade="BF"/>
            <w:vAlign w:val="center"/>
          </w:tcPr>
          <w:p w14:paraId="4FDCC012" w14:textId="77777777" w:rsidR="001F4A2A" w:rsidRDefault="001F4A2A" w:rsidP="001F4A2A">
            <w:pPr>
              <w:pStyle w:val="ProductList-OfferingBody"/>
              <w:ind w:left="-113"/>
              <w:jc w:val="center"/>
            </w:pPr>
          </w:p>
        </w:tc>
        <w:tc>
          <w:tcPr>
            <w:tcW w:w="738" w:type="dxa"/>
            <w:gridSpan w:val="2"/>
            <w:shd w:val="clear" w:color="auto" w:fill="BFBFBF" w:themeFill="background1" w:themeFillShade="BF"/>
            <w:vAlign w:val="center"/>
          </w:tcPr>
          <w:p w14:paraId="4FDCC013" w14:textId="77777777" w:rsidR="001F4A2A" w:rsidRDefault="001F4A2A" w:rsidP="001F4A2A">
            <w:pPr>
              <w:pStyle w:val="ProductList-OfferingBody"/>
              <w:ind w:left="-113"/>
              <w:jc w:val="center"/>
            </w:pPr>
          </w:p>
        </w:tc>
        <w:tc>
          <w:tcPr>
            <w:tcW w:w="738" w:type="dxa"/>
            <w:gridSpan w:val="2"/>
            <w:shd w:val="clear" w:color="auto" w:fill="BFBFBF" w:themeFill="background1" w:themeFillShade="BF"/>
            <w:vAlign w:val="center"/>
          </w:tcPr>
          <w:p w14:paraId="4FDCC014" w14:textId="77777777" w:rsidR="001F4A2A" w:rsidRDefault="001F4A2A" w:rsidP="001F4A2A">
            <w:pPr>
              <w:pStyle w:val="ProductList-OfferingBody"/>
              <w:ind w:left="-113"/>
              <w:jc w:val="center"/>
            </w:pPr>
          </w:p>
        </w:tc>
        <w:tc>
          <w:tcPr>
            <w:tcW w:w="738" w:type="dxa"/>
            <w:shd w:val="clear" w:color="auto" w:fill="BFBFBF" w:themeFill="background1" w:themeFillShade="BF"/>
            <w:vAlign w:val="center"/>
          </w:tcPr>
          <w:p w14:paraId="4FDCC015" w14:textId="77777777" w:rsidR="001F4A2A" w:rsidRDefault="001F4A2A" w:rsidP="001F4A2A">
            <w:pPr>
              <w:pStyle w:val="ProductList-OfferingBody"/>
              <w:ind w:left="-113"/>
              <w:jc w:val="center"/>
            </w:pPr>
          </w:p>
        </w:tc>
        <w:tc>
          <w:tcPr>
            <w:tcW w:w="738" w:type="dxa"/>
            <w:shd w:val="clear" w:color="auto" w:fill="70AD47" w:themeFill="accent6"/>
            <w:vAlign w:val="center"/>
          </w:tcPr>
          <w:p w14:paraId="4FDCC016" w14:textId="77777777" w:rsidR="001F4A2A" w:rsidRDefault="001F4A2A" w:rsidP="001F4A2A">
            <w:pPr>
              <w:pStyle w:val="ProductList-OfferingBody"/>
              <w:ind w:left="-113"/>
              <w:jc w:val="center"/>
            </w:pPr>
          </w:p>
        </w:tc>
        <w:tc>
          <w:tcPr>
            <w:tcW w:w="739" w:type="dxa"/>
            <w:shd w:val="clear" w:color="auto" w:fill="70AD47" w:themeFill="accent6"/>
            <w:vAlign w:val="center"/>
          </w:tcPr>
          <w:p w14:paraId="4FDCC017" w14:textId="7E137C80" w:rsidR="001F4A2A" w:rsidRDefault="00237299" w:rsidP="001F4A2A">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018" w14:textId="66175688" w:rsidR="001F4A2A" w:rsidRDefault="001F4A2A" w:rsidP="009472AC">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4FDCC019" w14:textId="77777777" w:rsidR="001F4A2A" w:rsidRDefault="001F4A2A" w:rsidP="001F4A2A">
            <w:pPr>
              <w:pStyle w:val="ProductList-OfferingBody"/>
              <w:ind w:left="-113"/>
              <w:jc w:val="center"/>
            </w:pPr>
          </w:p>
        </w:tc>
        <w:tc>
          <w:tcPr>
            <w:tcW w:w="739" w:type="dxa"/>
            <w:shd w:val="clear" w:color="auto" w:fill="BFBFBF" w:themeFill="background1" w:themeFillShade="BF"/>
            <w:vAlign w:val="center"/>
          </w:tcPr>
          <w:p w14:paraId="4FDCC01A" w14:textId="77777777" w:rsidR="001F4A2A" w:rsidRDefault="001F4A2A" w:rsidP="001F4A2A">
            <w:pPr>
              <w:pStyle w:val="ProductList-OfferingBody"/>
              <w:ind w:left="-113"/>
              <w:jc w:val="center"/>
            </w:pPr>
          </w:p>
        </w:tc>
      </w:tr>
    </w:tbl>
    <w:p w14:paraId="4FDCC01C" w14:textId="77777777" w:rsidR="00EE40B5" w:rsidRDefault="00EE40B5" w:rsidP="004F3C6D">
      <w:pPr>
        <w:pStyle w:val="ProductList-Body"/>
      </w:pPr>
    </w:p>
    <w:tbl>
      <w:tblPr>
        <w:tblStyle w:val="TableGrid"/>
        <w:tblW w:w="109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80"/>
        <w:gridCol w:w="3600"/>
        <w:gridCol w:w="3600"/>
      </w:tblGrid>
      <w:tr w:rsidR="00782C7B" w14:paraId="4FDCC020" w14:textId="77777777" w:rsidTr="00E12A9E">
        <w:tc>
          <w:tcPr>
            <w:tcW w:w="3780" w:type="dxa"/>
          </w:tcPr>
          <w:p w14:paraId="6ECCA4F6" w14:textId="027A4319" w:rsidR="00782C7B" w:rsidRDefault="00594501" w:rsidP="00594501">
            <w:pPr>
              <w:pStyle w:val="ProductList-Body"/>
              <w:spacing w:before="20" w:after="20"/>
              <w:rPr>
                <w:b/>
              </w:rPr>
            </w:pPr>
            <w:r>
              <w:t xml:space="preserve">Reduction Eligible: </w:t>
            </w:r>
            <w:r w:rsidRPr="0073317D">
              <w:rPr>
                <w:b/>
              </w:rPr>
              <w:t xml:space="preserve">All </w:t>
            </w:r>
            <w:r>
              <w:rPr>
                <w:b/>
              </w:rPr>
              <w:t>E</w:t>
            </w:r>
            <w:r w:rsidR="009472AC">
              <w:rPr>
                <w:b/>
              </w:rPr>
              <w:t>nterprise</w:t>
            </w:r>
            <w:r>
              <w:rPr>
                <w:b/>
              </w:rPr>
              <w:t>, G</w:t>
            </w:r>
            <w:r w:rsidR="009472AC">
              <w:rPr>
                <w:b/>
              </w:rPr>
              <w:t>overnment,</w:t>
            </w:r>
            <w:r>
              <w:rPr>
                <w:b/>
              </w:rPr>
              <w:t xml:space="preserve"> and K</w:t>
            </w:r>
          </w:p>
          <w:p w14:paraId="4FDCC01D" w14:textId="6455DC43" w:rsidR="00E44A07" w:rsidRDefault="00E44A07" w:rsidP="00594501">
            <w:pPr>
              <w:pStyle w:val="ProductList-Body"/>
              <w:spacing w:before="20" w:after="20"/>
            </w:pPr>
            <w:r>
              <w:t xml:space="preserve">True-up Eligible: </w:t>
            </w:r>
            <w:r>
              <w:rPr>
                <w:b/>
              </w:rPr>
              <w:t>All E</w:t>
            </w:r>
            <w:r w:rsidR="009472AC">
              <w:rPr>
                <w:b/>
              </w:rPr>
              <w:t>nterprise</w:t>
            </w:r>
            <w:r>
              <w:rPr>
                <w:b/>
              </w:rPr>
              <w:t>, G</w:t>
            </w:r>
            <w:r w:rsidR="009472AC">
              <w:rPr>
                <w:b/>
              </w:rPr>
              <w:t>overnment,</w:t>
            </w:r>
            <w:r>
              <w:rPr>
                <w:b/>
              </w:rPr>
              <w:t xml:space="preserve"> and K</w:t>
            </w:r>
          </w:p>
        </w:tc>
        <w:tc>
          <w:tcPr>
            <w:tcW w:w="3600" w:type="dxa"/>
          </w:tcPr>
          <w:p w14:paraId="2EB75213" w14:textId="0E333BA3" w:rsidR="00704223" w:rsidRDefault="00594501" w:rsidP="009472AC">
            <w:pPr>
              <w:pStyle w:val="ProductList-Body"/>
              <w:spacing w:before="20" w:after="20"/>
              <w:ind w:left="167" w:hanging="167"/>
              <w:rPr>
                <w:b/>
              </w:rPr>
            </w:pPr>
            <w:r>
              <w:t xml:space="preserve">Product Pool: </w:t>
            </w:r>
            <w:r w:rsidR="00CB4A17">
              <w:rPr>
                <w:b/>
              </w:rPr>
              <w:t xml:space="preserve">All </w:t>
            </w:r>
            <w:r>
              <w:rPr>
                <w:b/>
              </w:rPr>
              <w:t>Application</w:t>
            </w:r>
            <w:r w:rsidR="00DF3BB8">
              <w:rPr>
                <w:b/>
              </w:rPr>
              <w:t xml:space="preserve"> and Server</w:t>
            </w:r>
            <w:r w:rsidR="00CB4A17">
              <w:rPr>
                <w:b/>
              </w:rPr>
              <w:t xml:space="preserve">, </w:t>
            </w:r>
          </w:p>
          <w:p w14:paraId="19E97239" w14:textId="5E838F3D" w:rsidR="00782C7B" w:rsidRDefault="00CB4A17" w:rsidP="00704223">
            <w:pPr>
              <w:pStyle w:val="ProductList-Body"/>
              <w:spacing w:before="20" w:after="20"/>
              <w:ind w:left="167" w:hanging="5"/>
              <w:rPr>
                <w:b/>
              </w:rPr>
            </w:pPr>
            <w:r>
              <w:rPr>
                <w:b/>
              </w:rPr>
              <w:t xml:space="preserve">E1 &amp; K1 </w:t>
            </w:r>
            <w:r w:rsidR="00704223">
              <w:rPr>
                <w:b/>
              </w:rPr>
              <w:t>Server only (except MPSA, where Server and Application)</w:t>
            </w:r>
          </w:p>
          <w:p w14:paraId="4FDCC01E" w14:textId="2BCFA530" w:rsidR="00E12A9E" w:rsidRDefault="00E12A9E" w:rsidP="009472AC">
            <w:pPr>
              <w:pStyle w:val="ProductList-Body"/>
              <w:spacing w:before="20" w:after="20"/>
              <w:ind w:left="167" w:hanging="167"/>
            </w:pPr>
            <w:r>
              <w:t xml:space="preserve">Extended Term Eligible: </w:t>
            </w:r>
            <w:r w:rsidRPr="0073317D">
              <w:rPr>
                <w:b/>
              </w:rPr>
              <w:t>Al</w:t>
            </w:r>
            <w:r>
              <w:rPr>
                <w:b/>
              </w:rPr>
              <w:t>l Enterprise, Government, and K</w:t>
            </w:r>
          </w:p>
        </w:tc>
        <w:tc>
          <w:tcPr>
            <w:tcW w:w="3600" w:type="dxa"/>
          </w:tcPr>
          <w:p w14:paraId="3A6C2675" w14:textId="77777777" w:rsidR="00782C7B" w:rsidRDefault="00085D21" w:rsidP="00085D21">
            <w:pPr>
              <w:pStyle w:val="ProductList-Body"/>
              <w:spacing w:before="20" w:after="20"/>
              <w:rPr>
                <w:b/>
              </w:rPr>
            </w:pPr>
            <w:r>
              <w:t>Qualified User Exemption</w:t>
            </w:r>
            <w:r>
              <w:fldChar w:fldCharType="begin"/>
            </w:r>
            <w:r w:rsidRPr="00287117">
              <w:instrText xml:space="preserve"> </w:instrText>
            </w:r>
            <w:r>
              <w:instrText>AutoTextList \sNoStyle\t "Qualified User Exemption"</w:instrText>
            </w:r>
            <w:r>
              <w:fldChar w:fldCharType="end"/>
            </w:r>
            <w:r w:rsidR="00594501">
              <w:t xml:space="preserve">: </w:t>
            </w:r>
            <w:r w:rsidR="00594501">
              <w:rPr>
                <w:b/>
              </w:rPr>
              <w:t>K only</w:t>
            </w:r>
          </w:p>
          <w:p w14:paraId="4FDCC01F" w14:textId="5F5E4711" w:rsidR="00E12A9E" w:rsidRDefault="00E12A9E" w:rsidP="00085D21">
            <w:pPr>
              <w:pStyle w:val="ProductList-Body"/>
              <w:spacing w:before="20" w:after="20"/>
            </w:pPr>
            <w:r>
              <w:t>Transition Eligible:</w:t>
            </w:r>
            <w:r>
              <w:rPr>
                <w:b/>
              </w:rPr>
              <w:t xml:space="preserve"> All Enterprise and Government (E1 Core CAL only) except Add-on</w:t>
            </w:r>
          </w:p>
        </w:tc>
      </w:tr>
    </w:tbl>
    <w:p w14:paraId="4FDCC029"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C02A" w14:textId="77777777" w:rsidR="0009164C" w:rsidRPr="0009164C" w:rsidRDefault="0009164C" w:rsidP="0009164C">
      <w:pPr>
        <w:pStyle w:val="ProductList-Body"/>
        <w:rPr>
          <w:b/>
        </w:rPr>
      </w:pPr>
      <w:r w:rsidRPr="00125581">
        <w:rPr>
          <w:b/>
          <w:color w:val="00188F"/>
        </w:rPr>
        <w:t>Lync License Grant for Office 365 Services</w:t>
      </w:r>
    </w:p>
    <w:p w14:paraId="4FDCC02B" w14:textId="3119EB82" w:rsidR="0009164C" w:rsidRDefault="0009164C" w:rsidP="0009164C">
      <w:pPr>
        <w:pStyle w:val="ProductList-Body"/>
      </w:pPr>
      <w:r>
        <w:t xml:space="preserve">For purposes of this license grant, Office 365 Education </w:t>
      </w:r>
      <w:r w:rsidR="00882C43">
        <w:t>E1</w:t>
      </w:r>
      <w:r w:rsidR="00655A3E">
        <w:fldChar w:fldCharType="begin"/>
      </w:r>
      <w:r w:rsidR="00655A3E">
        <w:instrText xml:space="preserve"> XE "</w:instrText>
      </w:r>
      <w:r w:rsidR="00655A3E" w:rsidRPr="005B0863">
        <w:instrText>Office 365 Education A2</w:instrText>
      </w:r>
      <w:r w:rsidR="00655A3E">
        <w:instrText xml:space="preserve">" </w:instrText>
      </w:r>
      <w:r w:rsidR="00655A3E">
        <w:fldChar w:fldCharType="end"/>
      </w:r>
      <w:r>
        <w:t>-</w:t>
      </w:r>
      <w:r w:rsidR="00882C43">
        <w:t>E</w:t>
      </w:r>
      <w:r>
        <w:t>4 User SLs and Lync Online Plans 1-2 User SLs, are “qualifying licenses.”  Lync Online Plan 1</w:t>
      </w:r>
      <w:r w:rsidR="00530493">
        <w:fldChar w:fldCharType="begin"/>
      </w:r>
      <w:r w:rsidR="00530493">
        <w:instrText xml:space="preserve"> XE "</w:instrText>
      </w:r>
      <w:r w:rsidR="00530493" w:rsidRPr="007B43F2">
        <w:instrText>Lync Online Plan 1</w:instrText>
      </w:r>
      <w:r w:rsidR="00530493">
        <w:instrText xml:space="preserve">" </w:instrText>
      </w:r>
      <w:r w:rsidR="00530493">
        <w:fldChar w:fldCharType="end"/>
      </w:r>
      <w:r>
        <w:t xml:space="preserve"> and Plan 2 require the separate licensing and installation of Microsoft Lync 2013</w:t>
      </w:r>
      <w:r w:rsidR="00A723F7">
        <w:fldChar w:fldCharType="begin"/>
      </w:r>
      <w:r w:rsidR="00A723F7">
        <w:instrText xml:space="preserve"> XE "</w:instrText>
      </w:r>
      <w:r w:rsidR="00A723F7" w:rsidRPr="0049294B">
        <w:instrText>Lync 2013</w:instrText>
      </w:r>
      <w:r w:rsidR="00A723F7">
        <w:instrText xml:space="preserve">" </w:instrText>
      </w:r>
      <w:r w:rsidR="00A723F7">
        <w:fldChar w:fldCharType="end"/>
      </w:r>
      <w:r>
        <w:t xml:space="preserve"> (or Lync for Mac 2011</w:t>
      </w:r>
      <w:r w:rsidR="00AE709D">
        <w:fldChar w:fldCharType="begin"/>
      </w:r>
      <w:r w:rsidR="00AE709D">
        <w:instrText xml:space="preserve"> XE "</w:instrText>
      </w:r>
      <w:r w:rsidR="00AE709D" w:rsidRPr="000E4B83">
        <w:instrText>Lync for Mac 2011</w:instrText>
      </w:r>
      <w:r w:rsidR="00AE709D">
        <w:instrText xml:space="preserve">" </w:instrText>
      </w:r>
      <w:r w:rsidR="00AE709D">
        <w:fldChar w:fldCharType="end"/>
      </w:r>
      <w:r>
        <w:t>) to access their complete feature sets. As a limited time offer, for each qualifying license customers acquire and assign, they may use one licensed copy of Lync for Mac 2011 at no cost. The software may only be used with Lync Online, and all rights to use the software will terminate upon expiration of the underlying subscription license or migration to the next major new version of Lync Online, whichever comes first. Customers may use the free Lync Basic 2013 client (licensed separately outside the Volume Licensing programs) for their Windows-based end users.</w:t>
      </w:r>
    </w:p>
    <w:p w14:paraId="4FDCC02C" w14:textId="77777777" w:rsidR="0009164C" w:rsidRDefault="0009164C" w:rsidP="0009164C">
      <w:pPr>
        <w:pStyle w:val="ProductList-Body"/>
      </w:pPr>
    </w:p>
    <w:p w14:paraId="4FDCC02D" w14:textId="77777777" w:rsidR="0009164C" w:rsidRDefault="0009164C" w:rsidP="0009164C">
      <w:pPr>
        <w:pStyle w:val="ProductList-Body"/>
      </w:pPr>
      <w:r>
        <w:t>Under Campus and School Agreement, subscription licenses for Office 365 Plans must be acquired per user on an institution wide or non-institution wide basis. If additional User Subscription Licenses are required to access Office 365 Plan mid-term, Institution must submit an order for such Licenses. When licensing Office 365 Add-On, the corresponding qualifying license must be licensed under the same enrollment.  When placing anniversary orders, Institution may order fewer licenses for Online Services than the quantity of Institution’s initial order as long as the anniversary order meets the minimum requirements for Platform Online Services</w:t>
      </w:r>
    </w:p>
    <w:p w14:paraId="55B48EF3" w14:textId="77777777" w:rsidR="0001272B" w:rsidRDefault="0001272B" w:rsidP="0009164C">
      <w:pPr>
        <w:pStyle w:val="ProductList-Body"/>
        <w:rPr>
          <w:b/>
          <w:color w:val="00188F"/>
        </w:rPr>
      </w:pPr>
    </w:p>
    <w:p w14:paraId="7B784CE6" w14:textId="77777777" w:rsidR="005E3CA9" w:rsidRDefault="005E3CA9">
      <w:pPr>
        <w:rPr>
          <w:b/>
          <w:color w:val="00188F"/>
          <w:sz w:val="18"/>
        </w:rPr>
      </w:pPr>
      <w:r>
        <w:rPr>
          <w:b/>
          <w:color w:val="00188F"/>
        </w:rPr>
        <w:br w:type="page"/>
      </w:r>
    </w:p>
    <w:p w14:paraId="4FDCC02F" w14:textId="40A455B1" w:rsidR="0009164C" w:rsidRPr="00125581" w:rsidRDefault="0009164C" w:rsidP="0009164C">
      <w:pPr>
        <w:pStyle w:val="ProductList-Body"/>
        <w:rPr>
          <w:b/>
          <w:color w:val="00188F"/>
        </w:rPr>
      </w:pPr>
      <w:r w:rsidRPr="00125581">
        <w:rPr>
          <w:b/>
          <w:color w:val="00188F"/>
        </w:rPr>
        <w:t>No cost Office 365 ProPlus</w:t>
      </w:r>
      <w:r w:rsidR="00530493" w:rsidRPr="00125581">
        <w:rPr>
          <w:b/>
          <w:color w:val="00188F"/>
        </w:rPr>
        <w:fldChar w:fldCharType="begin"/>
      </w:r>
      <w:r w:rsidR="00530493" w:rsidRPr="00125581">
        <w:rPr>
          <w:color w:val="00188F"/>
        </w:rPr>
        <w:instrText xml:space="preserve"> XE "Office 365 ProPlus" </w:instrText>
      </w:r>
      <w:r w:rsidR="00530493" w:rsidRPr="00125581">
        <w:rPr>
          <w:b/>
          <w:color w:val="00188F"/>
        </w:rPr>
        <w:fldChar w:fldCharType="end"/>
      </w:r>
      <w:r w:rsidRPr="00125581">
        <w:rPr>
          <w:b/>
          <w:color w:val="00188F"/>
        </w:rPr>
        <w:t xml:space="preserve"> student licensing based on faculty/staff coverage</w:t>
      </w:r>
    </w:p>
    <w:p w14:paraId="4FDCC030" w14:textId="386B4322" w:rsidR="0009164C" w:rsidRPr="00606601" w:rsidRDefault="0009164C" w:rsidP="00606601">
      <w:pPr>
        <w:pStyle w:val="ProductList-Body"/>
      </w:pPr>
      <w:r>
        <w:t>Provided an Institution has licensed Office Professional Plus or Office 365 ProPlus</w:t>
      </w:r>
      <w:r w:rsidR="00530493">
        <w:fldChar w:fldCharType="begin"/>
      </w:r>
      <w:r w:rsidR="00530493">
        <w:instrText xml:space="preserve"> XE "</w:instrText>
      </w:r>
      <w:r w:rsidR="00530493" w:rsidRPr="007B43F2">
        <w:instrText>Office 365 ProPlus</w:instrText>
      </w:r>
      <w:r w:rsidR="00530493">
        <w:instrText xml:space="preserve">" </w:instrText>
      </w:r>
      <w:r w:rsidR="00530493">
        <w:fldChar w:fldCharType="end"/>
      </w:r>
      <w:r>
        <w:t xml:space="preserve"> for all Faculty and Staff in its defined Organization under Open Value Subscription – ES, Campus and School or an Enrollment for Education Solutions, Institution is eligible to acquire Licenses for Office 365 ProPlus for all students enrolled in any educational institution that is part of Institution’s defined Organization, whether on a full-time or part-time basis, at no additional cost to Institution.</w:t>
      </w:r>
      <w:r w:rsidR="00606601">
        <w:t xml:space="preserve"> </w:t>
      </w:r>
      <w:r w:rsidR="00606601" w:rsidRPr="00606601">
        <w:t>Licenses acquired at no cost through this offer may not be counted toward satisfaction of Institution’s minimum order requirements.</w:t>
      </w:r>
    </w:p>
    <w:p w14:paraId="4FDCC031" w14:textId="77777777" w:rsidR="0009164C" w:rsidRDefault="0009164C" w:rsidP="0009164C">
      <w:pPr>
        <w:pStyle w:val="ProductList-Body"/>
      </w:pPr>
    </w:p>
    <w:p w14:paraId="4FDCC032" w14:textId="77777777" w:rsidR="0009164C" w:rsidRPr="0009164C" w:rsidRDefault="0009164C" w:rsidP="0009164C">
      <w:pPr>
        <w:pStyle w:val="ProductList-Body"/>
        <w:rPr>
          <w:b/>
        </w:rPr>
      </w:pPr>
      <w:r w:rsidRPr="00125581">
        <w:rPr>
          <w:b/>
          <w:color w:val="00188F"/>
        </w:rPr>
        <w:t>Campus and School Lab or Library Use</w:t>
      </w:r>
      <w:r w:rsidRPr="0009164C">
        <w:rPr>
          <w:b/>
        </w:rPr>
        <w:t xml:space="preserve"> </w:t>
      </w:r>
    </w:p>
    <w:p w14:paraId="4FDCC033" w14:textId="52011C72" w:rsidR="0009164C" w:rsidRDefault="0009164C" w:rsidP="0009164C">
      <w:pPr>
        <w:pStyle w:val="ProductList-Body"/>
      </w:pPr>
      <w:r>
        <w:t xml:space="preserve">See Office </w:t>
      </w:r>
      <w:r w:rsidR="00974D6F">
        <w:t xml:space="preserve">365 </w:t>
      </w:r>
      <w:r>
        <w:t>ProPlus</w:t>
      </w:r>
      <w:r w:rsidR="00530493">
        <w:fldChar w:fldCharType="begin"/>
      </w:r>
      <w:r w:rsidR="00530493">
        <w:instrText xml:space="preserve"> XE "</w:instrText>
      </w:r>
      <w:r w:rsidR="00530493" w:rsidRPr="007B43F2">
        <w:instrText>Office 365 ProPlus</w:instrText>
      </w:r>
      <w:r w:rsidR="00530493">
        <w:instrText xml:space="preserve">" </w:instrText>
      </w:r>
      <w:r w:rsidR="00530493">
        <w:fldChar w:fldCharType="end"/>
      </w:r>
      <w:r>
        <w:t xml:space="preserve"> product note for offer to use Office Professional Plus 2013</w:t>
      </w:r>
      <w:r w:rsidR="00A723F7">
        <w:fldChar w:fldCharType="begin"/>
      </w:r>
      <w:r w:rsidR="00A723F7">
        <w:instrText xml:space="preserve"> XE "</w:instrText>
      </w:r>
      <w:r w:rsidR="00A723F7" w:rsidRPr="002510C6">
        <w:instrText>Office Professional Plus 2013</w:instrText>
      </w:r>
      <w:r w:rsidR="00A723F7">
        <w:instrText xml:space="preserve">" </w:instrText>
      </w:r>
      <w:r w:rsidR="00A723F7">
        <w:fldChar w:fldCharType="end"/>
      </w:r>
      <w:r>
        <w:t xml:space="preserve"> software on any open access lab or library within the Institution’s Organization for Institutions with Office 365 ProPlus USLs assigned to all faculty and staff.</w:t>
      </w:r>
    </w:p>
    <w:p w14:paraId="4FDCC034" w14:textId="77777777" w:rsidR="0009164C" w:rsidRDefault="0009164C" w:rsidP="0009164C">
      <w:pPr>
        <w:pStyle w:val="ProductList-Body"/>
      </w:pPr>
    </w:p>
    <w:p w14:paraId="4FDCC035" w14:textId="77777777" w:rsidR="0009164C" w:rsidRDefault="0009164C" w:rsidP="0009164C">
      <w:pPr>
        <w:pStyle w:val="ProductList-Body"/>
        <w:rPr>
          <w:b/>
          <w:color w:val="00188F"/>
        </w:rPr>
      </w:pPr>
      <w:bookmarkStart w:id="1294" w:name="AddOn"/>
      <w:r w:rsidRPr="00125581">
        <w:rPr>
          <w:b/>
          <w:color w:val="00188F"/>
        </w:rPr>
        <w:t>Add-On USLs</w:t>
      </w:r>
      <w:bookmarkEnd w:id="1294"/>
    </w:p>
    <w:p w14:paraId="3220DACE" w14:textId="2BBF7CF7" w:rsidR="00125581" w:rsidRPr="0009164C" w:rsidRDefault="00125581" w:rsidP="00125581">
      <w:pPr>
        <w:pStyle w:val="ProductList-Body"/>
        <w:ind w:left="180"/>
        <w:rPr>
          <w:b/>
        </w:rPr>
      </w:pPr>
      <w:r>
        <w:rPr>
          <w:b/>
          <w:color w:val="00188F"/>
        </w:rPr>
        <w:t>Qualifying License and Add-On USL</w:t>
      </w:r>
    </w:p>
    <w:p w14:paraId="4FDCC036" w14:textId="3C49DF3B" w:rsidR="00782C7B" w:rsidRDefault="0009164C" w:rsidP="00125581">
      <w:pPr>
        <w:pStyle w:val="ProductList-Body"/>
        <w:ind w:left="180"/>
      </w:pPr>
      <w:r>
        <w:t>An Add-on User Subscription License (Add-on User SL) is a user Subscription License (SL) that is purchased in addition to (and associated with) a Qualifying License (or set of Qualifying Licenses), as outlined in the table below</w:t>
      </w:r>
      <w:r w:rsidR="005C299D">
        <w:t>. For any Add-on User SL not appearing individually in the Online Services Use Rights the license</w:t>
      </w:r>
      <w:r>
        <w:t xml:space="preserve"> provides Online Services access and use rights equivalent to a full User SL for the same service.</w:t>
      </w:r>
    </w:p>
    <w:p w14:paraId="4FDCC037" w14:textId="77777777" w:rsidR="00EE40B5" w:rsidRDefault="00EE40B5" w:rsidP="004F3C6D">
      <w:pPr>
        <w:pStyle w:val="ProductList-Body"/>
      </w:pPr>
    </w:p>
    <w:tbl>
      <w:tblPr>
        <w:tblStyle w:val="TableGrid"/>
        <w:tblW w:w="0" w:type="auto"/>
        <w:tblInd w:w="175" w:type="dxa"/>
        <w:tblLook w:val="04A0" w:firstRow="1" w:lastRow="0" w:firstColumn="1" w:lastColumn="0" w:noHBand="0" w:noVBand="1"/>
      </w:tblPr>
      <w:tblGrid>
        <w:gridCol w:w="3780"/>
        <w:gridCol w:w="6660"/>
      </w:tblGrid>
      <w:tr w:rsidR="00DC38ED" w14:paraId="4FDCC03A" w14:textId="77777777" w:rsidTr="00AA483D">
        <w:trPr>
          <w:tblHeader/>
        </w:trPr>
        <w:tc>
          <w:tcPr>
            <w:tcW w:w="3780" w:type="dxa"/>
            <w:shd w:val="clear" w:color="auto" w:fill="0072C6"/>
          </w:tcPr>
          <w:p w14:paraId="4FDCC038" w14:textId="77777777" w:rsidR="00DC38ED" w:rsidRPr="0009164C" w:rsidRDefault="00DC38ED" w:rsidP="0009164C">
            <w:pPr>
              <w:pStyle w:val="ProductList-Body"/>
              <w:spacing w:before="20" w:after="20"/>
              <w:rPr>
                <w:color w:val="FFFFFF" w:themeColor="background1"/>
              </w:rPr>
            </w:pPr>
            <w:r w:rsidRPr="0009164C">
              <w:rPr>
                <w:color w:val="FFFFFF" w:themeColor="background1"/>
              </w:rPr>
              <w:t>Qualifying License(s)</w:t>
            </w:r>
          </w:p>
        </w:tc>
        <w:tc>
          <w:tcPr>
            <w:tcW w:w="6660" w:type="dxa"/>
            <w:shd w:val="clear" w:color="auto" w:fill="0072C6"/>
          </w:tcPr>
          <w:p w14:paraId="4FDCC039" w14:textId="77777777" w:rsidR="00DC38ED" w:rsidRPr="0009164C" w:rsidRDefault="00DC38ED" w:rsidP="0009164C">
            <w:pPr>
              <w:pStyle w:val="ProductList-Body"/>
              <w:spacing w:before="20" w:after="20"/>
              <w:rPr>
                <w:color w:val="FFFFFF" w:themeColor="background1"/>
              </w:rPr>
            </w:pPr>
            <w:r w:rsidRPr="0009164C">
              <w:rPr>
                <w:color w:val="FFFFFF" w:themeColor="background1"/>
              </w:rPr>
              <w:t>Add-On User SL</w:t>
            </w:r>
          </w:p>
        </w:tc>
      </w:tr>
      <w:tr w:rsidR="00FB1558" w14:paraId="4FDCC043" w14:textId="77777777" w:rsidTr="00FB1558">
        <w:tc>
          <w:tcPr>
            <w:tcW w:w="3780" w:type="dxa"/>
          </w:tcPr>
          <w:p w14:paraId="4FDCC03B" w14:textId="77777777" w:rsidR="00FB1558" w:rsidRDefault="00FB1558" w:rsidP="004F3C6D">
            <w:pPr>
              <w:pStyle w:val="ProductList-Body"/>
            </w:pPr>
            <w:r>
              <w:t>Core CAL</w:t>
            </w:r>
            <w:r w:rsidRPr="0009164C">
              <w:rPr>
                <w:vertAlign w:val="superscript"/>
              </w:rPr>
              <w:t>1</w:t>
            </w:r>
          </w:p>
        </w:tc>
        <w:tc>
          <w:tcPr>
            <w:tcW w:w="6660" w:type="dxa"/>
          </w:tcPr>
          <w:p w14:paraId="4FDCC03C" w14:textId="46DA66A2" w:rsidR="00FB1558" w:rsidRDefault="00FB1558" w:rsidP="00DC38ED">
            <w:pPr>
              <w:pStyle w:val="ProductList-Body"/>
            </w:pPr>
            <w:r>
              <w:t xml:space="preserve">- Office 365 Education </w:t>
            </w:r>
            <w:r w:rsidR="00882C43">
              <w:t>E</w:t>
            </w:r>
            <w:r>
              <w:t>3</w:t>
            </w:r>
            <w:r>
              <w:fldChar w:fldCharType="begin"/>
            </w:r>
            <w:r>
              <w:instrText xml:space="preserve"> XE "</w:instrText>
            </w:r>
            <w:r w:rsidRPr="005B0863">
              <w:instrText>Office 365 Education A3</w:instrText>
            </w:r>
            <w:r>
              <w:instrText xml:space="preserve">" </w:instrText>
            </w:r>
            <w:r>
              <w:fldChar w:fldCharType="end"/>
            </w:r>
            <w:r>
              <w:t xml:space="preserve"> or </w:t>
            </w:r>
            <w:r w:rsidR="00882C43">
              <w:t>E</w:t>
            </w:r>
            <w:r>
              <w:t>4 Add-ons</w:t>
            </w:r>
          </w:p>
          <w:p w14:paraId="4FDCC03D" w14:textId="38CA8E81" w:rsidR="00FB1558" w:rsidRDefault="00FB1558" w:rsidP="00DC38ED">
            <w:pPr>
              <w:pStyle w:val="ProductList-Body"/>
              <w:rPr>
                <w:vertAlign w:val="superscript"/>
              </w:rPr>
            </w:pPr>
            <w:r>
              <w:t>- Office 365 Enterprise E1</w:t>
            </w:r>
            <w:r>
              <w:fldChar w:fldCharType="begin"/>
            </w:r>
            <w:r>
              <w:instrText xml:space="preserve"> XE "</w:instrText>
            </w:r>
            <w:r w:rsidRPr="003E1FA9">
              <w:instrText>Office 365 Enterprise E1</w:instrText>
            </w:r>
            <w:r>
              <w:instrText xml:space="preserve">" </w:instrText>
            </w:r>
            <w:r>
              <w:fldChar w:fldCharType="end"/>
            </w:r>
            <w:r>
              <w:t xml:space="preserve"> Add-on</w:t>
            </w:r>
            <w:r w:rsidRPr="00AB64F8">
              <w:rPr>
                <w:vertAlign w:val="superscript"/>
              </w:rPr>
              <w:t>2</w:t>
            </w:r>
          </w:p>
          <w:p w14:paraId="31F8A112" w14:textId="4372DE12" w:rsidR="009130AF" w:rsidRDefault="009130AF" w:rsidP="00DC38ED">
            <w:pPr>
              <w:pStyle w:val="ProductList-Body"/>
            </w:pPr>
            <w:r>
              <w:t>- Office 365 Enterprise E1 w/Exchange Online Archiving Add-on</w:t>
            </w:r>
            <w:r w:rsidRPr="00AB64F8">
              <w:rPr>
                <w:vertAlign w:val="superscript"/>
              </w:rPr>
              <w:t>2</w:t>
            </w:r>
            <w:r>
              <w:rPr>
                <w:vertAlign w:val="superscript"/>
              </w:rPr>
              <w:t>,3,4</w:t>
            </w:r>
          </w:p>
          <w:p w14:paraId="2FB91DB0" w14:textId="43A02D44" w:rsidR="00AD7853" w:rsidRDefault="00FB1558" w:rsidP="00DC38ED">
            <w:pPr>
              <w:pStyle w:val="ProductList-Body"/>
            </w:pPr>
            <w:r>
              <w:t xml:space="preserve">- Office 365 </w:t>
            </w:r>
            <w:r>
              <w:fldChar w:fldCharType="begin"/>
            </w:r>
            <w:r>
              <w:instrText xml:space="preserve"> XE "</w:instrText>
            </w:r>
            <w:r w:rsidRPr="003E1FA9">
              <w:instrText>Office 365 Enterprise E1</w:instrText>
            </w:r>
            <w:r>
              <w:instrText xml:space="preserve">" </w:instrText>
            </w:r>
            <w:r>
              <w:fldChar w:fldCharType="end"/>
            </w:r>
            <w:r>
              <w:t xml:space="preserve">Government </w:t>
            </w:r>
            <w:r w:rsidR="00882C43">
              <w:t>E</w:t>
            </w:r>
            <w:r>
              <w:t>1 Add-on</w:t>
            </w:r>
          </w:p>
          <w:p w14:paraId="4FDCC03E" w14:textId="5601795A" w:rsidR="00FB1558" w:rsidRDefault="00FB1558" w:rsidP="00DC38ED">
            <w:pPr>
              <w:pStyle w:val="ProductList-Body"/>
            </w:pPr>
            <w:r>
              <w:t xml:space="preserve">- Office 365 Enterprise </w:t>
            </w:r>
            <w:r w:rsidR="00882C43">
              <w:t>&amp;</w:t>
            </w:r>
            <w:r>
              <w:fldChar w:fldCharType="begin"/>
            </w:r>
            <w:r>
              <w:instrText xml:space="preserve"> XE "</w:instrText>
            </w:r>
            <w:r w:rsidRPr="005B0863">
              <w:instrText>Office 365 Enterprise E3</w:instrText>
            </w:r>
            <w:r>
              <w:instrText xml:space="preserve">" </w:instrText>
            </w:r>
            <w:r>
              <w:fldChar w:fldCharType="end"/>
            </w:r>
            <w:r>
              <w:t xml:space="preserve"> Government </w:t>
            </w:r>
            <w:r w:rsidR="00882C43">
              <w:t>E</w:t>
            </w:r>
            <w:r>
              <w:t>3 without ProPlus Add-ons</w:t>
            </w:r>
          </w:p>
          <w:p w14:paraId="2DDAC861" w14:textId="01147A21" w:rsidR="00FB1558" w:rsidRDefault="00FB1558" w:rsidP="00DC38ED">
            <w:pPr>
              <w:pStyle w:val="ProductList-Body"/>
            </w:pPr>
            <w:r>
              <w:t xml:space="preserve">- Office 365 Enterprise </w:t>
            </w:r>
            <w:r w:rsidR="00882C43">
              <w:t>&amp;</w:t>
            </w:r>
            <w:r>
              <w:t xml:space="preserve"> Government </w:t>
            </w:r>
            <w:r w:rsidR="00882C43">
              <w:t>E</w:t>
            </w:r>
            <w:r>
              <w:t>4 without ProPlus Add-ons</w:t>
            </w:r>
          </w:p>
          <w:p w14:paraId="3D45F5F3" w14:textId="77777777" w:rsidR="00FB1558" w:rsidRDefault="00FB1558" w:rsidP="00D8251F">
            <w:pPr>
              <w:pStyle w:val="ProductList-Body"/>
            </w:pPr>
            <w:r>
              <w:t>- Exchange Online Plan 1</w:t>
            </w:r>
            <w:r>
              <w:fldChar w:fldCharType="begin"/>
            </w:r>
            <w:r>
              <w:instrText xml:space="preserve"> XE "</w:instrText>
            </w:r>
            <w:r w:rsidRPr="007B43F2">
              <w:instrText>Exchange Online Plan 1</w:instrText>
            </w:r>
            <w:r>
              <w:instrText xml:space="preserve">" </w:instrText>
            </w:r>
            <w:r>
              <w:fldChar w:fldCharType="end"/>
            </w:r>
            <w:r>
              <w:t xml:space="preserve"> Add-on</w:t>
            </w:r>
            <w:r>
              <w:fldChar w:fldCharType="begin"/>
            </w:r>
            <w:r>
              <w:instrText xml:space="preserve"> XE "</w:instrText>
            </w:r>
            <w:r w:rsidRPr="007B43F2">
              <w:instrText>Exchange Online Plan 1 Add-on</w:instrText>
            </w:r>
            <w:r>
              <w:instrText xml:space="preserve">" </w:instrText>
            </w:r>
            <w:r>
              <w:fldChar w:fldCharType="end"/>
            </w:r>
            <w:r>
              <w:t xml:space="preserve"> </w:t>
            </w:r>
          </w:p>
          <w:p w14:paraId="3FF93468" w14:textId="77777777" w:rsidR="00FB1558" w:rsidRDefault="00FB1558" w:rsidP="00D8251F">
            <w:pPr>
              <w:pStyle w:val="ProductList-Body"/>
            </w:pPr>
            <w:r>
              <w:t>- Lync Online Plan 1</w:t>
            </w:r>
            <w:r>
              <w:fldChar w:fldCharType="begin"/>
            </w:r>
            <w:r>
              <w:instrText xml:space="preserve"> XE "</w:instrText>
            </w:r>
            <w:r w:rsidRPr="007B43F2">
              <w:instrText>Lync Online Plan 1</w:instrText>
            </w:r>
            <w:r>
              <w:instrText xml:space="preserve">" </w:instrText>
            </w:r>
            <w:r>
              <w:fldChar w:fldCharType="end"/>
            </w:r>
            <w:r>
              <w:t xml:space="preserve"> Add-on</w:t>
            </w:r>
            <w:r>
              <w:fldChar w:fldCharType="begin"/>
            </w:r>
            <w:r>
              <w:instrText xml:space="preserve"> XE "</w:instrText>
            </w:r>
            <w:r w:rsidRPr="007B43F2">
              <w:instrText>Lync Online Plan 1 Add-on</w:instrText>
            </w:r>
            <w:r>
              <w:instrText xml:space="preserve">" </w:instrText>
            </w:r>
            <w:r>
              <w:fldChar w:fldCharType="end"/>
            </w:r>
            <w:r>
              <w:t xml:space="preserve"> </w:t>
            </w:r>
          </w:p>
          <w:p w14:paraId="4FDCC03F" w14:textId="255EB5EF" w:rsidR="00FB1558" w:rsidRDefault="00FB1558" w:rsidP="00FD7C04">
            <w:pPr>
              <w:pStyle w:val="ProductList-Body"/>
            </w:pPr>
            <w:r>
              <w:t>- SharePoint Online Plan 1</w:t>
            </w:r>
            <w:r>
              <w:fldChar w:fldCharType="begin"/>
            </w:r>
            <w:r>
              <w:instrText xml:space="preserve"> XE "</w:instrText>
            </w:r>
            <w:r w:rsidRPr="005B0863">
              <w:instrText>SharePoint Online Plan 1</w:instrText>
            </w:r>
            <w:r>
              <w:instrText xml:space="preserve">" </w:instrText>
            </w:r>
            <w:r>
              <w:fldChar w:fldCharType="end"/>
            </w:r>
            <w:r>
              <w:t xml:space="preserve"> Add-on</w:t>
            </w:r>
          </w:p>
        </w:tc>
      </w:tr>
      <w:tr w:rsidR="00FB1558" w14:paraId="4FDCC04F" w14:textId="77777777" w:rsidTr="00FB1558">
        <w:tc>
          <w:tcPr>
            <w:tcW w:w="3780" w:type="dxa"/>
          </w:tcPr>
          <w:p w14:paraId="4FDCC044" w14:textId="24AE632F" w:rsidR="00FB1558" w:rsidRDefault="00FB1558" w:rsidP="00FB1558">
            <w:pPr>
              <w:pStyle w:val="ProductList-Body"/>
            </w:pPr>
            <w:r>
              <w:t>Core CAL Suite</w:t>
            </w:r>
            <w:r w:rsidRPr="0009164C">
              <w:rPr>
                <w:vertAlign w:val="superscript"/>
              </w:rPr>
              <w:t>1</w:t>
            </w:r>
            <w:r>
              <w:t xml:space="preserve"> + Office Professional Plus</w:t>
            </w:r>
            <w:r w:rsidRPr="0009164C">
              <w:rPr>
                <w:vertAlign w:val="superscript"/>
              </w:rPr>
              <w:t>1</w:t>
            </w:r>
          </w:p>
        </w:tc>
        <w:tc>
          <w:tcPr>
            <w:tcW w:w="6660" w:type="dxa"/>
          </w:tcPr>
          <w:p w14:paraId="4FDCC045" w14:textId="0B428C62" w:rsidR="00FB1558" w:rsidRDefault="00FB1558" w:rsidP="00DC38ED">
            <w:pPr>
              <w:pStyle w:val="ProductList-Body"/>
            </w:pPr>
            <w:r>
              <w:t xml:space="preserve">- Office 365 Education </w:t>
            </w:r>
            <w:r w:rsidR="00882C43">
              <w:t>E</w:t>
            </w:r>
            <w:r>
              <w:t>3</w:t>
            </w:r>
            <w:r>
              <w:fldChar w:fldCharType="begin"/>
            </w:r>
            <w:r>
              <w:instrText xml:space="preserve"> XE "</w:instrText>
            </w:r>
            <w:r w:rsidRPr="005B0863">
              <w:instrText>Office 365 Education A3</w:instrText>
            </w:r>
            <w:r>
              <w:instrText xml:space="preserve">" </w:instrText>
            </w:r>
            <w:r>
              <w:fldChar w:fldCharType="end"/>
            </w:r>
            <w:r>
              <w:t xml:space="preserve"> or </w:t>
            </w:r>
            <w:r w:rsidR="00882C43">
              <w:t>E</w:t>
            </w:r>
            <w:r>
              <w:t>4 Add-ons</w:t>
            </w:r>
          </w:p>
          <w:p w14:paraId="4FDCC046" w14:textId="13103EAB" w:rsidR="00FB1558" w:rsidRDefault="00FB1558" w:rsidP="00DC38ED">
            <w:pPr>
              <w:pStyle w:val="ProductList-Body"/>
            </w:pPr>
            <w:r>
              <w:t>- Office 365 Enterprise E1</w:t>
            </w:r>
            <w:r>
              <w:fldChar w:fldCharType="begin"/>
            </w:r>
            <w:r>
              <w:instrText xml:space="preserve"> XE "</w:instrText>
            </w:r>
            <w:r w:rsidRPr="003E1FA9">
              <w:instrText>Office 365 Enterprise E1</w:instrText>
            </w:r>
            <w:r>
              <w:instrText xml:space="preserve">" </w:instrText>
            </w:r>
            <w:r>
              <w:fldChar w:fldCharType="end"/>
            </w:r>
            <w:r>
              <w:t xml:space="preserve">/ Government </w:t>
            </w:r>
            <w:r w:rsidR="00882C43">
              <w:t>E</w:t>
            </w:r>
            <w:r>
              <w:t>1 Add-ons</w:t>
            </w:r>
          </w:p>
          <w:p w14:paraId="4FDCC047" w14:textId="55B90C9A" w:rsidR="00FB1558" w:rsidRDefault="00FB1558" w:rsidP="00DC38ED">
            <w:pPr>
              <w:pStyle w:val="ProductList-Body"/>
            </w:pPr>
            <w:r>
              <w:t>- Office 365 Enterprise E3</w:t>
            </w:r>
            <w:r>
              <w:fldChar w:fldCharType="begin"/>
            </w:r>
            <w:r>
              <w:instrText xml:space="preserve"> XE "</w:instrText>
            </w:r>
            <w:r w:rsidRPr="005B0863">
              <w:instrText>Office 365 Enterprise E3</w:instrText>
            </w:r>
            <w:r>
              <w:instrText xml:space="preserve">" </w:instrText>
            </w:r>
            <w:r>
              <w:fldChar w:fldCharType="end"/>
            </w:r>
            <w:r>
              <w:t xml:space="preserve"> Add-on</w:t>
            </w:r>
            <w:r w:rsidRPr="002949FD">
              <w:rPr>
                <w:vertAlign w:val="superscript"/>
              </w:rPr>
              <w:t>2</w:t>
            </w:r>
            <w:r>
              <w:t xml:space="preserve"> </w:t>
            </w:r>
          </w:p>
          <w:p w14:paraId="6714E1D9" w14:textId="7140E4A5" w:rsidR="00FB1558" w:rsidRDefault="00FB1558" w:rsidP="00DC38ED">
            <w:pPr>
              <w:pStyle w:val="ProductList-Body"/>
            </w:pPr>
            <w:r>
              <w:t xml:space="preserve">- Office 365 Government </w:t>
            </w:r>
            <w:r w:rsidR="00882C43">
              <w:t>E</w:t>
            </w:r>
            <w:r>
              <w:t>3 Add-on</w:t>
            </w:r>
          </w:p>
          <w:p w14:paraId="4FDCC048" w14:textId="6205A96E" w:rsidR="00FB1558" w:rsidRDefault="00FB1558" w:rsidP="00DC38ED">
            <w:pPr>
              <w:pStyle w:val="ProductList-Body"/>
            </w:pPr>
            <w:r>
              <w:t xml:space="preserve">- Office 365 Enterprise </w:t>
            </w:r>
            <w:r w:rsidR="00882C43">
              <w:t>&amp;</w:t>
            </w:r>
            <w:r>
              <w:fldChar w:fldCharType="begin"/>
            </w:r>
            <w:r>
              <w:instrText xml:space="preserve"> XE "</w:instrText>
            </w:r>
            <w:r w:rsidRPr="005B0863">
              <w:instrText>Office 365 Enterprise E4</w:instrText>
            </w:r>
            <w:r>
              <w:instrText xml:space="preserve">" </w:instrText>
            </w:r>
            <w:r>
              <w:fldChar w:fldCharType="end"/>
            </w:r>
            <w:r>
              <w:t xml:space="preserve"> Government </w:t>
            </w:r>
            <w:r w:rsidR="00882C43">
              <w:t>E</w:t>
            </w:r>
            <w:r>
              <w:t xml:space="preserve">4 Add-ons </w:t>
            </w:r>
          </w:p>
          <w:p w14:paraId="4FDCC049" w14:textId="55A932F3" w:rsidR="00FB1558" w:rsidRDefault="00FB1558" w:rsidP="00DC38ED">
            <w:pPr>
              <w:pStyle w:val="ProductList-Body"/>
            </w:pPr>
            <w:r>
              <w:t xml:space="preserve">- Office 365 Enterprise </w:t>
            </w:r>
            <w:r w:rsidR="00882C43">
              <w:t>&amp;</w:t>
            </w:r>
            <w:r>
              <w:fldChar w:fldCharType="begin"/>
            </w:r>
            <w:r>
              <w:instrText xml:space="preserve"> XE "</w:instrText>
            </w:r>
            <w:r w:rsidRPr="005B0863">
              <w:instrText>Office 365 Enterprise E3</w:instrText>
            </w:r>
            <w:r>
              <w:instrText xml:space="preserve">" </w:instrText>
            </w:r>
            <w:r>
              <w:fldChar w:fldCharType="end"/>
            </w:r>
            <w:r>
              <w:t xml:space="preserve"> Government </w:t>
            </w:r>
            <w:r w:rsidR="00882C43">
              <w:t>E</w:t>
            </w:r>
            <w:r>
              <w:t>3 without ProPlus Add-ons</w:t>
            </w:r>
          </w:p>
          <w:p w14:paraId="4FDCC04A" w14:textId="5ADCD93F" w:rsidR="00FB1558" w:rsidRDefault="00FB1558" w:rsidP="00DC38ED">
            <w:pPr>
              <w:pStyle w:val="ProductList-Body"/>
            </w:pPr>
            <w:r>
              <w:t xml:space="preserve">- Office 365 Enterprise </w:t>
            </w:r>
            <w:r w:rsidR="00882C43">
              <w:t>&amp;</w:t>
            </w:r>
            <w:r>
              <w:fldChar w:fldCharType="begin"/>
            </w:r>
            <w:r>
              <w:instrText xml:space="preserve"> XE "</w:instrText>
            </w:r>
            <w:r w:rsidRPr="005B0863">
              <w:instrText>Office 365 Enterprise E4</w:instrText>
            </w:r>
            <w:r>
              <w:instrText xml:space="preserve">" </w:instrText>
            </w:r>
            <w:r>
              <w:fldChar w:fldCharType="end"/>
            </w:r>
            <w:r>
              <w:t xml:space="preserve"> Government </w:t>
            </w:r>
            <w:r w:rsidR="00882C43">
              <w:t>E</w:t>
            </w:r>
            <w:r>
              <w:t>4 without ProPlus Add-ons</w:t>
            </w:r>
          </w:p>
          <w:p w14:paraId="40564D6E" w14:textId="26E3466E" w:rsidR="00FB1558" w:rsidRDefault="00FB1558" w:rsidP="00DC38ED">
            <w:pPr>
              <w:pStyle w:val="ProductList-Body"/>
              <w:rPr>
                <w:vertAlign w:val="superscript"/>
              </w:rPr>
            </w:pPr>
            <w:r>
              <w:t>- Office 365 Midsize Business</w:t>
            </w:r>
            <w:r>
              <w:fldChar w:fldCharType="begin"/>
            </w:r>
            <w:r>
              <w:instrText xml:space="preserve"> XE "</w:instrText>
            </w:r>
            <w:r w:rsidRPr="007B43F2">
              <w:instrText>Office 365 Midsize Business</w:instrText>
            </w:r>
            <w:r>
              <w:instrText xml:space="preserve">" </w:instrText>
            </w:r>
            <w:r>
              <w:fldChar w:fldCharType="end"/>
            </w:r>
            <w:r>
              <w:t xml:space="preserve"> Add-on</w:t>
            </w:r>
            <w:r w:rsidRPr="00AB64F8">
              <w:rPr>
                <w:vertAlign w:val="superscript"/>
              </w:rPr>
              <w:t>2</w:t>
            </w:r>
          </w:p>
          <w:p w14:paraId="7FAF641C" w14:textId="77777777" w:rsidR="00FB1558" w:rsidRDefault="00FB1558" w:rsidP="002D77A2">
            <w:pPr>
              <w:pStyle w:val="ProductList-Body"/>
            </w:pPr>
            <w:r>
              <w:t>- Exchange Online Plan 1</w:t>
            </w:r>
            <w:r>
              <w:fldChar w:fldCharType="begin"/>
            </w:r>
            <w:r>
              <w:instrText xml:space="preserve"> XE "</w:instrText>
            </w:r>
            <w:r w:rsidRPr="007B43F2">
              <w:instrText>Exchange Online Plan 1</w:instrText>
            </w:r>
            <w:r>
              <w:instrText xml:space="preserve">" </w:instrText>
            </w:r>
            <w:r>
              <w:fldChar w:fldCharType="end"/>
            </w:r>
            <w:r>
              <w:t xml:space="preserve"> Add-on</w:t>
            </w:r>
            <w:r>
              <w:fldChar w:fldCharType="begin"/>
            </w:r>
            <w:r>
              <w:instrText xml:space="preserve"> XE "</w:instrText>
            </w:r>
            <w:r w:rsidRPr="007B43F2">
              <w:instrText>Exchange Online Plan 1 Add-on</w:instrText>
            </w:r>
            <w:r>
              <w:instrText xml:space="preserve">" </w:instrText>
            </w:r>
            <w:r>
              <w:fldChar w:fldCharType="end"/>
            </w:r>
            <w:r>
              <w:t xml:space="preserve"> </w:t>
            </w:r>
          </w:p>
          <w:p w14:paraId="06A073F2" w14:textId="77777777" w:rsidR="00FB1558" w:rsidRDefault="00FB1558" w:rsidP="002D77A2">
            <w:pPr>
              <w:pStyle w:val="ProductList-Body"/>
            </w:pPr>
            <w:r>
              <w:t>- Lync Online Plan 1</w:t>
            </w:r>
            <w:r>
              <w:fldChar w:fldCharType="begin"/>
            </w:r>
            <w:r>
              <w:instrText xml:space="preserve"> XE "</w:instrText>
            </w:r>
            <w:r w:rsidRPr="007B43F2">
              <w:instrText>Lync Online Plan 1</w:instrText>
            </w:r>
            <w:r>
              <w:instrText xml:space="preserve">" </w:instrText>
            </w:r>
            <w:r>
              <w:fldChar w:fldCharType="end"/>
            </w:r>
            <w:r>
              <w:t xml:space="preserve"> Add-on</w:t>
            </w:r>
            <w:r>
              <w:fldChar w:fldCharType="begin"/>
            </w:r>
            <w:r>
              <w:instrText xml:space="preserve"> XE "</w:instrText>
            </w:r>
            <w:r w:rsidRPr="007B43F2">
              <w:instrText>Lync Online Plan 1 Add-on</w:instrText>
            </w:r>
            <w:r>
              <w:instrText xml:space="preserve">" </w:instrText>
            </w:r>
            <w:r>
              <w:fldChar w:fldCharType="end"/>
            </w:r>
            <w:r>
              <w:t xml:space="preserve"> </w:t>
            </w:r>
          </w:p>
          <w:p w14:paraId="4FDCC04B" w14:textId="548CC26F" w:rsidR="00FB1558" w:rsidRDefault="00FB1558" w:rsidP="002D77A2">
            <w:pPr>
              <w:pStyle w:val="ProductList-Body"/>
            </w:pPr>
            <w:r>
              <w:t>- SharePoint Online Plan 1</w:t>
            </w:r>
            <w:r>
              <w:fldChar w:fldCharType="begin"/>
            </w:r>
            <w:r>
              <w:instrText xml:space="preserve"> XE "</w:instrText>
            </w:r>
            <w:r w:rsidRPr="005B0863">
              <w:instrText>SharePoint Online Plan 1</w:instrText>
            </w:r>
            <w:r>
              <w:instrText xml:space="preserve">" </w:instrText>
            </w:r>
            <w:r>
              <w:fldChar w:fldCharType="end"/>
            </w:r>
            <w:r>
              <w:t xml:space="preserve"> Add-on</w:t>
            </w:r>
          </w:p>
        </w:tc>
      </w:tr>
      <w:tr w:rsidR="00FB1558" w14:paraId="4FDCC055" w14:textId="77777777" w:rsidTr="00FB1558">
        <w:tc>
          <w:tcPr>
            <w:tcW w:w="3780" w:type="dxa"/>
          </w:tcPr>
          <w:p w14:paraId="4FDCC050" w14:textId="77777777" w:rsidR="00FB1558" w:rsidRDefault="00FB1558" w:rsidP="004F3C6D">
            <w:pPr>
              <w:pStyle w:val="ProductList-Body"/>
            </w:pPr>
            <w:r>
              <w:t>Enterprise CAL Suite</w:t>
            </w:r>
            <w:r w:rsidRPr="0009164C">
              <w:rPr>
                <w:vertAlign w:val="superscript"/>
              </w:rPr>
              <w:t>1</w:t>
            </w:r>
          </w:p>
        </w:tc>
        <w:tc>
          <w:tcPr>
            <w:tcW w:w="6660" w:type="dxa"/>
          </w:tcPr>
          <w:p w14:paraId="4FDCC051" w14:textId="1042A16C" w:rsidR="00FB1558" w:rsidRDefault="00FB1558" w:rsidP="00DC38ED">
            <w:pPr>
              <w:pStyle w:val="ProductList-Body"/>
            </w:pPr>
            <w:r>
              <w:t xml:space="preserve">- Office 365 Education </w:t>
            </w:r>
            <w:r w:rsidR="00882C43">
              <w:t>E</w:t>
            </w:r>
            <w:r>
              <w:t>3</w:t>
            </w:r>
            <w:r>
              <w:fldChar w:fldCharType="begin"/>
            </w:r>
            <w:r>
              <w:instrText xml:space="preserve"> XE "</w:instrText>
            </w:r>
            <w:r w:rsidRPr="005B0863">
              <w:instrText>Office 365 Education A3</w:instrText>
            </w:r>
            <w:r>
              <w:instrText xml:space="preserve">" </w:instrText>
            </w:r>
            <w:r>
              <w:fldChar w:fldCharType="end"/>
            </w:r>
            <w:r>
              <w:t xml:space="preserve"> or </w:t>
            </w:r>
            <w:r w:rsidR="00882C43">
              <w:t>E</w:t>
            </w:r>
            <w:r>
              <w:t>4 Add-ons</w:t>
            </w:r>
          </w:p>
          <w:p w14:paraId="4FDCC052" w14:textId="5293AB90" w:rsidR="00FB1558" w:rsidRDefault="00FB1558" w:rsidP="00DC38ED">
            <w:pPr>
              <w:pStyle w:val="ProductList-Body"/>
            </w:pPr>
            <w:r>
              <w:t>- Office 365 Enterprise</w:t>
            </w:r>
            <w:r w:rsidR="00882C43">
              <w:t xml:space="preserve"> &amp; Government</w:t>
            </w:r>
            <w:r>
              <w:t xml:space="preserve"> E3</w:t>
            </w:r>
            <w:r>
              <w:fldChar w:fldCharType="begin"/>
            </w:r>
            <w:r>
              <w:instrText xml:space="preserve"> XE "</w:instrText>
            </w:r>
            <w:r w:rsidRPr="005B0863">
              <w:instrText>Office 365 Enterprise E3</w:instrText>
            </w:r>
            <w:r>
              <w:instrText xml:space="preserve">" </w:instrText>
            </w:r>
            <w:r>
              <w:fldChar w:fldCharType="end"/>
            </w:r>
            <w:r>
              <w:t xml:space="preserve"> without ProPlus Add-ons</w:t>
            </w:r>
          </w:p>
          <w:p w14:paraId="511E7BFC" w14:textId="42E0A472" w:rsidR="00FB1558" w:rsidRDefault="00FB1558" w:rsidP="00DC38ED">
            <w:pPr>
              <w:pStyle w:val="ProductList-Body"/>
            </w:pPr>
            <w:r>
              <w:t xml:space="preserve">- Office 365 Enterprise </w:t>
            </w:r>
            <w:r w:rsidR="00882C43">
              <w:t xml:space="preserve">&amp; Government </w:t>
            </w:r>
            <w:r>
              <w:t>E4 without ProPlus Add-ons</w:t>
            </w:r>
          </w:p>
          <w:p w14:paraId="4FDCC053" w14:textId="74B0B338" w:rsidR="00FB1558" w:rsidRDefault="00FB1558" w:rsidP="006A3CC0">
            <w:pPr>
              <w:pStyle w:val="ProductList-Body"/>
            </w:pPr>
            <w:r>
              <w:t xml:space="preserve">- </w:t>
            </w:r>
            <w:r w:rsidR="003E0987">
              <w:t>Azure</w:t>
            </w:r>
            <w:r>
              <w:t xml:space="preserve"> Rights Management Add-on</w:t>
            </w:r>
            <w:r w:rsidR="006A3CC0">
              <w:fldChar w:fldCharType="begin"/>
            </w:r>
            <w:r w:rsidR="006A3CC0">
              <w:instrText xml:space="preserve"> XE "Azure</w:instrText>
            </w:r>
            <w:r w:rsidR="006A3CC0" w:rsidRPr="002E5F44">
              <w:instrText xml:space="preserve"> Rights Management</w:instrText>
            </w:r>
            <w:r w:rsidR="006A3CC0">
              <w:instrText xml:space="preserve"> Add-on " </w:instrText>
            </w:r>
            <w:r w:rsidR="006A3CC0">
              <w:fldChar w:fldCharType="end"/>
            </w:r>
          </w:p>
        </w:tc>
      </w:tr>
      <w:tr w:rsidR="00FB1558" w14:paraId="4FDCC05B" w14:textId="77777777" w:rsidTr="00FB1558">
        <w:tc>
          <w:tcPr>
            <w:tcW w:w="3780" w:type="dxa"/>
          </w:tcPr>
          <w:p w14:paraId="4FDCC056" w14:textId="77777777" w:rsidR="00FB1558" w:rsidRDefault="00FB1558" w:rsidP="004F3C6D">
            <w:pPr>
              <w:pStyle w:val="ProductList-Body"/>
            </w:pPr>
            <w:r>
              <w:t>Enterprise CAL Suite</w:t>
            </w:r>
            <w:r w:rsidRPr="0009164C">
              <w:rPr>
                <w:vertAlign w:val="superscript"/>
              </w:rPr>
              <w:t>1</w:t>
            </w:r>
            <w:r>
              <w:t xml:space="preserve"> + Office Professional Plus</w:t>
            </w:r>
            <w:r w:rsidRPr="0009164C">
              <w:rPr>
                <w:vertAlign w:val="superscript"/>
              </w:rPr>
              <w:t>1</w:t>
            </w:r>
          </w:p>
        </w:tc>
        <w:tc>
          <w:tcPr>
            <w:tcW w:w="6660" w:type="dxa"/>
          </w:tcPr>
          <w:p w14:paraId="4FDCC057" w14:textId="7CD9ACEB" w:rsidR="00FB1558" w:rsidRDefault="00FB1558" w:rsidP="00DC38ED">
            <w:pPr>
              <w:pStyle w:val="ProductList-Body"/>
            </w:pPr>
            <w:r>
              <w:t xml:space="preserve">- Office 365 Education </w:t>
            </w:r>
            <w:r w:rsidR="00882C43">
              <w:t>E</w:t>
            </w:r>
            <w:r>
              <w:t>3</w:t>
            </w:r>
            <w:r>
              <w:fldChar w:fldCharType="begin"/>
            </w:r>
            <w:r>
              <w:instrText xml:space="preserve"> XE "</w:instrText>
            </w:r>
            <w:r w:rsidRPr="005B0863">
              <w:instrText>Office 365 Education A3</w:instrText>
            </w:r>
            <w:r>
              <w:instrText xml:space="preserve">" </w:instrText>
            </w:r>
            <w:r>
              <w:fldChar w:fldCharType="end"/>
            </w:r>
            <w:r>
              <w:t xml:space="preserve"> or </w:t>
            </w:r>
            <w:r w:rsidR="00882C43">
              <w:t>E</w:t>
            </w:r>
            <w:r>
              <w:t>4 Add-on</w:t>
            </w:r>
          </w:p>
          <w:p w14:paraId="4FDCC058" w14:textId="2FE36089" w:rsidR="00FB1558" w:rsidRDefault="00FB1558" w:rsidP="00DC38ED">
            <w:pPr>
              <w:pStyle w:val="ProductList-Body"/>
            </w:pPr>
            <w:r>
              <w:t xml:space="preserve">- Office 365 </w:t>
            </w:r>
            <w:r w:rsidR="00535A01">
              <w:t xml:space="preserve">Enterprise &amp; Government </w:t>
            </w:r>
            <w:r>
              <w:t>E3</w:t>
            </w:r>
            <w:r w:rsidRPr="002949FD">
              <w:rPr>
                <w:vertAlign w:val="superscript"/>
              </w:rPr>
              <w:t>2</w:t>
            </w:r>
            <w:r>
              <w:t xml:space="preserve"> or E4 Add-ons</w:t>
            </w:r>
          </w:p>
          <w:p w14:paraId="4FDCC059" w14:textId="01C8F295" w:rsidR="00FB1558" w:rsidRDefault="00FB1558" w:rsidP="00882C43">
            <w:pPr>
              <w:pStyle w:val="ProductList-Body"/>
            </w:pPr>
            <w:r>
              <w:t xml:space="preserve">- Office 365 </w:t>
            </w:r>
            <w:r w:rsidR="00535A01">
              <w:t xml:space="preserve">Enterprise &amp; Government </w:t>
            </w:r>
            <w:r>
              <w:t>E3 or E4 without ProPlus Add-ons</w:t>
            </w:r>
          </w:p>
        </w:tc>
      </w:tr>
      <w:tr w:rsidR="00FB1558" w14:paraId="4FDCC061" w14:textId="77777777" w:rsidTr="00FB1558">
        <w:tc>
          <w:tcPr>
            <w:tcW w:w="3780" w:type="dxa"/>
          </w:tcPr>
          <w:p w14:paraId="4FDCC05C" w14:textId="77777777" w:rsidR="00FB1558" w:rsidRDefault="00FB1558" w:rsidP="004F3C6D">
            <w:pPr>
              <w:pStyle w:val="ProductList-Body"/>
            </w:pPr>
            <w:r>
              <w:t>Office Professional Plus</w:t>
            </w:r>
            <w:r w:rsidRPr="0009164C">
              <w:rPr>
                <w:vertAlign w:val="superscript"/>
              </w:rPr>
              <w:t>1</w:t>
            </w:r>
          </w:p>
        </w:tc>
        <w:tc>
          <w:tcPr>
            <w:tcW w:w="6660" w:type="dxa"/>
          </w:tcPr>
          <w:p w14:paraId="4FDCC05D" w14:textId="77778E94" w:rsidR="00FB1558" w:rsidRDefault="00FB1558" w:rsidP="00DC38ED">
            <w:pPr>
              <w:pStyle w:val="ProductList-Body"/>
            </w:pPr>
            <w:r>
              <w:t xml:space="preserve">- Office 365 Education </w:t>
            </w:r>
            <w:r w:rsidR="00882C43">
              <w:t>E</w:t>
            </w:r>
            <w:r>
              <w:t>3</w:t>
            </w:r>
            <w:r>
              <w:fldChar w:fldCharType="begin"/>
            </w:r>
            <w:r>
              <w:instrText xml:space="preserve"> XE "</w:instrText>
            </w:r>
            <w:r w:rsidRPr="005B0863">
              <w:instrText>Office 365 Education A3</w:instrText>
            </w:r>
            <w:r>
              <w:instrText xml:space="preserve">" </w:instrText>
            </w:r>
            <w:r>
              <w:fldChar w:fldCharType="end"/>
            </w:r>
            <w:r>
              <w:t xml:space="preserve"> or </w:t>
            </w:r>
            <w:r w:rsidR="00882C43">
              <w:t>E</w:t>
            </w:r>
            <w:r>
              <w:t>4 Add-on</w:t>
            </w:r>
          </w:p>
          <w:p w14:paraId="4FDCC05E" w14:textId="519C2963" w:rsidR="00FB1558" w:rsidRDefault="00FB1558" w:rsidP="00DC38ED">
            <w:pPr>
              <w:pStyle w:val="ProductList-Body"/>
            </w:pPr>
            <w:r>
              <w:t>- Office 365 Midsize Business</w:t>
            </w:r>
            <w:r>
              <w:fldChar w:fldCharType="begin"/>
            </w:r>
            <w:r>
              <w:instrText xml:space="preserve"> XE "</w:instrText>
            </w:r>
            <w:r w:rsidRPr="007B43F2">
              <w:instrText>Office 365 Midsize Business</w:instrText>
            </w:r>
            <w:r>
              <w:instrText xml:space="preserve">" </w:instrText>
            </w:r>
            <w:r>
              <w:fldChar w:fldCharType="end"/>
            </w:r>
            <w:r>
              <w:t xml:space="preserve"> Add-on</w:t>
            </w:r>
            <w:r w:rsidRPr="002949FD">
              <w:rPr>
                <w:vertAlign w:val="superscript"/>
              </w:rPr>
              <w:t>2</w:t>
            </w:r>
            <w:r w:rsidR="009130AF">
              <w:rPr>
                <w:vertAlign w:val="superscript"/>
              </w:rPr>
              <w:t>,3</w:t>
            </w:r>
          </w:p>
          <w:p w14:paraId="4FDCC05F" w14:textId="41C232D2" w:rsidR="00FB1558" w:rsidRDefault="00FB1558" w:rsidP="002949FD">
            <w:pPr>
              <w:pStyle w:val="ProductList-Body"/>
            </w:pPr>
            <w:r>
              <w:t>- Office 365 Enterprise E3</w:t>
            </w:r>
            <w:r>
              <w:fldChar w:fldCharType="begin"/>
            </w:r>
            <w:r>
              <w:instrText xml:space="preserve"> XE "</w:instrText>
            </w:r>
            <w:r w:rsidRPr="005B0863">
              <w:instrText>Office 365 Enterprise E3</w:instrText>
            </w:r>
            <w:r>
              <w:instrText xml:space="preserve">" </w:instrText>
            </w:r>
            <w:r>
              <w:fldChar w:fldCharType="end"/>
            </w:r>
            <w:r>
              <w:t xml:space="preserve"> Add-on</w:t>
            </w:r>
            <w:r w:rsidRPr="002949FD">
              <w:rPr>
                <w:vertAlign w:val="superscript"/>
              </w:rPr>
              <w:t>2,</w:t>
            </w:r>
            <w:r>
              <w:rPr>
                <w:vertAlign w:val="superscript"/>
              </w:rPr>
              <w:t>3</w:t>
            </w:r>
          </w:p>
        </w:tc>
      </w:tr>
    </w:tbl>
    <w:p w14:paraId="4FDCC062" w14:textId="2E837F10" w:rsidR="0009164C" w:rsidRPr="0009164C" w:rsidRDefault="0009164C" w:rsidP="00125581">
      <w:pPr>
        <w:pStyle w:val="ProductList-Body"/>
        <w:tabs>
          <w:tab w:val="clear" w:pos="158"/>
          <w:tab w:val="left" w:pos="180"/>
        </w:tabs>
        <w:ind w:left="180"/>
        <w:rPr>
          <w:i/>
        </w:rPr>
      </w:pPr>
      <w:r w:rsidRPr="0009164C">
        <w:rPr>
          <w:vertAlign w:val="superscript"/>
        </w:rPr>
        <w:t>1</w:t>
      </w:r>
      <w:r w:rsidRPr="0009164C">
        <w:rPr>
          <w:i/>
        </w:rPr>
        <w:t>With active SA</w:t>
      </w:r>
    </w:p>
    <w:p w14:paraId="442F9193" w14:textId="34E0EAC7" w:rsidR="00AB64F8" w:rsidRPr="00AB64F8" w:rsidRDefault="00AB64F8" w:rsidP="00125581">
      <w:pPr>
        <w:pStyle w:val="ProductList-Body"/>
        <w:tabs>
          <w:tab w:val="clear" w:pos="158"/>
          <w:tab w:val="left" w:pos="180"/>
        </w:tabs>
        <w:ind w:left="180"/>
        <w:rPr>
          <w:i/>
        </w:rPr>
      </w:pPr>
      <w:r>
        <w:rPr>
          <w:vertAlign w:val="superscript"/>
        </w:rPr>
        <w:t>2</w:t>
      </w:r>
      <w:r w:rsidR="002949FD">
        <w:rPr>
          <w:i/>
        </w:rPr>
        <w:t>These are the o</w:t>
      </w:r>
      <w:r w:rsidRPr="00AB64F8">
        <w:rPr>
          <w:i/>
        </w:rPr>
        <w:t>nly offerings available to Open Value and Open Value Subscription customers.</w:t>
      </w:r>
    </w:p>
    <w:p w14:paraId="4FDCC063" w14:textId="23639FDB" w:rsidR="0009164C" w:rsidRDefault="00AB64F8" w:rsidP="00125581">
      <w:pPr>
        <w:pStyle w:val="ProductList-Body"/>
        <w:tabs>
          <w:tab w:val="clear" w:pos="158"/>
          <w:tab w:val="left" w:pos="180"/>
        </w:tabs>
        <w:ind w:left="180"/>
        <w:rPr>
          <w:i/>
        </w:rPr>
      </w:pPr>
      <w:r w:rsidRPr="00AB64F8">
        <w:rPr>
          <w:i/>
          <w:vertAlign w:val="superscript"/>
        </w:rPr>
        <w:t>3</w:t>
      </w:r>
      <w:r w:rsidR="0009164C" w:rsidRPr="0009164C">
        <w:rPr>
          <w:i/>
        </w:rPr>
        <w:t>Open Value (Organization Wide) or Open Value Subscription customers only</w:t>
      </w:r>
    </w:p>
    <w:p w14:paraId="2E4DF4DB" w14:textId="7FB731A6" w:rsidR="009130AF" w:rsidRPr="0009164C" w:rsidRDefault="009130AF" w:rsidP="00125581">
      <w:pPr>
        <w:pStyle w:val="ProductList-Body"/>
        <w:tabs>
          <w:tab w:val="clear" w:pos="158"/>
          <w:tab w:val="left" w:pos="180"/>
        </w:tabs>
        <w:ind w:left="180"/>
        <w:rPr>
          <w:i/>
        </w:rPr>
      </w:pPr>
      <w:r>
        <w:rPr>
          <w:i/>
          <w:vertAlign w:val="superscript"/>
        </w:rPr>
        <w:t>4</w:t>
      </w:r>
      <w:r>
        <w:rPr>
          <w:i/>
        </w:rPr>
        <w:t>Government customers only</w:t>
      </w:r>
    </w:p>
    <w:p w14:paraId="097B6E06" w14:textId="77777777" w:rsidR="00E1260A" w:rsidRDefault="00E1260A" w:rsidP="00125581">
      <w:pPr>
        <w:pStyle w:val="ProductList-Body"/>
        <w:ind w:left="180"/>
        <w:rPr>
          <w:b/>
          <w:color w:val="00188F"/>
        </w:rPr>
      </w:pPr>
    </w:p>
    <w:p w14:paraId="4FDCC067" w14:textId="77777777" w:rsidR="0009164C" w:rsidRPr="0009164C" w:rsidRDefault="0009164C" w:rsidP="00125581">
      <w:pPr>
        <w:pStyle w:val="ProductList-Body"/>
        <w:ind w:left="180"/>
        <w:rPr>
          <w:b/>
        </w:rPr>
      </w:pPr>
      <w:r w:rsidRPr="00125581">
        <w:rPr>
          <w:b/>
          <w:color w:val="00188F"/>
        </w:rPr>
        <w:t>License Assignment</w:t>
      </w:r>
    </w:p>
    <w:p w14:paraId="4FDCC068" w14:textId="62EF2EB2" w:rsidR="0009164C" w:rsidRDefault="0009164C" w:rsidP="00125581">
      <w:pPr>
        <w:pStyle w:val="ProductList-Body"/>
        <w:ind w:left="180"/>
      </w:pPr>
      <w:r>
        <w:t>Each Add-on User SL must be assigned to a single Qualified User (as defined in the customer’s Enterprise Enrollment</w:t>
      </w:r>
      <w:r w:rsidR="00CE4450">
        <w:t xml:space="preserve">, </w:t>
      </w:r>
      <w:r>
        <w:t>the Enrollment for Education Solutions</w:t>
      </w:r>
      <w:r w:rsidR="00CE4450">
        <w:t>, Open Value Agreement or Open Value Subscription Agreement</w:t>
      </w:r>
      <w:r>
        <w:t>). Add-on User SLs may be reassigned to other Qualified Users in accordance with the Microsoft Volume Licensing Online Services Use Rights General Terms that govern license reassignment of user SLs.</w:t>
      </w:r>
    </w:p>
    <w:p w14:paraId="4FDCC069" w14:textId="77777777" w:rsidR="0009164C" w:rsidRDefault="0009164C" w:rsidP="00125581">
      <w:pPr>
        <w:pStyle w:val="ProductList-Body"/>
        <w:ind w:left="180"/>
      </w:pPr>
    </w:p>
    <w:p w14:paraId="4FDCC06A" w14:textId="77777777" w:rsidR="0009164C" w:rsidRPr="0009164C" w:rsidRDefault="0009164C" w:rsidP="00125581">
      <w:pPr>
        <w:pStyle w:val="ProductList-Body"/>
        <w:ind w:left="180"/>
        <w:rPr>
          <w:b/>
        </w:rPr>
      </w:pPr>
      <w:r w:rsidRPr="00125581">
        <w:rPr>
          <w:b/>
          <w:color w:val="00188F"/>
        </w:rPr>
        <w:t>Use Rights</w:t>
      </w:r>
    </w:p>
    <w:p w14:paraId="4FDCC06B" w14:textId="3821DA88" w:rsidR="0009164C" w:rsidRDefault="0009164C" w:rsidP="00125581">
      <w:pPr>
        <w:pStyle w:val="ProductList-Body"/>
        <w:ind w:left="180"/>
      </w:pPr>
      <w:r>
        <w:t>The use rights for the corresponding full User SL for the same service govern access under the Add-ons and are set forth in the Online Services Use Rights General Terms. Use rights acquired through the purchase of these Add-on User SLs expire with the earlier of the expiration of the SA coverage for the Qualifying License(s) or at the end of the subscription term for the Add-on User SL. Purchase of these Add-on User SLs does not impact the use rights for the Qualifying License(s).</w:t>
      </w:r>
    </w:p>
    <w:p w14:paraId="4FDCC06C" w14:textId="77777777" w:rsidR="0009164C" w:rsidRDefault="0009164C" w:rsidP="0009164C">
      <w:pPr>
        <w:pStyle w:val="ProductList-Body"/>
      </w:pPr>
      <w:r>
        <w:t xml:space="preserve"> </w:t>
      </w:r>
    </w:p>
    <w:p w14:paraId="4FDCC06D" w14:textId="524550E6" w:rsidR="0009164C" w:rsidRPr="0009164C" w:rsidRDefault="0009164C" w:rsidP="0009164C">
      <w:pPr>
        <w:pStyle w:val="ProductList-Body"/>
        <w:rPr>
          <w:b/>
        </w:rPr>
      </w:pPr>
      <w:r w:rsidRPr="00125581">
        <w:rPr>
          <w:b/>
          <w:color w:val="00188F"/>
        </w:rPr>
        <w:t>Windows Server Access</w:t>
      </w:r>
    </w:p>
    <w:p w14:paraId="4FDCC06E" w14:textId="638E3069" w:rsidR="0009164C" w:rsidRDefault="0009164C" w:rsidP="0009164C">
      <w:pPr>
        <w:pStyle w:val="ProductList-Body"/>
      </w:pPr>
      <w:r>
        <w:t xml:space="preserve">The licensed user of an Add-on User SL </w:t>
      </w:r>
      <w:r w:rsidR="00CE4450">
        <w:t xml:space="preserve">(other than the Office 365 Midsize Business Add-on) </w:t>
      </w:r>
      <w:r>
        <w:t xml:space="preserve">has access rights equivalent to the base Windows Server 2012 CAL, and may access standard functionality of Windows Server 2012 (or earlier versions of Windows Server) from any non-Qualified Device. </w:t>
      </w:r>
    </w:p>
    <w:p w14:paraId="4FDCC06F" w14:textId="77777777" w:rsidR="0009164C" w:rsidRDefault="0009164C" w:rsidP="0009164C">
      <w:pPr>
        <w:pStyle w:val="ProductList-Body"/>
      </w:pPr>
    </w:p>
    <w:p w14:paraId="4FDCC070" w14:textId="77777777" w:rsidR="0009164C" w:rsidRPr="0009164C" w:rsidRDefault="0009164C" w:rsidP="0009164C">
      <w:pPr>
        <w:pStyle w:val="ProductList-Body"/>
        <w:rPr>
          <w:b/>
        </w:rPr>
      </w:pPr>
      <w:r w:rsidRPr="00125581">
        <w:rPr>
          <w:b/>
          <w:color w:val="00188F"/>
        </w:rPr>
        <w:t>Online Services Pricing and Payment Terms</w:t>
      </w:r>
    </w:p>
    <w:p w14:paraId="4FDCC071" w14:textId="77777777" w:rsidR="0009164C" w:rsidRDefault="0009164C" w:rsidP="0009164C">
      <w:pPr>
        <w:pStyle w:val="ProductList-Body"/>
      </w:pPr>
      <w:r>
        <w:t>Online Service Pricing and Payment Terms applicable to full USLs also apply to the Add-on USLs.</w:t>
      </w:r>
    </w:p>
    <w:p w14:paraId="4FDCC072" w14:textId="77777777" w:rsidR="0009164C" w:rsidRDefault="0009164C" w:rsidP="0009164C">
      <w:pPr>
        <w:pStyle w:val="ProductList-Body"/>
      </w:pPr>
    </w:p>
    <w:p w14:paraId="4FDCC073" w14:textId="77777777" w:rsidR="0009164C" w:rsidRPr="0009164C" w:rsidRDefault="0009164C" w:rsidP="0009164C">
      <w:pPr>
        <w:pStyle w:val="ProductList-Body"/>
        <w:rPr>
          <w:b/>
        </w:rPr>
      </w:pPr>
      <w:r w:rsidRPr="00125581">
        <w:rPr>
          <w:b/>
          <w:color w:val="00188F"/>
        </w:rPr>
        <w:t>Purchase Eligibility</w:t>
      </w:r>
    </w:p>
    <w:p w14:paraId="4FDCC074" w14:textId="18B09B3F" w:rsidR="0009164C" w:rsidRDefault="0009164C" w:rsidP="0009164C">
      <w:pPr>
        <w:pStyle w:val="ProductList-Body"/>
      </w:pPr>
      <w:r>
        <w:t xml:space="preserve">Customers must have active SA for the corresponding Qualifying License(s). The Qualifying License(s) may be user- or device-based. </w:t>
      </w:r>
    </w:p>
    <w:p w14:paraId="4FDCC075" w14:textId="77777777" w:rsidR="0009164C" w:rsidRDefault="0009164C" w:rsidP="0009164C">
      <w:pPr>
        <w:pStyle w:val="ProductList-Body"/>
      </w:pPr>
    </w:p>
    <w:p w14:paraId="4FDCC076" w14:textId="77777777" w:rsidR="0009164C" w:rsidRDefault="0009164C" w:rsidP="0009164C">
      <w:pPr>
        <w:pStyle w:val="ProductList-Body"/>
      </w:pPr>
      <w:r>
        <w:t>Customers with a pre-2010 version of the MBSA must sign the Online Services Supplemental Terms and Conditions.</w:t>
      </w:r>
    </w:p>
    <w:p w14:paraId="4FDCC077" w14:textId="77777777" w:rsidR="0009164C" w:rsidRDefault="0009164C" w:rsidP="0009164C">
      <w:pPr>
        <w:pStyle w:val="ProductList-Body"/>
      </w:pPr>
    </w:p>
    <w:p w14:paraId="4FDCC078" w14:textId="77777777" w:rsidR="0009164C" w:rsidRPr="0009164C" w:rsidRDefault="0009164C" w:rsidP="0009164C">
      <w:pPr>
        <w:pStyle w:val="ProductList-Body"/>
        <w:rPr>
          <w:b/>
        </w:rPr>
      </w:pPr>
      <w:r w:rsidRPr="00125581">
        <w:rPr>
          <w:b/>
          <w:color w:val="00188F"/>
        </w:rPr>
        <w:t xml:space="preserve">Purchase </w:t>
      </w:r>
      <w:r w:rsidRPr="00B5449A">
        <w:rPr>
          <w:b/>
          <w:color w:val="00188F"/>
        </w:rPr>
        <w:t>Restrictions</w:t>
      </w:r>
    </w:p>
    <w:p w14:paraId="4FDCC079" w14:textId="2FA43224" w:rsidR="0009164C" w:rsidRDefault="0009164C" w:rsidP="0009164C">
      <w:pPr>
        <w:pStyle w:val="ProductList-Body"/>
      </w:pPr>
      <w:r>
        <w:t>Only one Add-on User SL may be purchased for each Qualifying License (or set of Qualifying Licenses)</w:t>
      </w:r>
      <w:r w:rsidR="00594255">
        <w:t xml:space="preserve">, excluding Office 365 Education </w:t>
      </w:r>
      <w:r w:rsidR="00535A01">
        <w:t>E</w:t>
      </w:r>
      <w:r w:rsidR="00594255">
        <w:t xml:space="preserve">3 or </w:t>
      </w:r>
      <w:r w:rsidR="00535A01">
        <w:t>E</w:t>
      </w:r>
      <w:r w:rsidR="00594255">
        <w:t>4 Add-ons, which may exceed the number of Qualifying Licenses</w:t>
      </w:r>
      <w:r>
        <w:t>.</w:t>
      </w:r>
    </w:p>
    <w:p w14:paraId="4FDCC07A" w14:textId="77777777" w:rsidR="0009164C" w:rsidRDefault="0009164C" w:rsidP="0009164C">
      <w:pPr>
        <w:pStyle w:val="ProductList-Body"/>
      </w:pPr>
    </w:p>
    <w:p w14:paraId="4FDCC07B" w14:textId="0C832FD2" w:rsidR="0009164C" w:rsidRDefault="0009164C" w:rsidP="0009164C">
      <w:pPr>
        <w:pStyle w:val="ProductList-Body"/>
      </w:pPr>
      <w:r>
        <w:t>Customers may acquire Add-On User SLs for users or users of devices added to an Enterprise Enrollment user or device count</w:t>
      </w:r>
      <w:r w:rsidR="00CE4450">
        <w:t>, or to an Open Value Subscription Agreement,</w:t>
      </w:r>
      <w:r>
        <w:t xml:space="preserve"> between true-up dates (i.e., in advance of the acquisition of the qualifying licenses), subject to the same limitation of one Add-on User SL per qualifying license (or set of Qualifying Licenses).</w:t>
      </w:r>
    </w:p>
    <w:p w14:paraId="4FDCC07C" w14:textId="77777777" w:rsidR="0009164C" w:rsidRDefault="0009164C" w:rsidP="0009164C">
      <w:pPr>
        <w:pStyle w:val="ProductList-Body"/>
      </w:pPr>
    </w:p>
    <w:p w14:paraId="4FDCC07D" w14:textId="77777777" w:rsidR="0009164C" w:rsidRDefault="0009164C" w:rsidP="0009164C">
      <w:pPr>
        <w:pStyle w:val="ProductList-Body"/>
      </w:pPr>
      <w:r>
        <w:t xml:space="preserve">Campus and School Agreement customers may purchase the corresponding User Subscription License for Office 365 Add-on Plan for their Users up to the same quantity as their Eligible PC count so long as they have coverage for the qualifying licenses. </w:t>
      </w:r>
    </w:p>
    <w:p w14:paraId="4FDCC07E" w14:textId="77777777" w:rsidR="0009164C" w:rsidRDefault="0009164C" w:rsidP="0009164C">
      <w:pPr>
        <w:pStyle w:val="ProductList-Body"/>
      </w:pPr>
    </w:p>
    <w:p w14:paraId="4FDCC082" w14:textId="77777777" w:rsidR="0009164C" w:rsidRPr="0009164C" w:rsidRDefault="0009164C" w:rsidP="0009164C">
      <w:pPr>
        <w:pStyle w:val="ProductList-Body"/>
        <w:rPr>
          <w:b/>
        </w:rPr>
      </w:pPr>
      <w:r w:rsidRPr="00125581">
        <w:rPr>
          <w:b/>
          <w:color w:val="00188F"/>
        </w:rPr>
        <w:t>Volume Licensing Program Terms</w:t>
      </w:r>
    </w:p>
    <w:p w14:paraId="4FDCC083" w14:textId="0CF0C3E7" w:rsidR="0009164C" w:rsidRDefault="0009164C" w:rsidP="0009164C">
      <w:pPr>
        <w:pStyle w:val="ProductList-Body"/>
      </w:pPr>
      <w:r>
        <w:t>Excluding Transition rights</w:t>
      </w:r>
      <w:r w:rsidR="00CE4450">
        <w:t xml:space="preserve"> available under the Enterprise Agreement</w:t>
      </w:r>
      <w:r>
        <w:t xml:space="preserve">, </w:t>
      </w:r>
      <w:r w:rsidR="00E526D8">
        <w:t>p</w:t>
      </w:r>
      <w:r>
        <w:t xml:space="preserve">rograms </w:t>
      </w:r>
      <w:r w:rsidR="00E526D8">
        <w:t>t</w:t>
      </w:r>
      <w:r>
        <w:t xml:space="preserve">erms applicable to the Corresponding Online Service USL also apply to the Add-on USLs. </w:t>
      </w:r>
    </w:p>
    <w:p w14:paraId="4FDCC084" w14:textId="77777777" w:rsidR="0009164C" w:rsidRDefault="0009164C" w:rsidP="0009164C">
      <w:pPr>
        <w:pStyle w:val="ProductList-Body"/>
      </w:pPr>
    </w:p>
    <w:p w14:paraId="24145391" w14:textId="1F71C88A" w:rsidR="005D0C2F" w:rsidRPr="00B64912" w:rsidRDefault="005D0C2F" w:rsidP="005D0C2F">
      <w:pPr>
        <w:pStyle w:val="ProductList-Body"/>
        <w:rPr>
          <w:b/>
        </w:rPr>
      </w:pPr>
      <w:r w:rsidRPr="00125581">
        <w:rPr>
          <w:b/>
          <w:color w:val="00188F"/>
        </w:rPr>
        <w:t xml:space="preserve">Purchase eligibility for Office 365 </w:t>
      </w:r>
      <w:r>
        <w:rPr>
          <w:b/>
          <w:color w:val="00188F"/>
        </w:rPr>
        <w:t xml:space="preserve">From </w:t>
      </w:r>
      <w:r w:rsidRPr="00125581">
        <w:rPr>
          <w:b/>
          <w:color w:val="00188F"/>
        </w:rPr>
        <w:t>SA USL</w:t>
      </w:r>
      <w:r w:rsidR="00376CFE">
        <w:rPr>
          <w:b/>
          <w:color w:val="00188F"/>
        </w:rPr>
        <w:t>s</w:t>
      </w:r>
    </w:p>
    <w:p w14:paraId="3AD6B9CB" w14:textId="17CE8763" w:rsidR="005D0C2F" w:rsidRDefault="005D0C2F" w:rsidP="005D0C2F">
      <w:pPr>
        <w:pStyle w:val="ProductList-Body"/>
      </w:pPr>
      <w:r w:rsidRPr="004C1493">
        <w:rPr>
          <w:i/>
          <w:iCs/>
        </w:rPr>
        <w:t>From SA</w:t>
      </w:r>
      <w:r w:rsidRPr="004C1493">
        <w:t xml:space="preserve"> USLs may be purchased to transition fully paid, perpetual Licenses with active SA for the Qualifying Products in the table below</w:t>
      </w:r>
      <w:r>
        <w:t>.</w:t>
      </w:r>
      <w:r w:rsidR="001F738A">
        <w:t xml:space="preserve"> </w:t>
      </w:r>
      <w:r w:rsidR="003646C3">
        <w:t>Subscription Licenses for the Qualifying Products may also be transitioned with a corresponding From SA USL if the Sub</w:t>
      </w:r>
      <w:r w:rsidR="009C691E">
        <w:t xml:space="preserve">scription License was purchased at least </w:t>
      </w:r>
      <w:r w:rsidR="001F738A">
        <w:t>three year</w:t>
      </w:r>
      <w:r w:rsidR="009C691E">
        <w:t>s prior to the purchase of the From SA USL</w:t>
      </w:r>
      <w:r w:rsidR="001F738A">
        <w:t>.</w:t>
      </w:r>
    </w:p>
    <w:p w14:paraId="0C5BCCC1" w14:textId="77777777" w:rsidR="00535A01" w:rsidRDefault="00535A01" w:rsidP="0009164C">
      <w:pPr>
        <w:pStyle w:val="ProductList-Body"/>
        <w:rPr>
          <w:b/>
          <w:color w:val="00188F"/>
        </w:rPr>
      </w:pPr>
    </w:p>
    <w:tbl>
      <w:tblPr>
        <w:tblW w:w="1044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3690"/>
        <w:gridCol w:w="2970"/>
      </w:tblGrid>
      <w:tr w:rsidR="005D0C2F" w:rsidRPr="00717EC0" w14:paraId="45FE2924" w14:textId="77777777" w:rsidTr="007265EF">
        <w:trPr>
          <w:trHeight w:val="60"/>
          <w:tblHeader/>
        </w:trPr>
        <w:tc>
          <w:tcPr>
            <w:tcW w:w="3780" w:type="dxa"/>
            <w:shd w:val="clear" w:color="auto" w:fill="0072C6"/>
            <w:vAlign w:val="center"/>
          </w:tcPr>
          <w:p w14:paraId="43528CFB" w14:textId="66D692DD" w:rsidR="005D0C2F" w:rsidRPr="00717EC0" w:rsidRDefault="005D0C2F" w:rsidP="005D0C2F">
            <w:pPr>
              <w:pStyle w:val="ProductList-Body"/>
              <w:spacing w:before="20" w:after="20"/>
            </w:pPr>
            <w:r w:rsidRPr="0009164C">
              <w:rPr>
                <w:color w:val="FFFFFF" w:themeColor="background1"/>
              </w:rPr>
              <w:t xml:space="preserve">Qualifying </w:t>
            </w:r>
            <w:r>
              <w:rPr>
                <w:color w:val="FFFFFF" w:themeColor="background1"/>
              </w:rPr>
              <w:t>Products being transitioned</w:t>
            </w:r>
          </w:p>
        </w:tc>
        <w:tc>
          <w:tcPr>
            <w:tcW w:w="3690" w:type="dxa"/>
            <w:shd w:val="clear" w:color="auto" w:fill="0072C6"/>
            <w:vAlign w:val="center"/>
          </w:tcPr>
          <w:p w14:paraId="50F761DC" w14:textId="6B271D63" w:rsidR="005D0C2F" w:rsidRPr="00717EC0" w:rsidRDefault="005D0C2F" w:rsidP="00376CFE">
            <w:pPr>
              <w:pStyle w:val="ProductList-Body"/>
              <w:spacing w:before="20" w:after="20"/>
            </w:pPr>
            <w:r>
              <w:rPr>
                <w:color w:val="FFFFFF" w:themeColor="background1"/>
              </w:rPr>
              <w:t>Corresponding f</w:t>
            </w:r>
            <w:r w:rsidR="00376CFE">
              <w:rPr>
                <w:color w:val="FFFFFF" w:themeColor="background1"/>
              </w:rPr>
              <w:t>r</w:t>
            </w:r>
            <w:r>
              <w:rPr>
                <w:color w:val="FFFFFF" w:themeColor="background1"/>
              </w:rPr>
              <w:t>om SA USL</w:t>
            </w:r>
          </w:p>
        </w:tc>
        <w:tc>
          <w:tcPr>
            <w:tcW w:w="2970" w:type="dxa"/>
            <w:shd w:val="clear" w:color="auto" w:fill="0072C6"/>
            <w:vAlign w:val="center"/>
          </w:tcPr>
          <w:p w14:paraId="4AC36B74" w14:textId="3C89E9E4" w:rsidR="005D0C2F" w:rsidRPr="00717EC0" w:rsidRDefault="005D0C2F" w:rsidP="005D0C2F">
            <w:pPr>
              <w:pStyle w:val="ProductList-Body"/>
              <w:spacing w:before="20" w:after="20"/>
            </w:pPr>
            <w:r w:rsidRPr="00D979D3">
              <w:rPr>
                <w:color w:val="FFFFFF" w:themeColor="background1"/>
              </w:rPr>
              <w:t>Required CAL Suite Bridge</w:t>
            </w:r>
          </w:p>
        </w:tc>
      </w:tr>
      <w:tr w:rsidR="007265EF" w:rsidRPr="00717EC0" w14:paraId="283733B5" w14:textId="77777777" w:rsidTr="007265EF">
        <w:trPr>
          <w:trHeight w:val="224"/>
        </w:trPr>
        <w:tc>
          <w:tcPr>
            <w:tcW w:w="3780" w:type="dxa"/>
            <w:vAlign w:val="center"/>
          </w:tcPr>
          <w:p w14:paraId="5E4877F3" w14:textId="743C4D6A" w:rsidR="005D0C2F" w:rsidRPr="00717EC0" w:rsidRDefault="005D0C2F" w:rsidP="005D0C2F">
            <w:pPr>
              <w:pStyle w:val="ProductList-Body"/>
              <w:rPr>
                <w:color w:val="000000"/>
              </w:rPr>
            </w:pPr>
            <w:r>
              <w:t>Core CAL Suite</w:t>
            </w:r>
          </w:p>
        </w:tc>
        <w:tc>
          <w:tcPr>
            <w:tcW w:w="3690" w:type="dxa"/>
            <w:vAlign w:val="center"/>
          </w:tcPr>
          <w:p w14:paraId="45D57908" w14:textId="492448EC" w:rsidR="005D0C2F" w:rsidRPr="00717EC0" w:rsidRDefault="005D0C2F" w:rsidP="00535A01">
            <w:pPr>
              <w:pStyle w:val="ProductList-Body"/>
              <w:rPr>
                <w:color w:val="000000"/>
              </w:rPr>
            </w:pPr>
            <w:r>
              <w:t>Office 365 (Enterprise</w:t>
            </w:r>
            <w:r w:rsidR="00535A01">
              <w:t xml:space="preserve"> &amp; Government</w:t>
            </w:r>
            <w:r>
              <w:t xml:space="preserve"> E1) From SA</w:t>
            </w:r>
            <w:r>
              <w:rPr>
                <w:vertAlign w:val="superscript"/>
              </w:rPr>
              <w:t>1</w:t>
            </w:r>
            <w:r w:rsidR="00A20D2E">
              <w:t xml:space="preserve"> Only the following two individuals</w:t>
            </w:r>
          </w:p>
        </w:tc>
        <w:tc>
          <w:tcPr>
            <w:tcW w:w="2970" w:type="dxa"/>
            <w:vAlign w:val="center"/>
          </w:tcPr>
          <w:p w14:paraId="1B29A8A3" w14:textId="63C302D1" w:rsidR="005D0C2F" w:rsidRPr="00717EC0" w:rsidRDefault="005D0C2F" w:rsidP="005D0C2F">
            <w:pPr>
              <w:pStyle w:val="ProductList-Body"/>
              <w:rPr>
                <w:color w:val="000000"/>
              </w:rPr>
            </w:pPr>
            <w:r>
              <w:t>Core CAL Bridge</w:t>
            </w:r>
            <w:r w:rsidR="00611C99">
              <w:t xml:space="preserve"> for Office 365</w:t>
            </w:r>
            <w:r w:rsidR="009857C8" w:rsidRPr="009857C8">
              <w:rPr>
                <w:vertAlign w:val="superscript"/>
              </w:rPr>
              <w:t>2</w:t>
            </w:r>
            <w:r w:rsidR="00611C99">
              <w:rPr>
                <w:vertAlign w:val="superscript"/>
              </w:rPr>
              <w:t>, 3</w:t>
            </w:r>
          </w:p>
        </w:tc>
      </w:tr>
      <w:tr w:rsidR="005D0C2F" w:rsidRPr="00717EC0" w14:paraId="54E6241B" w14:textId="77777777" w:rsidTr="007265EF">
        <w:trPr>
          <w:trHeight w:val="314"/>
        </w:trPr>
        <w:tc>
          <w:tcPr>
            <w:tcW w:w="3780" w:type="dxa"/>
            <w:vAlign w:val="center"/>
          </w:tcPr>
          <w:p w14:paraId="43666EDC" w14:textId="7769BC62" w:rsidR="005D0C2F" w:rsidRPr="00717EC0" w:rsidRDefault="005D0C2F" w:rsidP="005D0C2F">
            <w:pPr>
              <w:pStyle w:val="ProductList-Body"/>
              <w:rPr>
                <w:color w:val="000000"/>
              </w:rPr>
            </w:pPr>
            <w:r>
              <w:t>Office Professional Plus and Core CAL Suite</w:t>
            </w:r>
          </w:p>
        </w:tc>
        <w:tc>
          <w:tcPr>
            <w:tcW w:w="3690" w:type="dxa"/>
            <w:vAlign w:val="center"/>
          </w:tcPr>
          <w:p w14:paraId="4BB7CD28" w14:textId="100E6845" w:rsidR="005D0C2F" w:rsidRPr="00717EC0" w:rsidRDefault="005D0C2F" w:rsidP="00535A01">
            <w:pPr>
              <w:pStyle w:val="ProductList-Body"/>
              <w:rPr>
                <w:color w:val="000000"/>
              </w:rPr>
            </w:pPr>
            <w:r>
              <w:t xml:space="preserve">Office 365 (Enterprise </w:t>
            </w:r>
            <w:r w:rsidR="00535A01">
              <w:t xml:space="preserve">&amp; Government </w:t>
            </w:r>
            <w:r>
              <w:t>E3, E4) From SA</w:t>
            </w:r>
            <w:r>
              <w:rPr>
                <w:vertAlign w:val="superscript"/>
              </w:rPr>
              <w:t xml:space="preserve">1 </w:t>
            </w:r>
          </w:p>
        </w:tc>
        <w:tc>
          <w:tcPr>
            <w:tcW w:w="2970" w:type="dxa"/>
            <w:vAlign w:val="center"/>
          </w:tcPr>
          <w:p w14:paraId="65464C33" w14:textId="29A0DF36" w:rsidR="005D0C2F" w:rsidRPr="00717EC0" w:rsidRDefault="005D0C2F" w:rsidP="005D0C2F">
            <w:pPr>
              <w:pStyle w:val="ProductList-Body"/>
              <w:rPr>
                <w:color w:val="000000"/>
              </w:rPr>
            </w:pPr>
            <w:r>
              <w:t>Core CAL Bridge</w:t>
            </w:r>
            <w:r w:rsidR="00611C99">
              <w:t xml:space="preserve"> for Office 365</w:t>
            </w:r>
            <w:r w:rsidR="009857C8" w:rsidRPr="009857C8">
              <w:rPr>
                <w:vertAlign w:val="superscript"/>
              </w:rPr>
              <w:t>2</w:t>
            </w:r>
            <w:r w:rsidR="00611C99">
              <w:rPr>
                <w:vertAlign w:val="superscript"/>
              </w:rPr>
              <w:t>, 3</w:t>
            </w:r>
          </w:p>
        </w:tc>
      </w:tr>
      <w:tr w:rsidR="005D0C2F" w:rsidRPr="00717EC0" w14:paraId="69224B19" w14:textId="77777777" w:rsidTr="007265EF">
        <w:trPr>
          <w:trHeight w:val="287"/>
        </w:trPr>
        <w:tc>
          <w:tcPr>
            <w:tcW w:w="3780" w:type="dxa"/>
            <w:vAlign w:val="center"/>
          </w:tcPr>
          <w:p w14:paraId="727BB710" w14:textId="7E69ECFD" w:rsidR="005D0C2F" w:rsidRPr="00717EC0" w:rsidRDefault="005D0C2F" w:rsidP="005D0C2F">
            <w:pPr>
              <w:pStyle w:val="ProductList-Body"/>
              <w:rPr>
                <w:color w:val="000000"/>
              </w:rPr>
            </w:pPr>
            <w:r>
              <w:t>Office Professional Plus and Enterprise CAL Suite</w:t>
            </w:r>
          </w:p>
        </w:tc>
        <w:tc>
          <w:tcPr>
            <w:tcW w:w="3690" w:type="dxa"/>
            <w:vAlign w:val="center"/>
          </w:tcPr>
          <w:p w14:paraId="0F2AC55F" w14:textId="13C2CD13" w:rsidR="005D0C2F" w:rsidRPr="00717EC0" w:rsidRDefault="005D0C2F" w:rsidP="00535A01">
            <w:pPr>
              <w:pStyle w:val="ProductList-Body"/>
              <w:rPr>
                <w:color w:val="000000"/>
              </w:rPr>
            </w:pPr>
            <w:r>
              <w:t xml:space="preserve">Office 365 (Enterprise </w:t>
            </w:r>
            <w:r w:rsidR="00535A01">
              <w:t xml:space="preserve">&amp; Government </w:t>
            </w:r>
            <w:r>
              <w:t>E3, E4) From SA</w:t>
            </w:r>
            <w:r>
              <w:rPr>
                <w:vertAlign w:val="superscript"/>
              </w:rPr>
              <w:t xml:space="preserve">1 </w:t>
            </w:r>
          </w:p>
        </w:tc>
        <w:tc>
          <w:tcPr>
            <w:tcW w:w="2970" w:type="dxa"/>
            <w:vAlign w:val="center"/>
          </w:tcPr>
          <w:p w14:paraId="76E277FE" w14:textId="698AE11B" w:rsidR="005D0C2F" w:rsidRPr="00717EC0" w:rsidRDefault="005D0C2F" w:rsidP="005D0C2F">
            <w:pPr>
              <w:pStyle w:val="ProductList-Body"/>
              <w:rPr>
                <w:color w:val="000000"/>
              </w:rPr>
            </w:pPr>
            <w:r>
              <w:t>Enterprise CAL Bridge</w:t>
            </w:r>
            <w:r w:rsidR="00611C99">
              <w:t xml:space="preserve"> for Office 365</w:t>
            </w:r>
            <w:r w:rsidR="009857C8" w:rsidRPr="009857C8">
              <w:rPr>
                <w:vertAlign w:val="superscript"/>
              </w:rPr>
              <w:t>2</w:t>
            </w:r>
            <w:r w:rsidR="00611C99">
              <w:rPr>
                <w:vertAlign w:val="superscript"/>
              </w:rPr>
              <w:t>,3</w:t>
            </w:r>
          </w:p>
        </w:tc>
      </w:tr>
    </w:tbl>
    <w:p w14:paraId="27A642B7" w14:textId="4B62E96D" w:rsidR="005D0C2F" w:rsidRDefault="003A43D0" w:rsidP="009857C8">
      <w:pPr>
        <w:pStyle w:val="ProductList-Body"/>
        <w:ind w:left="180"/>
      </w:pPr>
      <w:r>
        <w:rPr>
          <w:vertAlign w:val="superscript"/>
        </w:rPr>
        <w:t>1</w:t>
      </w:r>
      <w:r>
        <w:t>Available for purchase at enrollment anniversary or beginning of a new enrollment term only.</w:t>
      </w:r>
    </w:p>
    <w:p w14:paraId="680E5413" w14:textId="14055D05" w:rsidR="009857C8" w:rsidRDefault="009857C8" w:rsidP="009857C8">
      <w:pPr>
        <w:pStyle w:val="ProductList-Body"/>
        <w:ind w:left="180"/>
      </w:pPr>
      <w:r w:rsidRPr="009857C8">
        <w:rPr>
          <w:vertAlign w:val="superscript"/>
        </w:rPr>
        <w:t>2</w:t>
      </w:r>
      <w:r w:rsidRPr="009857C8">
        <w:t xml:space="preserve">Required for </w:t>
      </w:r>
      <w:r w:rsidR="00C4629F">
        <w:t>p</w:t>
      </w:r>
      <w:r w:rsidRPr="009857C8">
        <w:t>urchase at enrollment anniversary only.</w:t>
      </w:r>
    </w:p>
    <w:p w14:paraId="1DCA8F60" w14:textId="769851A2" w:rsidR="00C4629F" w:rsidRPr="009857C8" w:rsidRDefault="00C4629F" w:rsidP="009857C8">
      <w:pPr>
        <w:pStyle w:val="ProductList-Body"/>
        <w:ind w:left="180"/>
      </w:pPr>
      <w:r>
        <w:rPr>
          <w:vertAlign w:val="superscript"/>
        </w:rPr>
        <w:t>3</w:t>
      </w:r>
      <w:r>
        <w:t>Purchase not required for users also licensed with Enterprise Mobility Suite.</w:t>
      </w:r>
    </w:p>
    <w:p w14:paraId="618864B3" w14:textId="77777777" w:rsidR="00E1260A" w:rsidRDefault="00E1260A" w:rsidP="0009164C">
      <w:pPr>
        <w:pStyle w:val="ProductList-Body"/>
        <w:rPr>
          <w:b/>
          <w:color w:val="00188F"/>
        </w:rPr>
      </w:pPr>
    </w:p>
    <w:p w14:paraId="18EFD5C8" w14:textId="465477CB" w:rsidR="00300AFC" w:rsidRDefault="00300AFC" w:rsidP="0009164C">
      <w:pPr>
        <w:pStyle w:val="ProductList-Body"/>
      </w:pPr>
      <w:r w:rsidRPr="0046438B">
        <w:t>At their next Enrollment renewal, Customers who have licensed Office 365 suite subscriptions prior to August 1st, 2014 under a current Enrollment may purchase corresponding From SA USLs to license all additional Office 365 users added during the remainder of their current Enrollment term.</w:t>
      </w:r>
    </w:p>
    <w:p w14:paraId="4EB6652E" w14:textId="77777777" w:rsidR="00300AFC" w:rsidRDefault="00300AFC" w:rsidP="0009164C">
      <w:pPr>
        <w:pStyle w:val="ProductList-Body"/>
        <w:rPr>
          <w:b/>
          <w:color w:val="00188F"/>
        </w:rPr>
      </w:pPr>
    </w:p>
    <w:p w14:paraId="4FDCC085" w14:textId="515D0D28" w:rsidR="0009164C" w:rsidRPr="0009164C" w:rsidRDefault="0009164C" w:rsidP="0009164C">
      <w:pPr>
        <w:pStyle w:val="ProductList-Body"/>
        <w:rPr>
          <w:b/>
        </w:rPr>
      </w:pPr>
      <w:r w:rsidRPr="00125581">
        <w:rPr>
          <w:b/>
          <w:color w:val="00188F"/>
        </w:rPr>
        <w:t>Office 365 Enterprise K1</w:t>
      </w:r>
      <w:r w:rsidR="00655A3E">
        <w:rPr>
          <w:b/>
        </w:rPr>
        <w:fldChar w:fldCharType="begin"/>
      </w:r>
      <w:r w:rsidR="00655A3E">
        <w:instrText xml:space="preserve"> XE "</w:instrText>
      </w:r>
      <w:r w:rsidR="00655A3E" w:rsidRPr="005B0863">
        <w:instrText>Office 365 Enterprise K1</w:instrText>
      </w:r>
      <w:r w:rsidR="00655A3E">
        <w:instrText xml:space="preserve">" </w:instrText>
      </w:r>
      <w:r w:rsidR="00655A3E">
        <w:rPr>
          <w:b/>
        </w:rPr>
        <w:fldChar w:fldCharType="end"/>
      </w:r>
    </w:p>
    <w:p w14:paraId="4FDCC086" w14:textId="0AD7DCFB" w:rsidR="0009164C" w:rsidRDefault="0009164C" w:rsidP="0009164C">
      <w:pPr>
        <w:pStyle w:val="ProductList-Body"/>
      </w:pPr>
      <w:r>
        <w:t>Office 365 Enterprise K1</w:t>
      </w:r>
      <w:r w:rsidR="00655A3E">
        <w:fldChar w:fldCharType="begin"/>
      </w:r>
      <w:r w:rsidR="00655A3E">
        <w:instrText xml:space="preserve"> XE "</w:instrText>
      </w:r>
      <w:r w:rsidR="00655A3E" w:rsidRPr="005B0863">
        <w:instrText>Office 365 Enterprise K1</w:instrText>
      </w:r>
      <w:r w:rsidR="00655A3E">
        <w:instrText xml:space="preserve">" </w:instrText>
      </w:r>
      <w:r w:rsidR="00655A3E">
        <w:fldChar w:fldCharType="end"/>
      </w:r>
      <w:r>
        <w:t xml:space="preserve"> is formerly known as Business Productivity Online Deskless Suite (BPOS Deskless).  Customers in Brazil and Chile purchasing Office 365 Enterprise K1 will be provisioned on BPOS Deskless.  These customers may migrate to Office 365 Enterprise K1 at a later date.</w:t>
      </w:r>
    </w:p>
    <w:p w14:paraId="2FD05360" w14:textId="77777777" w:rsidR="0001272B" w:rsidRDefault="0001272B" w:rsidP="0009164C">
      <w:pPr>
        <w:pStyle w:val="ProductList-Body"/>
      </w:pPr>
    </w:p>
    <w:p w14:paraId="5949DF11" w14:textId="6446ADD3" w:rsidR="00F6031E" w:rsidRPr="005B337C" w:rsidRDefault="00F6031E" w:rsidP="00F6031E">
      <w:pPr>
        <w:pStyle w:val="ProductList-Body"/>
        <w:rPr>
          <w:b/>
        </w:rPr>
      </w:pPr>
      <w:r w:rsidRPr="00125581">
        <w:rPr>
          <w:b/>
          <w:color w:val="00188F"/>
        </w:rPr>
        <w:t xml:space="preserve">Office Multi Language Pack </w:t>
      </w:r>
    </w:p>
    <w:p w14:paraId="01FF8604" w14:textId="66E0B641" w:rsidR="00F6031E" w:rsidRDefault="00F6031E" w:rsidP="00F6031E">
      <w:pPr>
        <w:pStyle w:val="ProductList-Body"/>
      </w:pPr>
      <w:r>
        <w:t>Customers with Office 365 Suite that include Office 365 ProPlus may use the latest version of the Office Multi Language Pack with copies of desktop applications software they are permitted to use under their qualifying Office 365 Suite. If a customer’s agreement provides perpetual rights to use the software under their qualifying licenses, they will have a perpetual right to use the Office Multi Language Pack with that software.  Otherwise, the right to use the Office Multi Language Pack expires upon the expiration of rights under the qualifying Office System license</w:t>
      </w:r>
      <w:r w:rsidRPr="00600926">
        <w:t xml:space="preserve"> </w:t>
      </w:r>
      <w:r>
        <w:t>Office 365 subscriptions.</w:t>
      </w:r>
      <w:r w:rsidRPr="00600926">
        <w:t xml:space="preserve"> </w:t>
      </w:r>
    </w:p>
    <w:p w14:paraId="7AD6889E" w14:textId="7D7BB223" w:rsidR="00105B4C" w:rsidRDefault="00105B4C" w:rsidP="00F6031E">
      <w:pPr>
        <w:pStyle w:val="ProductList-Body"/>
      </w:pPr>
    </w:p>
    <w:p w14:paraId="33918D3E" w14:textId="77777777" w:rsidR="00105B4C" w:rsidRPr="00105B4C" w:rsidRDefault="00105B4C" w:rsidP="00105B4C">
      <w:pPr>
        <w:pStyle w:val="ProductList-Body"/>
        <w:rPr>
          <w:b/>
        </w:rPr>
      </w:pPr>
      <w:r w:rsidRPr="00125581">
        <w:rPr>
          <w:b/>
          <w:color w:val="00188F"/>
        </w:rPr>
        <w:t>E-Learning</w:t>
      </w:r>
    </w:p>
    <w:p w14:paraId="71E465AD" w14:textId="19DFCC2A" w:rsidR="00105B4C" w:rsidRDefault="00105B4C" w:rsidP="00105B4C">
      <w:pPr>
        <w:pStyle w:val="ProductList-Body"/>
      </w:pPr>
      <w:r>
        <w:t xml:space="preserve">Customers with Office 365 suites that include Office 365 ProPlus are eligible to use hosted Applications E-Learning courses. Eligible customers will receive one access code per qualifying enrollment/agreement.  Customers may also download SCORM-compliant, content-only E-learning files (for Applications) from VLSC for import into their Learning Management System (LMS).  There is no access code necessary to download files from VLSC. </w:t>
      </w:r>
    </w:p>
    <w:p w14:paraId="621D9C1A" w14:textId="77777777" w:rsidR="00105B4C" w:rsidRDefault="00105B4C" w:rsidP="00105B4C">
      <w:pPr>
        <w:pStyle w:val="ProductList-Body"/>
      </w:pPr>
    </w:p>
    <w:p w14:paraId="24FA6DD5" w14:textId="77777777" w:rsidR="00105B4C" w:rsidRDefault="00105B4C" w:rsidP="00105B4C">
      <w:pPr>
        <w:pStyle w:val="ProductList-Body"/>
      </w:pPr>
      <w:r>
        <w:t xml:space="preserve">The maximum number of users for which a customer may use the E-Learning training is equal to the number of subscriptions of Office 365 purchased. Customers must designate one user for each qualifying license.  Access cannot be transferred from one user to another.  At the time of launch of an individual course, each qualified user will have up to 12 months to complete the course before access expires, provided that course is launched prior to expiration of the subscription license. Eligible customers may purchase E-learning kits at a regional fulfillment center if the online option is not sufficient. Customers’ deployment and use of the E-Learning courses are subject to the terms and conditions of their license agreement.  </w:t>
      </w:r>
    </w:p>
    <w:p w14:paraId="36545CCC" w14:textId="77777777" w:rsidR="00105B4C" w:rsidRDefault="00105B4C" w:rsidP="00105B4C">
      <w:pPr>
        <w:pStyle w:val="ProductList-Body"/>
      </w:pPr>
    </w:p>
    <w:p w14:paraId="42D7C0E2" w14:textId="783F2D54" w:rsidR="00A11413" w:rsidRDefault="00105B4C" w:rsidP="00105B4C">
      <w:pPr>
        <w:pStyle w:val="ProductList-Body"/>
      </w:pPr>
      <w:r>
        <w:t>Enterprise Agreement and Select customers may obtain SCORM-compliant content (for Applications) via download or DVD, whereas Open and Open Value customer may obtain SCORM-compliant content (for Applications) via DVD only.</w:t>
      </w:r>
    </w:p>
    <w:p w14:paraId="72992577" w14:textId="77777777" w:rsidR="00A11413" w:rsidRDefault="00A11413" w:rsidP="00105B4C">
      <w:pPr>
        <w:pStyle w:val="ProductList-Body"/>
      </w:pPr>
    </w:p>
    <w:p w14:paraId="70800D98" w14:textId="09B60C4C" w:rsidR="00A11413" w:rsidRDefault="00A11413" w:rsidP="00105B4C">
      <w:pPr>
        <w:pStyle w:val="ProductList-Body"/>
      </w:pPr>
      <w:r w:rsidRPr="00B5449A">
        <w:rPr>
          <w:b/>
          <w:color w:val="00188F"/>
        </w:rPr>
        <w:t>Office Online</w:t>
      </w:r>
    </w:p>
    <w:p w14:paraId="0DB8A7C5" w14:textId="60BF00DA" w:rsidR="00A11413" w:rsidRDefault="00A11413" w:rsidP="00A11413">
      <w:pPr>
        <w:pStyle w:val="ProductList-Body"/>
        <w:tabs>
          <w:tab w:val="clear" w:pos="158"/>
          <w:tab w:val="left" w:pos="180"/>
        </w:tabs>
      </w:pPr>
      <w:r>
        <w:t xml:space="preserve">Customers with Office 365 suites that include Office 365 ProPlus are eligible to use Office Online.  Licensed users of such suites may access Office Online for viewing and editing documents. </w:t>
      </w:r>
      <w:r w:rsidRPr="00B5449A">
        <w:t>Users must also be licensed for SharePoint Online plans to access Office Online service</w:t>
      </w:r>
      <w:r>
        <w:t xml:space="preserve">. Use of Office Online is governed by the license terms for that service in the Online Services Use Rights. </w:t>
      </w:r>
    </w:p>
    <w:p w14:paraId="0D770F40" w14:textId="77777777" w:rsidR="00882C43" w:rsidRDefault="00882C43" w:rsidP="00A11413">
      <w:pPr>
        <w:pStyle w:val="ProductList-Body"/>
        <w:tabs>
          <w:tab w:val="clear" w:pos="158"/>
          <w:tab w:val="left" w:pos="180"/>
        </w:tabs>
      </w:pPr>
    </w:p>
    <w:p w14:paraId="74E4A893" w14:textId="7DE3A27D" w:rsidR="00882C43" w:rsidRPr="00125581" w:rsidRDefault="00882C43" w:rsidP="00882C43">
      <w:pPr>
        <w:pStyle w:val="ProductList-Body"/>
        <w:rPr>
          <w:b/>
          <w:color w:val="00188F"/>
        </w:rPr>
      </w:pPr>
      <w:r>
        <w:rPr>
          <w:b/>
          <w:color w:val="00188F"/>
        </w:rPr>
        <w:t>Office 365 Midsize Business Product Key Redemption</w:t>
      </w:r>
    </w:p>
    <w:p w14:paraId="3809EAB8" w14:textId="3E0EDC96" w:rsidR="00882C43" w:rsidRPr="00685ABF" w:rsidRDefault="00882C43" w:rsidP="00882C43">
      <w:pPr>
        <w:pStyle w:val="ProductList-Body"/>
        <w:tabs>
          <w:tab w:val="clear" w:pos="158"/>
          <w:tab w:val="left" w:pos="180"/>
        </w:tabs>
      </w:pPr>
      <w:r w:rsidRPr="0046438B">
        <w:t xml:space="preserve">Office 365 Midsize Business is available until </w:t>
      </w:r>
      <w:r w:rsidR="004018BA">
        <w:t>September 30, 20</w:t>
      </w:r>
      <w:r w:rsidRPr="0046438B">
        <w:t>15, after which unredeemed subscriptions may be used for a successor product.</w:t>
      </w:r>
    </w:p>
    <w:p w14:paraId="4FDCC087" w14:textId="77777777" w:rsidR="00585A48" w:rsidRPr="00585A48" w:rsidRDefault="0095403E"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01CC1CAD" w14:textId="19AC67BC" w:rsidR="002C2D16" w:rsidRDefault="00EE40B5" w:rsidP="002C2D16">
      <w:pPr>
        <w:pStyle w:val="ProductList-Offering2Heading"/>
        <w:outlineLvl w:val="2"/>
      </w:pPr>
      <w:r>
        <w:tab/>
      </w:r>
      <w:bookmarkStart w:id="1295" w:name="_Toc404601286"/>
      <w:bookmarkStart w:id="1296" w:name="_Toc379797371"/>
      <w:bookmarkStart w:id="1297" w:name="_Toc380513403"/>
      <w:bookmarkStart w:id="1298" w:name="_Toc380655453"/>
      <w:bookmarkStart w:id="1299" w:name="_Toc378147667"/>
      <w:bookmarkStart w:id="1300" w:name="_Toc378151564"/>
      <w:r w:rsidR="002C2D16">
        <w:t>OneDrive for Business</w:t>
      </w:r>
      <w:bookmarkEnd w:id="1295"/>
      <w:r w:rsidR="002C2D16">
        <w:fldChar w:fldCharType="begin"/>
      </w:r>
      <w:r w:rsidR="002C2D16">
        <w:instrText xml:space="preserve"> XE "OneDrive for Business” </w:instrText>
      </w:r>
      <w:r w:rsidR="002C2D16">
        <w:fldChar w:fldCharType="end"/>
      </w:r>
    </w:p>
    <w:tbl>
      <w:tblPr>
        <w:tblStyle w:val="TableGrid"/>
        <w:tblW w:w="10755"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2C2D16" w14:paraId="4DF71D18" w14:textId="77777777" w:rsidTr="00AA69BE">
        <w:trPr>
          <w:cantSplit/>
          <w:tblHeader/>
        </w:trPr>
        <w:tc>
          <w:tcPr>
            <w:tcW w:w="3367" w:type="dxa"/>
            <w:tcBorders>
              <w:bottom w:val="nil"/>
            </w:tcBorders>
            <w:shd w:val="clear" w:color="auto" w:fill="00188F"/>
          </w:tcPr>
          <w:p w14:paraId="0E74D1F2" w14:textId="77777777" w:rsidR="002C2D16" w:rsidRPr="00EE0836" w:rsidRDefault="002C2D16" w:rsidP="00AA69BE">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32A6F421" w14:textId="77777777" w:rsidR="002C2D16" w:rsidRPr="00EE0836" w:rsidRDefault="002C2D16" w:rsidP="00AA69BE">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9F05DD8" w14:textId="77777777" w:rsidR="002C2D16" w:rsidRPr="00EE0836" w:rsidRDefault="002C2D16" w:rsidP="00AA69B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254D08BA" w14:textId="77777777" w:rsidR="002C2D16" w:rsidRPr="00EE0836" w:rsidRDefault="002C2D16" w:rsidP="00AA69B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17549892" w14:textId="77777777" w:rsidR="002C2D16" w:rsidRPr="00EE0836" w:rsidRDefault="002C2D16" w:rsidP="00AA69B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236DDA14" w14:textId="77777777" w:rsidR="002C2D16" w:rsidRPr="00EE0836" w:rsidRDefault="002C2D16" w:rsidP="00AA69B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853FE38" w14:textId="77777777" w:rsidR="002C2D16" w:rsidRPr="00EE0836" w:rsidRDefault="002C2D16" w:rsidP="00AA69B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594C72B9" w14:textId="77777777" w:rsidR="002C2D16" w:rsidRPr="00EE0836" w:rsidRDefault="002C2D16" w:rsidP="00AA69B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64DA0EE1" w14:textId="77777777" w:rsidR="002C2D16" w:rsidRPr="00EE0836" w:rsidRDefault="002C2D16" w:rsidP="00AA69B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1C79A841" w14:textId="77777777" w:rsidR="002C2D16" w:rsidRPr="00EE0836" w:rsidRDefault="002C2D16" w:rsidP="00AA69B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02388947" w14:textId="77777777" w:rsidR="002C2D16" w:rsidRPr="00EE0836" w:rsidRDefault="002C2D16" w:rsidP="00AA69BE">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2C2D16" w14:paraId="08AFD6BF" w14:textId="77777777" w:rsidTr="009D1928">
        <w:trPr>
          <w:cantSplit/>
          <w:tblHeader/>
        </w:trPr>
        <w:tc>
          <w:tcPr>
            <w:tcW w:w="3367" w:type="dxa"/>
            <w:tcBorders>
              <w:top w:val="nil"/>
              <w:left w:val="nil"/>
              <w:bottom w:val="dashSmallGap" w:sz="4" w:space="0" w:color="BFBFBF" w:themeColor="background1" w:themeShade="BF"/>
              <w:right w:val="nil"/>
            </w:tcBorders>
          </w:tcPr>
          <w:p w14:paraId="1C23F352" w14:textId="607BF999" w:rsidR="002C2D16" w:rsidRDefault="002C2D16" w:rsidP="00AA69BE">
            <w:pPr>
              <w:pStyle w:val="ProductList-Offering2"/>
            </w:pPr>
            <w:bookmarkStart w:id="1301" w:name="_Toc404601287"/>
            <w:r>
              <w:t>OneDrive for Business with Office Online (User SL)</w:t>
            </w:r>
            <w:bookmarkEnd w:id="1301"/>
            <w:r>
              <w:fldChar w:fldCharType="begin"/>
            </w:r>
            <w:r>
              <w:instrText xml:space="preserve"> XE "</w:instrText>
            </w:r>
            <w:r w:rsidRPr="002C2D16">
              <w:instrText>OneDrive for Business with Office Online (User SL)</w:instrText>
            </w:r>
            <w:r>
              <w:instrText xml:space="preserve">" </w:instrText>
            </w:r>
            <w:r>
              <w:fldChar w:fldCharType="end"/>
            </w:r>
          </w:p>
        </w:tc>
        <w:tc>
          <w:tcPr>
            <w:tcW w:w="738" w:type="dxa"/>
            <w:tcBorders>
              <w:top w:val="nil"/>
              <w:left w:val="nil"/>
              <w:bottom w:val="dashSmallGap" w:sz="4" w:space="0" w:color="BFBFBF" w:themeColor="background1" w:themeShade="BF"/>
              <w:right w:val="nil"/>
            </w:tcBorders>
            <w:shd w:val="clear" w:color="auto" w:fill="auto"/>
            <w:vAlign w:val="center"/>
          </w:tcPr>
          <w:p w14:paraId="2A3A53DA" w14:textId="77777777" w:rsidR="002C2D16" w:rsidRDefault="002C2D16" w:rsidP="00AA69BE">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1AAF9B7A" w14:textId="77777777" w:rsidR="002C2D16" w:rsidRDefault="002C2D16" w:rsidP="00AA69BE">
            <w:pPr>
              <w:pStyle w:val="ProductList-OfferingBody"/>
              <w:ind w:left="-113"/>
              <w:jc w:val="center"/>
            </w:pPr>
          </w:p>
        </w:tc>
        <w:tc>
          <w:tcPr>
            <w:tcW w:w="739" w:type="dxa"/>
            <w:shd w:val="clear" w:color="auto" w:fill="70AD47" w:themeFill="accent6"/>
            <w:vAlign w:val="center"/>
          </w:tcPr>
          <w:p w14:paraId="5DEC6385" w14:textId="77777777" w:rsidR="002C2D16" w:rsidRDefault="002C2D16" w:rsidP="00AA69BE">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50B2DB1A" w14:textId="77777777" w:rsidR="002C2D16" w:rsidRDefault="002C2D16" w:rsidP="00AA69BE">
            <w:pPr>
              <w:pStyle w:val="ProductList-OfferingBody"/>
              <w:ind w:left="-113"/>
              <w:jc w:val="center"/>
            </w:pPr>
          </w:p>
        </w:tc>
        <w:tc>
          <w:tcPr>
            <w:tcW w:w="739" w:type="dxa"/>
            <w:shd w:val="clear" w:color="auto" w:fill="70AD47" w:themeFill="accent6"/>
            <w:vAlign w:val="center"/>
          </w:tcPr>
          <w:p w14:paraId="788C62F6" w14:textId="77777777" w:rsidR="002C2D16" w:rsidRDefault="002C2D16" w:rsidP="00AA69BE">
            <w:pPr>
              <w:pStyle w:val="ProductList-OfferingBody"/>
              <w:ind w:left="-113"/>
              <w:jc w:val="center"/>
            </w:pPr>
          </w:p>
        </w:tc>
        <w:tc>
          <w:tcPr>
            <w:tcW w:w="738" w:type="dxa"/>
            <w:shd w:val="clear" w:color="auto" w:fill="70AD47" w:themeFill="accent6"/>
            <w:vAlign w:val="center"/>
          </w:tcPr>
          <w:p w14:paraId="3CBD747F" w14:textId="77777777" w:rsidR="002C2D16" w:rsidRDefault="002C2D16" w:rsidP="00AA69BE">
            <w:pPr>
              <w:pStyle w:val="ProductList-OfferingBody"/>
              <w:ind w:left="-113"/>
              <w:jc w:val="center"/>
            </w:pPr>
          </w:p>
        </w:tc>
        <w:tc>
          <w:tcPr>
            <w:tcW w:w="739" w:type="dxa"/>
            <w:shd w:val="clear" w:color="auto" w:fill="70AD47" w:themeFill="accent6"/>
            <w:vAlign w:val="center"/>
          </w:tcPr>
          <w:p w14:paraId="4B2B132A" w14:textId="74AF31CE" w:rsidR="002C2D16" w:rsidRDefault="00237299" w:rsidP="00AA69BE">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E8B02BB" w14:textId="0FA40A23" w:rsidR="002C2D16" w:rsidRDefault="002C2D16" w:rsidP="00AA69BE">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w:t>
            </w:r>
            <w:r w:rsidR="001F738A">
              <w:fldChar w:fldCharType="begin"/>
            </w:r>
            <w:r w:rsidR="001F738A" w:rsidRPr="003A35A1">
              <w:instrText xml:space="preserve"> </w:instrText>
            </w:r>
            <w:r w:rsidR="001F738A">
              <w:instrText>AutoTextList  \sNoStyle\t "Non-Company Wide in Open Value"</w:instrText>
            </w:r>
            <w:r w:rsidR="001F738A">
              <w:fldChar w:fldCharType="separate"/>
            </w:r>
            <w:r w:rsidR="001F738A">
              <w:t xml:space="preserve"> P </w:t>
            </w:r>
            <w:r w:rsidR="001F738A">
              <w:fldChar w:fldCharType="end"/>
            </w:r>
            <w:r w:rsidRPr="005A0966">
              <w:fldChar w:fldCharType="end"/>
            </w:r>
          </w:p>
        </w:tc>
        <w:tc>
          <w:tcPr>
            <w:tcW w:w="739" w:type="dxa"/>
            <w:shd w:val="clear" w:color="auto" w:fill="BFBFBF" w:themeFill="background1" w:themeFillShade="BF"/>
            <w:vAlign w:val="center"/>
          </w:tcPr>
          <w:p w14:paraId="45F49CEB" w14:textId="77777777" w:rsidR="002C2D16" w:rsidRDefault="002C2D16" w:rsidP="00AA69BE">
            <w:pPr>
              <w:pStyle w:val="ProductList-OfferingBody"/>
              <w:ind w:left="-113"/>
              <w:jc w:val="center"/>
            </w:pPr>
          </w:p>
        </w:tc>
        <w:tc>
          <w:tcPr>
            <w:tcW w:w="739" w:type="dxa"/>
            <w:shd w:val="clear" w:color="auto" w:fill="70AD47" w:themeFill="accent6"/>
            <w:vAlign w:val="center"/>
          </w:tcPr>
          <w:p w14:paraId="5434CD2B" w14:textId="77777777" w:rsidR="002C2D16" w:rsidRDefault="002C2D16" w:rsidP="00AA69BE">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2C2D16" w14:paraId="6A96458D" w14:textId="77777777" w:rsidTr="00AA69BE">
        <w:trPr>
          <w:cantSplit/>
          <w:tblHeader/>
        </w:trPr>
        <w:tc>
          <w:tcPr>
            <w:tcW w:w="3367" w:type="dxa"/>
            <w:tcBorders>
              <w:top w:val="dashSmallGap" w:sz="4" w:space="0" w:color="BFBFBF" w:themeColor="background1" w:themeShade="BF"/>
              <w:left w:val="nil"/>
              <w:bottom w:val="nil"/>
              <w:right w:val="nil"/>
            </w:tcBorders>
          </w:tcPr>
          <w:p w14:paraId="5CCE14FB" w14:textId="22AA5E0D" w:rsidR="002C2D16" w:rsidRDefault="002C2D16" w:rsidP="00AA69BE">
            <w:pPr>
              <w:pStyle w:val="ProductList-Offering2"/>
            </w:pPr>
            <w:bookmarkStart w:id="1302" w:name="_Toc404601288"/>
            <w:r>
              <w:t>OneDrive for Business with Office Online G (User SL)</w:t>
            </w:r>
            <w:bookmarkEnd w:id="1302"/>
            <w:r>
              <w:fldChar w:fldCharType="begin"/>
            </w:r>
            <w:r>
              <w:instrText xml:space="preserve"> XE "</w:instrText>
            </w:r>
            <w:r w:rsidRPr="002C2D16">
              <w:instrText>OneDrive for Business with Office Online G (User SL)</w:instrText>
            </w:r>
            <w:r>
              <w:instrText xml:space="preserve">" </w:instrText>
            </w:r>
            <w:r>
              <w:fldChar w:fldCharType="end"/>
            </w:r>
          </w:p>
        </w:tc>
        <w:tc>
          <w:tcPr>
            <w:tcW w:w="738" w:type="dxa"/>
            <w:tcBorders>
              <w:top w:val="dashSmallGap" w:sz="4" w:space="0" w:color="BFBFBF" w:themeColor="background1" w:themeShade="BF"/>
              <w:left w:val="nil"/>
              <w:bottom w:val="nil"/>
              <w:right w:val="nil"/>
            </w:tcBorders>
            <w:shd w:val="clear" w:color="auto" w:fill="auto"/>
            <w:vAlign w:val="center"/>
          </w:tcPr>
          <w:p w14:paraId="6907D8D8" w14:textId="77777777" w:rsidR="002C2D16" w:rsidRDefault="002C2D16" w:rsidP="00AA69BE">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6D16B361" w14:textId="77777777" w:rsidR="002C2D16" w:rsidRDefault="002C2D16" w:rsidP="00AA69BE">
            <w:pPr>
              <w:pStyle w:val="ProductList-OfferingBody"/>
              <w:ind w:left="-113"/>
              <w:jc w:val="center"/>
            </w:pPr>
          </w:p>
        </w:tc>
        <w:tc>
          <w:tcPr>
            <w:tcW w:w="739" w:type="dxa"/>
            <w:shd w:val="clear" w:color="auto" w:fill="70AD47" w:themeFill="accent6"/>
            <w:vAlign w:val="center"/>
          </w:tcPr>
          <w:p w14:paraId="1AEC7312" w14:textId="77777777" w:rsidR="002C2D16" w:rsidRDefault="002C2D16" w:rsidP="00AA69BE">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7C07437D" w14:textId="77777777" w:rsidR="002C2D16" w:rsidRDefault="002C2D16" w:rsidP="00AA69BE">
            <w:pPr>
              <w:pStyle w:val="ProductList-OfferingBody"/>
              <w:ind w:left="-113"/>
              <w:jc w:val="center"/>
            </w:pPr>
          </w:p>
        </w:tc>
        <w:tc>
          <w:tcPr>
            <w:tcW w:w="739" w:type="dxa"/>
            <w:shd w:val="clear" w:color="auto" w:fill="BFBFBF" w:themeFill="background1" w:themeFillShade="BF"/>
            <w:vAlign w:val="center"/>
          </w:tcPr>
          <w:p w14:paraId="3DB51D54" w14:textId="77777777" w:rsidR="002C2D16" w:rsidRDefault="002C2D16" w:rsidP="00AA69BE">
            <w:pPr>
              <w:pStyle w:val="ProductList-OfferingBody"/>
              <w:ind w:left="-113"/>
              <w:jc w:val="center"/>
            </w:pPr>
          </w:p>
        </w:tc>
        <w:tc>
          <w:tcPr>
            <w:tcW w:w="738" w:type="dxa"/>
            <w:shd w:val="clear" w:color="auto" w:fill="BFBFBF" w:themeFill="background1" w:themeFillShade="BF"/>
            <w:vAlign w:val="center"/>
          </w:tcPr>
          <w:p w14:paraId="6832F05C" w14:textId="77777777" w:rsidR="002C2D16" w:rsidRDefault="002C2D16" w:rsidP="00AA69BE">
            <w:pPr>
              <w:pStyle w:val="ProductList-OfferingBody"/>
              <w:ind w:left="-113"/>
              <w:jc w:val="center"/>
            </w:pPr>
          </w:p>
        </w:tc>
        <w:tc>
          <w:tcPr>
            <w:tcW w:w="739" w:type="dxa"/>
            <w:shd w:val="clear" w:color="auto" w:fill="BFBFBF" w:themeFill="background1" w:themeFillShade="BF"/>
            <w:vAlign w:val="center"/>
          </w:tcPr>
          <w:p w14:paraId="053BF941" w14:textId="77777777" w:rsidR="002C2D16" w:rsidRDefault="002C2D16" w:rsidP="00AA69BE">
            <w:pPr>
              <w:pStyle w:val="ProductList-OfferingBody"/>
              <w:ind w:left="-113"/>
              <w:jc w:val="center"/>
            </w:pPr>
          </w:p>
        </w:tc>
        <w:tc>
          <w:tcPr>
            <w:tcW w:w="739" w:type="dxa"/>
            <w:shd w:val="clear" w:color="auto" w:fill="BFBFBF" w:themeFill="background1" w:themeFillShade="BF"/>
            <w:vAlign w:val="center"/>
          </w:tcPr>
          <w:p w14:paraId="68D5E171" w14:textId="77777777" w:rsidR="002C2D16" w:rsidRDefault="002C2D16" w:rsidP="00AA69BE">
            <w:pPr>
              <w:pStyle w:val="ProductList-OfferingBody"/>
              <w:ind w:left="-113"/>
              <w:jc w:val="center"/>
            </w:pPr>
          </w:p>
        </w:tc>
        <w:tc>
          <w:tcPr>
            <w:tcW w:w="739" w:type="dxa"/>
            <w:shd w:val="clear" w:color="auto" w:fill="BFBFBF" w:themeFill="background1" w:themeFillShade="BF"/>
            <w:vAlign w:val="center"/>
          </w:tcPr>
          <w:p w14:paraId="70369A0B" w14:textId="77777777" w:rsidR="002C2D16" w:rsidRDefault="002C2D16" w:rsidP="00AA69BE">
            <w:pPr>
              <w:pStyle w:val="ProductList-OfferingBody"/>
              <w:ind w:left="-113"/>
              <w:jc w:val="center"/>
            </w:pPr>
          </w:p>
        </w:tc>
        <w:tc>
          <w:tcPr>
            <w:tcW w:w="739" w:type="dxa"/>
            <w:shd w:val="clear" w:color="auto" w:fill="BFBFBF" w:themeFill="background1" w:themeFillShade="BF"/>
            <w:vAlign w:val="center"/>
          </w:tcPr>
          <w:p w14:paraId="79C08AB5" w14:textId="77777777" w:rsidR="002C2D16" w:rsidRDefault="002C2D16" w:rsidP="00AA69BE">
            <w:pPr>
              <w:pStyle w:val="ProductList-OfferingBody"/>
              <w:ind w:left="-113"/>
              <w:jc w:val="center"/>
            </w:pPr>
          </w:p>
        </w:tc>
      </w:tr>
    </w:tbl>
    <w:p w14:paraId="21F71F8C" w14:textId="77777777" w:rsidR="002C2D16" w:rsidRDefault="002C2D16" w:rsidP="002C2D16">
      <w:pPr>
        <w:pStyle w:val="ProductList-Body"/>
      </w:pPr>
    </w:p>
    <w:tbl>
      <w:tblPr>
        <w:tblStyle w:val="TableGrid"/>
        <w:tblW w:w="112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4054"/>
        <w:gridCol w:w="3597"/>
      </w:tblGrid>
      <w:tr w:rsidR="002C2D16" w14:paraId="3C235DF8" w14:textId="77777777" w:rsidTr="00AA69BE">
        <w:tc>
          <w:tcPr>
            <w:tcW w:w="3596" w:type="dxa"/>
          </w:tcPr>
          <w:p w14:paraId="2081F1DD" w14:textId="77777777" w:rsidR="002C2D16" w:rsidRDefault="002C2D16" w:rsidP="00AA69BE">
            <w:pPr>
              <w:pStyle w:val="ProductList-Body"/>
              <w:spacing w:before="20" w:after="20"/>
            </w:pPr>
            <w:r>
              <w:t>Reduction Eligible:</w:t>
            </w:r>
            <w:r>
              <w:rPr>
                <w:b/>
              </w:rPr>
              <w:t xml:space="preserve"> All</w:t>
            </w:r>
          </w:p>
          <w:p w14:paraId="34286103" w14:textId="77777777" w:rsidR="002C2D16" w:rsidRDefault="002C2D16" w:rsidP="00AA69BE">
            <w:pPr>
              <w:pStyle w:val="ProductList-Body"/>
              <w:spacing w:before="20" w:after="20"/>
            </w:pPr>
            <w:r>
              <w:t xml:space="preserve">True-up Eligible: </w:t>
            </w:r>
            <w:r>
              <w:rPr>
                <w:b/>
              </w:rPr>
              <w:t>All</w:t>
            </w:r>
          </w:p>
        </w:tc>
        <w:tc>
          <w:tcPr>
            <w:tcW w:w="4054" w:type="dxa"/>
          </w:tcPr>
          <w:p w14:paraId="0C1E6CA3" w14:textId="77777777" w:rsidR="002C2D16" w:rsidRDefault="002C2D16" w:rsidP="00AA69BE">
            <w:pPr>
              <w:pStyle w:val="ProductList-Body"/>
              <w:spacing w:before="20" w:after="20"/>
              <w:rPr>
                <w:b/>
              </w:rPr>
            </w:pPr>
            <w:r>
              <w:t xml:space="preserve">Product Pool: </w:t>
            </w:r>
            <w:r>
              <w:rPr>
                <w:b/>
              </w:rPr>
              <w:t>Server</w:t>
            </w:r>
          </w:p>
          <w:p w14:paraId="063A53B4" w14:textId="77777777" w:rsidR="002C2D16" w:rsidRPr="0067772C" w:rsidRDefault="002C2D16" w:rsidP="00AA69BE">
            <w:pPr>
              <w:pStyle w:val="ProductList-Body"/>
              <w:spacing w:before="20" w:after="20"/>
              <w:rPr>
                <w:b/>
                <w:sz w:val="22"/>
              </w:rPr>
            </w:pPr>
            <w:r>
              <w:t xml:space="preserve">Extended Service Eligible: </w:t>
            </w:r>
            <w:r>
              <w:rPr>
                <w:b/>
              </w:rPr>
              <w:t>All</w:t>
            </w:r>
          </w:p>
        </w:tc>
        <w:tc>
          <w:tcPr>
            <w:tcW w:w="3597" w:type="dxa"/>
          </w:tcPr>
          <w:p w14:paraId="06A9D37F" w14:textId="77777777" w:rsidR="002C2D16" w:rsidRPr="001C3EDC" w:rsidRDefault="002C2D16" w:rsidP="00AA69BE">
            <w:pPr>
              <w:pStyle w:val="ProductList-Body"/>
              <w:spacing w:before="20" w:after="20"/>
              <w:rPr>
                <w:b/>
              </w:rPr>
            </w:pPr>
          </w:p>
        </w:tc>
      </w:tr>
    </w:tbl>
    <w:p w14:paraId="53F48FDF" w14:textId="77777777" w:rsidR="002C2D16" w:rsidRPr="00585A48" w:rsidRDefault="0095403E" w:rsidP="002C2D16">
      <w:pPr>
        <w:pStyle w:val="ProductList-Body"/>
        <w:shd w:val="clear" w:color="auto" w:fill="A6A6A6" w:themeFill="background1" w:themeFillShade="A6"/>
        <w:spacing w:before="120" w:after="240"/>
        <w:jc w:val="right"/>
        <w:rPr>
          <w:sz w:val="16"/>
          <w:szCs w:val="16"/>
        </w:rPr>
      </w:pPr>
      <w:hyperlink w:anchor="ToC" w:history="1">
        <w:r w:rsidR="002C2D16" w:rsidRPr="00585A48">
          <w:rPr>
            <w:rStyle w:val="Hyperlink"/>
            <w:sz w:val="16"/>
            <w:szCs w:val="16"/>
          </w:rPr>
          <w:t>Table of Contents</w:t>
        </w:r>
      </w:hyperlink>
      <w:r w:rsidR="002C2D16" w:rsidRPr="00585A48">
        <w:rPr>
          <w:sz w:val="16"/>
          <w:szCs w:val="16"/>
        </w:rPr>
        <w:t xml:space="preserve"> / </w:t>
      </w:r>
      <w:hyperlink w:anchor="ChartKey" w:history="1">
        <w:r w:rsidR="002C2D16" w:rsidRPr="00585A48">
          <w:rPr>
            <w:rStyle w:val="Hyperlink"/>
            <w:sz w:val="16"/>
            <w:szCs w:val="16"/>
          </w:rPr>
          <w:t>Chart Key</w:t>
        </w:r>
      </w:hyperlink>
      <w:r w:rsidR="002C2D16" w:rsidRPr="00585A48">
        <w:rPr>
          <w:sz w:val="16"/>
          <w:szCs w:val="16"/>
        </w:rPr>
        <w:t xml:space="preserve"> / </w:t>
      </w:r>
      <w:hyperlink w:anchor="Index" w:history="1">
        <w:r w:rsidR="002C2D16" w:rsidRPr="00585A48">
          <w:rPr>
            <w:rStyle w:val="Hyperlink"/>
            <w:sz w:val="16"/>
            <w:szCs w:val="16"/>
          </w:rPr>
          <w:t>Index</w:t>
        </w:r>
      </w:hyperlink>
    </w:p>
    <w:p w14:paraId="4FDCC088" w14:textId="190FE1E1" w:rsidR="00EE40B5" w:rsidRDefault="006E3B3F" w:rsidP="00680B4D">
      <w:pPr>
        <w:pStyle w:val="ProductList-Offering2Heading"/>
        <w:outlineLvl w:val="2"/>
      </w:pPr>
      <w:bookmarkStart w:id="1303" w:name="_Toc379797374"/>
      <w:bookmarkStart w:id="1304" w:name="_Toc380513406"/>
      <w:bookmarkStart w:id="1305" w:name="_Toc380655456"/>
      <w:bookmarkEnd w:id="1296"/>
      <w:bookmarkEnd w:id="1297"/>
      <w:bookmarkEnd w:id="1298"/>
      <w:r>
        <w:tab/>
      </w:r>
      <w:bookmarkStart w:id="1306" w:name="_Toc404601289"/>
      <w:r w:rsidR="00EE40B5">
        <w:t>Project Online</w:t>
      </w:r>
      <w:bookmarkEnd w:id="1299"/>
      <w:bookmarkEnd w:id="1300"/>
      <w:bookmarkEnd w:id="1303"/>
      <w:bookmarkEnd w:id="1304"/>
      <w:bookmarkEnd w:id="1305"/>
      <w:bookmarkEnd w:id="1306"/>
      <w:r w:rsidR="00655A3E">
        <w:fldChar w:fldCharType="begin"/>
      </w:r>
      <w:r w:rsidR="00655A3E">
        <w:instrText xml:space="preserve"> XE "</w:instrText>
      </w:r>
      <w:r w:rsidR="00655A3E" w:rsidRPr="005B0863">
        <w:instrText>Project Online</w:instrText>
      </w:r>
      <w:r w:rsidR="00655A3E">
        <w:instrText xml:space="preserve">" </w:instrText>
      </w:r>
      <w:r w:rsidR="00655A3E">
        <w:fldChar w:fldCharType="end"/>
      </w:r>
    </w:p>
    <w:tbl>
      <w:tblPr>
        <w:tblStyle w:val="TableGrid"/>
        <w:tblW w:w="10755" w:type="dxa"/>
        <w:tblInd w:w="-3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E75532" w14:paraId="4FDCC094" w14:textId="77777777" w:rsidTr="001838D6">
        <w:trPr>
          <w:cantSplit/>
          <w:tblHeader/>
        </w:trPr>
        <w:tc>
          <w:tcPr>
            <w:tcW w:w="3367" w:type="dxa"/>
            <w:tcBorders>
              <w:bottom w:val="nil"/>
            </w:tcBorders>
            <w:shd w:val="clear" w:color="auto" w:fill="00188F"/>
          </w:tcPr>
          <w:p w14:paraId="4FDCC089"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FDCC08A" w14:textId="3F6A58E6"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FDCC08B"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DCC08C"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FDCC08D"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4FDCC08E"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C08F"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C090"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C091"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C092"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C093"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E75532" w14:paraId="4FDCC0A0" w14:textId="77777777" w:rsidTr="009D1928">
        <w:trPr>
          <w:cantSplit/>
          <w:tblHeader/>
        </w:trPr>
        <w:tc>
          <w:tcPr>
            <w:tcW w:w="3367" w:type="dxa"/>
            <w:tcBorders>
              <w:top w:val="nil"/>
              <w:left w:val="nil"/>
              <w:bottom w:val="dashSmallGap" w:sz="4" w:space="0" w:color="BFBFBF" w:themeColor="background1" w:themeShade="BF"/>
              <w:right w:val="nil"/>
            </w:tcBorders>
          </w:tcPr>
          <w:p w14:paraId="4FDCC095" w14:textId="1B473983" w:rsidR="00E75532" w:rsidRDefault="001C3EDC" w:rsidP="002F0E74">
            <w:pPr>
              <w:pStyle w:val="ProductList-Offering2"/>
            </w:pPr>
            <w:bookmarkStart w:id="1307" w:name="_Toc379797375"/>
            <w:bookmarkStart w:id="1308" w:name="_Toc380513407"/>
            <w:bookmarkStart w:id="1309" w:name="_Toc380655457"/>
            <w:bookmarkStart w:id="1310" w:name="_Toc404601290"/>
            <w:r>
              <w:t>Project Online</w:t>
            </w:r>
            <w:bookmarkEnd w:id="1307"/>
            <w:bookmarkEnd w:id="1308"/>
            <w:bookmarkEnd w:id="1309"/>
            <w:bookmarkEnd w:id="1310"/>
            <w:r w:rsidR="00655A3E">
              <w:fldChar w:fldCharType="begin"/>
            </w:r>
            <w:r w:rsidR="00655A3E">
              <w:instrText xml:space="preserve"> XE "</w:instrText>
            </w:r>
            <w:r w:rsidR="00655A3E" w:rsidRPr="005B0863">
              <w:instrText>Project Online</w:instrText>
            </w:r>
            <w:r w:rsidR="00655A3E">
              <w:instrText xml:space="preserve">" </w:instrText>
            </w:r>
            <w:r w:rsidR="00655A3E">
              <w:fldChar w:fldCharType="end"/>
            </w:r>
          </w:p>
        </w:tc>
        <w:tc>
          <w:tcPr>
            <w:tcW w:w="738" w:type="dxa"/>
            <w:tcBorders>
              <w:top w:val="nil"/>
              <w:left w:val="nil"/>
              <w:bottom w:val="dashSmallGap" w:sz="4" w:space="0" w:color="BFBFBF" w:themeColor="background1" w:themeShade="BF"/>
              <w:right w:val="nil"/>
            </w:tcBorders>
            <w:shd w:val="clear" w:color="auto" w:fill="auto"/>
            <w:vAlign w:val="center"/>
          </w:tcPr>
          <w:p w14:paraId="4FDCC096" w14:textId="77777777" w:rsidR="00E75532" w:rsidRDefault="001C3EDC" w:rsidP="00C4636F">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097" w14:textId="48932DDA" w:rsidR="00E75532" w:rsidRDefault="00E75532" w:rsidP="00C4636F">
            <w:pPr>
              <w:pStyle w:val="ProductList-OfferingBody"/>
              <w:ind w:left="-113"/>
              <w:jc w:val="center"/>
            </w:pPr>
          </w:p>
        </w:tc>
        <w:tc>
          <w:tcPr>
            <w:tcW w:w="739" w:type="dxa"/>
            <w:shd w:val="clear" w:color="auto" w:fill="70AD47" w:themeFill="accent6"/>
            <w:vAlign w:val="center"/>
          </w:tcPr>
          <w:p w14:paraId="4FDCC098" w14:textId="77777777" w:rsidR="00E75532" w:rsidRDefault="001C3EDC"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099"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09A" w14:textId="77777777" w:rsidR="00E75532" w:rsidRDefault="00E75532" w:rsidP="00C4636F">
            <w:pPr>
              <w:pStyle w:val="ProductList-OfferingBody"/>
              <w:ind w:left="-113"/>
              <w:jc w:val="center"/>
            </w:pPr>
          </w:p>
        </w:tc>
        <w:tc>
          <w:tcPr>
            <w:tcW w:w="738" w:type="dxa"/>
            <w:shd w:val="clear" w:color="auto" w:fill="70AD47" w:themeFill="accent6"/>
            <w:vAlign w:val="center"/>
          </w:tcPr>
          <w:p w14:paraId="4FDCC09B"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09C" w14:textId="3CCE5051" w:rsidR="00E75532" w:rsidRDefault="000D635C" w:rsidP="00C4636F">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09D" w14:textId="77777777" w:rsidR="00E75532" w:rsidRDefault="001C3EDC" w:rsidP="00C4636F">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4FDCC09E"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09F" w14:textId="77777777" w:rsidR="00E75532" w:rsidRDefault="001C3EDC"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E75532" w14:paraId="4FDCC0AC" w14:textId="77777777" w:rsidTr="009D1928">
        <w:trPr>
          <w:cantSplit/>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0A1" w14:textId="28B9EEAC" w:rsidR="00E75532" w:rsidRDefault="001C3EDC" w:rsidP="002F0E74">
            <w:pPr>
              <w:pStyle w:val="ProductList-Offering2"/>
            </w:pPr>
            <w:bookmarkStart w:id="1311" w:name="_Toc379797376"/>
            <w:bookmarkStart w:id="1312" w:name="_Toc380513408"/>
            <w:bookmarkStart w:id="1313" w:name="_Toc380655458"/>
            <w:bookmarkStart w:id="1314" w:name="_Toc404601291"/>
            <w:r>
              <w:t>Project Online</w:t>
            </w:r>
            <w:r w:rsidR="00655A3E">
              <w:fldChar w:fldCharType="begin"/>
            </w:r>
            <w:r w:rsidR="00655A3E">
              <w:instrText xml:space="preserve"> XE "</w:instrText>
            </w:r>
            <w:r w:rsidR="00655A3E" w:rsidRPr="005B0863">
              <w:instrText>Project Online</w:instrText>
            </w:r>
            <w:r w:rsidR="00655A3E">
              <w:instrText xml:space="preserve">" </w:instrText>
            </w:r>
            <w:r w:rsidR="00655A3E">
              <w:fldChar w:fldCharType="end"/>
            </w:r>
            <w:r>
              <w:t xml:space="preserve"> A</w:t>
            </w:r>
            <w:bookmarkEnd w:id="1311"/>
            <w:bookmarkEnd w:id="1312"/>
            <w:bookmarkEnd w:id="1313"/>
            <w:bookmarkEnd w:id="1314"/>
            <w:r w:rsidR="00655A3E">
              <w:fldChar w:fldCharType="begin"/>
            </w:r>
            <w:r w:rsidR="00655A3E">
              <w:instrText xml:space="preserve"> XE "</w:instrText>
            </w:r>
            <w:r w:rsidR="00655A3E" w:rsidRPr="005B0863">
              <w:instrText>Project Online A</w:instrText>
            </w:r>
            <w:r w:rsidR="00655A3E">
              <w:instrText xml:space="preserve">" </w:instrText>
            </w:r>
            <w:r w:rsidR="00655A3E">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C0A2" w14:textId="77777777" w:rsidR="00E75532" w:rsidRDefault="001C3EDC" w:rsidP="00C4636F">
            <w:pPr>
              <w:pStyle w:val="ProductList-OfferingBody"/>
              <w:ind w:left="-113"/>
              <w:jc w:val="center"/>
            </w:pPr>
            <w:r>
              <w:t>1</w:t>
            </w:r>
          </w:p>
        </w:tc>
        <w:tc>
          <w:tcPr>
            <w:tcW w:w="739" w:type="dxa"/>
            <w:tcBorders>
              <w:left w:val="single" w:sz="12" w:space="0" w:color="FFFFFF" w:themeColor="background1"/>
            </w:tcBorders>
            <w:shd w:val="clear" w:color="auto" w:fill="70AD47" w:themeFill="accent6"/>
            <w:vAlign w:val="center"/>
          </w:tcPr>
          <w:p w14:paraId="4FDCC0A3" w14:textId="77777777" w:rsidR="00E75532" w:rsidRDefault="001C3EDC" w:rsidP="00C4636F">
            <w:pPr>
              <w:pStyle w:val="ProductList-OfferingBody"/>
              <w:ind w:left="-113"/>
              <w:jc w:val="center"/>
            </w:pPr>
            <w:r>
              <w:t>1</w:t>
            </w:r>
          </w:p>
        </w:tc>
        <w:tc>
          <w:tcPr>
            <w:tcW w:w="739" w:type="dxa"/>
            <w:shd w:val="clear" w:color="auto" w:fill="70AD47" w:themeFill="accent6"/>
            <w:vAlign w:val="center"/>
          </w:tcPr>
          <w:p w14:paraId="4FDCC0A4" w14:textId="092AB22A" w:rsidR="00E75532" w:rsidRDefault="00E75532" w:rsidP="00C4636F">
            <w:pPr>
              <w:pStyle w:val="ProductList-OfferingBody"/>
              <w:ind w:left="-113"/>
              <w:jc w:val="center"/>
            </w:pPr>
          </w:p>
        </w:tc>
        <w:tc>
          <w:tcPr>
            <w:tcW w:w="739" w:type="dxa"/>
            <w:shd w:val="clear" w:color="auto" w:fill="70AD47" w:themeFill="accent6"/>
            <w:vAlign w:val="center"/>
          </w:tcPr>
          <w:p w14:paraId="4FDCC0A5" w14:textId="77777777" w:rsidR="00E75532" w:rsidRDefault="001C3EDC" w:rsidP="00C4636F">
            <w:pPr>
              <w:pStyle w:val="ProductList-OfferingBody"/>
              <w:ind w:left="-113"/>
              <w:jc w:val="center"/>
            </w:pPr>
            <w:r>
              <w:fldChar w:fldCharType="begin"/>
            </w:r>
            <w:r>
              <w:instrText xml:space="preserve"> AutoTextList  \sNoStyle\t “Additional Product OVS-ES Only”</w:instrText>
            </w:r>
            <w:r>
              <w:fldChar w:fldCharType="separate"/>
            </w:r>
            <w:r>
              <w:t>AV</w:t>
            </w:r>
            <w:r>
              <w:fldChar w:fldCharType="end"/>
            </w:r>
            <w:r>
              <w:t>,</w:t>
            </w:r>
            <w:r>
              <w:fldChar w:fldCharType="begin"/>
            </w:r>
            <w:r>
              <w:instrText xml:space="preserve"> AutoTextList  \sNoStyle\t “Student Offering for EES Only”</w:instrText>
            </w:r>
            <w:r>
              <w:fldChar w:fldCharType="separate"/>
            </w:r>
            <w:r>
              <w:t>SE</w:t>
            </w:r>
            <w:r>
              <w:fldChar w:fldCharType="end"/>
            </w:r>
          </w:p>
        </w:tc>
        <w:tc>
          <w:tcPr>
            <w:tcW w:w="739" w:type="dxa"/>
            <w:shd w:val="clear" w:color="auto" w:fill="BFBFBF" w:themeFill="background1" w:themeFillShade="BF"/>
            <w:vAlign w:val="center"/>
          </w:tcPr>
          <w:p w14:paraId="4FDCC0A6" w14:textId="77777777" w:rsidR="00E75532" w:rsidRDefault="00E75532" w:rsidP="00C4636F">
            <w:pPr>
              <w:pStyle w:val="ProductList-OfferingBody"/>
              <w:ind w:left="-113"/>
              <w:jc w:val="center"/>
            </w:pPr>
          </w:p>
        </w:tc>
        <w:tc>
          <w:tcPr>
            <w:tcW w:w="738" w:type="dxa"/>
            <w:shd w:val="clear" w:color="auto" w:fill="70AD47" w:themeFill="accent6"/>
            <w:vAlign w:val="center"/>
          </w:tcPr>
          <w:p w14:paraId="4FDCC0A7"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0A8" w14:textId="5524403B" w:rsidR="00E75532" w:rsidRDefault="000D635C" w:rsidP="00C4636F">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0A9" w14:textId="46F8E47C" w:rsidR="00E75532" w:rsidRDefault="001F738A" w:rsidP="00C4636F">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4FDCC0AA"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0AB" w14:textId="77777777" w:rsidR="00E75532" w:rsidRDefault="001C3EDC"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1838D6" w14:paraId="0C4B2A87" w14:textId="77777777" w:rsidTr="00804913">
        <w:trPr>
          <w:cantSplit/>
          <w:tblHeader/>
        </w:trPr>
        <w:tc>
          <w:tcPr>
            <w:tcW w:w="3367" w:type="dxa"/>
            <w:tcBorders>
              <w:top w:val="dashSmallGap" w:sz="4" w:space="0" w:color="BFBFBF" w:themeColor="background1" w:themeShade="BF"/>
              <w:left w:val="nil"/>
              <w:bottom w:val="nil"/>
              <w:right w:val="nil"/>
            </w:tcBorders>
          </w:tcPr>
          <w:p w14:paraId="1D2458E1" w14:textId="7BA4E553" w:rsidR="001838D6" w:rsidRDefault="001838D6" w:rsidP="001838D6">
            <w:pPr>
              <w:pStyle w:val="ProductList-Offering2"/>
            </w:pPr>
            <w:bookmarkStart w:id="1315" w:name="_Toc404601292"/>
            <w:r>
              <w:t>Project Lite</w:t>
            </w:r>
            <w:bookmarkEnd w:id="1315"/>
            <w:r>
              <w:fldChar w:fldCharType="begin"/>
            </w:r>
            <w:r>
              <w:instrText xml:space="preserve"> XE "</w:instrText>
            </w:r>
            <w:r w:rsidRPr="00270CD4">
              <w:instrText>Project Lite</w:instrText>
            </w:r>
            <w:r>
              <w:instrText xml:space="preserve">" </w:instrText>
            </w:r>
            <w:r>
              <w:fldChar w:fldCharType="end"/>
            </w:r>
          </w:p>
        </w:tc>
        <w:tc>
          <w:tcPr>
            <w:tcW w:w="738" w:type="dxa"/>
            <w:tcBorders>
              <w:top w:val="dashSmallGap" w:sz="4" w:space="0" w:color="BFBFBF" w:themeColor="background1" w:themeShade="BF"/>
              <w:left w:val="nil"/>
              <w:bottom w:val="nil"/>
              <w:right w:val="nil"/>
            </w:tcBorders>
            <w:shd w:val="clear" w:color="auto" w:fill="auto"/>
            <w:vAlign w:val="center"/>
          </w:tcPr>
          <w:p w14:paraId="16727101" w14:textId="62899EF6" w:rsidR="001838D6" w:rsidRDefault="001838D6" w:rsidP="001838D6">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3F65EEDB" w14:textId="77777777" w:rsidR="001838D6" w:rsidRDefault="001838D6" w:rsidP="001838D6">
            <w:pPr>
              <w:pStyle w:val="ProductList-OfferingBody"/>
              <w:ind w:left="-113"/>
              <w:jc w:val="center"/>
            </w:pPr>
          </w:p>
        </w:tc>
        <w:tc>
          <w:tcPr>
            <w:tcW w:w="739" w:type="dxa"/>
            <w:shd w:val="clear" w:color="auto" w:fill="70AD47" w:themeFill="accent6"/>
            <w:vAlign w:val="center"/>
          </w:tcPr>
          <w:p w14:paraId="448929F1" w14:textId="1F9D15C8" w:rsidR="001838D6" w:rsidRDefault="001838D6" w:rsidP="001838D6">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5D1AC8FB" w14:textId="77777777" w:rsidR="001838D6" w:rsidRDefault="001838D6" w:rsidP="001838D6">
            <w:pPr>
              <w:pStyle w:val="ProductList-OfferingBody"/>
              <w:ind w:left="-113"/>
              <w:jc w:val="center"/>
            </w:pPr>
          </w:p>
        </w:tc>
        <w:tc>
          <w:tcPr>
            <w:tcW w:w="739" w:type="dxa"/>
            <w:shd w:val="clear" w:color="auto" w:fill="BFBFBF" w:themeFill="background1" w:themeFillShade="BF"/>
            <w:vAlign w:val="center"/>
          </w:tcPr>
          <w:p w14:paraId="679D3B7E" w14:textId="77777777" w:rsidR="001838D6" w:rsidRDefault="001838D6" w:rsidP="001838D6">
            <w:pPr>
              <w:pStyle w:val="ProductList-OfferingBody"/>
              <w:ind w:left="-113"/>
              <w:jc w:val="center"/>
            </w:pPr>
          </w:p>
        </w:tc>
        <w:tc>
          <w:tcPr>
            <w:tcW w:w="738" w:type="dxa"/>
            <w:shd w:val="clear" w:color="auto" w:fill="70AD47" w:themeFill="accent6"/>
            <w:vAlign w:val="center"/>
          </w:tcPr>
          <w:p w14:paraId="160049B6" w14:textId="77777777" w:rsidR="001838D6" w:rsidRDefault="001838D6" w:rsidP="001838D6">
            <w:pPr>
              <w:pStyle w:val="ProductList-OfferingBody"/>
              <w:ind w:left="-113"/>
              <w:jc w:val="center"/>
            </w:pPr>
          </w:p>
        </w:tc>
        <w:tc>
          <w:tcPr>
            <w:tcW w:w="739" w:type="dxa"/>
            <w:shd w:val="clear" w:color="auto" w:fill="70AD47" w:themeFill="accent6"/>
            <w:vAlign w:val="center"/>
          </w:tcPr>
          <w:p w14:paraId="2418850A" w14:textId="2618BEA2" w:rsidR="001838D6" w:rsidRDefault="000D635C" w:rsidP="001838D6">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5BB493C4" w14:textId="54C85A50" w:rsidR="001838D6" w:rsidRDefault="001838D6" w:rsidP="001838D6">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3995BCD1" w14:textId="77777777" w:rsidR="001838D6" w:rsidRDefault="001838D6" w:rsidP="001838D6">
            <w:pPr>
              <w:pStyle w:val="ProductList-OfferingBody"/>
              <w:ind w:left="-113"/>
              <w:jc w:val="center"/>
            </w:pPr>
          </w:p>
        </w:tc>
        <w:tc>
          <w:tcPr>
            <w:tcW w:w="739" w:type="dxa"/>
            <w:shd w:val="clear" w:color="auto" w:fill="BFBFBF" w:themeFill="background1" w:themeFillShade="BF"/>
            <w:vAlign w:val="center"/>
          </w:tcPr>
          <w:p w14:paraId="40796602" w14:textId="77777777" w:rsidR="001838D6" w:rsidRPr="005A0966" w:rsidRDefault="001838D6" w:rsidP="001838D6">
            <w:pPr>
              <w:pStyle w:val="ProductList-OfferingBody"/>
              <w:ind w:left="-113"/>
              <w:jc w:val="center"/>
            </w:pPr>
          </w:p>
        </w:tc>
      </w:tr>
    </w:tbl>
    <w:p w14:paraId="4FDCC0AD" w14:textId="77777777" w:rsidR="00EE40B5" w:rsidRDefault="00EE40B5"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C0B1" w14:textId="77777777" w:rsidTr="00C4636F">
        <w:tc>
          <w:tcPr>
            <w:tcW w:w="3596" w:type="dxa"/>
          </w:tcPr>
          <w:p w14:paraId="4FDCC0AE" w14:textId="38812FE9" w:rsidR="00782C7B" w:rsidRDefault="001C3EDC" w:rsidP="001C3EDC">
            <w:pPr>
              <w:pStyle w:val="ProductList-Body"/>
              <w:spacing w:before="20" w:after="20"/>
            </w:pPr>
            <w:r>
              <w:t xml:space="preserve">Reduction Eligible: </w:t>
            </w:r>
            <w:r w:rsidR="002C2D16">
              <w:rPr>
                <w:b/>
              </w:rPr>
              <w:t>All</w:t>
            </w:r>
            <w:r w:rsidR="00655A3E">
              <w:rPr>
                <w:b/>
              </w:rPr>
              <w:fldChar w:fldCharType="begin"/>
            </w:r>
            <w:r w:rsidR="00655A3E">
              <w:instrText xml:space="preserve"> XE "</w:instrText>
            </w:r>
            <w:r w:rsidR="00655A3E" w:rsidRPr="005B0863">
              <w:instrText>Project Online</w:instrText>
            </w:r>
            <w:r w:rsidR="00655A3E">
              <w:instrText xml:space="preserve">" </w:instrText>
            </w:r>
            <w:r w:rsidR="00655A3E">
              <w:rPr>
                <w:b/>
              </w:rPr>
              <w:fldChar w:fldCharType="end"/>
            </w:r>
          </w:p>
        </w:tc>
        <w:tc>
          <w:tcPr>
            <w:tcW w:w="3597" w:type="dxa"/>
          </w:tcPr>
          <w:p w14:paraId="4FDCC0AF" w14:textId="77777777" w:rsidR="00782C7B" w:rsidRPr="001C3EDC" w:rsidRDefault="001C3EDC" w:rsidP="001C3EDC">
            <w:pPr>
              <w:pStyle w:val="ProductList-Body"/>
              <w:spacing w:before="20" w:after="20"/>
              <w:rPr>
                <w:b/>
              </w:rPr>
            </w:pPr>
            <w:r>
              <w:t xml:space="preserve">Product Pool: </w:t>
            </w:r>
            <w:r>
              <w:rPr>
                <w:b/>
              </w:rPr>
              <w:t>Server</w:t>
            </w:r>
          </w:p>
        </w:tc>
        <w:tc>
          <w:tcPr>
            <w:tcW w:w="3597" w:type="dxa"/>
          </w:tcPr>
          <w:p w14:paraId="4FDCC0B0" w14:textId="4F17D709" w:rsidR="00782C7B" w:rsidRPr="001C3EDC" w:rsidRDefault="001C3EDC" w:rsidP="001C3EDC">
            <w:pPr>
              <w:pStyle w:val="ProductList-Body"/>
              <w:spacing w:before="20" w:after="20"/>
              <w:rPr>
                <w:b/>
              </w:rPr>
            </w:pPr>
            <w:r>
              <w:t xml:space="preserve">Extended Service Eligible: </w:t>
            </w:r>
            <w:r w:rsidR="002C2D16">
              <w:rPr>
                <w:b/>
              </w:rPr>
              <w:t>All</w:t>
            </w:r>
            <w:r w:rsidR="00655A3E">
              <w:rPr>
                <w:b/>
              </w:rPr>
              <w:fldChar w:fldCharType="begin"/>
            </w:r>
            <w:r w:rsidR="00655A3E">
              <w:instrText xml:space="preserve"> XE "</w:instrText>
            </w:r>
            <w:r w:rsidR="00655A3E" w:rsidRPr="005B0863">
              <w:instrText>Project Online</w:instrText>
            </w:r>
            <w:r w:rsidR="00655A3E">
              <w:instrText xml:space="preserve">" </w:instrText>
            </w:r>
            <w:r w:rsidR="00655A3E">
              <w:rPr>
                <w:b/>
              </w:rPr>
              <w:fldChar w:fldCharType="end"/>
            </w:r>
          </w:p>
        </w:tc>
      </w:tr>
      <w:tr w:rsidR="00782C7B" w14:paraId="4FDCC0B5" w14:textId="77777777" w:rsidTr="00C4636F">
        <w:tc>
          <w:tcPr>
            <w:tcW w:w="3596" w:type="dxa"/>
          </w:tcPr>
          <w:p w14:paraId="4FDCC0B2" w14:textId="60A1427E" w:rsidR="00782C7B" w:rsidRDefault="001C3EDC" w:rsidP="001C3EDC">
            <w:pPr>
              <w:pStyle w:val="ProductList-Body"/>
              <w:spacing w:before="20" w:after="20"/>
            </w:pPr>
            <w:r>
              <w:t xml:space="preserve">True-up Eligible: </w:t>
            </w:r>
            <w:r w:rsidR="002C2D16">
              <w:rPr>
                <w:b/>
              </w:rPr>
              <w:t>All</w:t>
            </w:r>
            <w:r w:rsidR="00655A3E">
              <w:rPr>
                <w:b/>
              </w:rPr>
              <w:fldChar w:fldCharType="begin"/>
            </w:r>
            <w:r w:rsidR="00655A3E">
              <w:instrText xml:space="preserve"> XE "</w:instrText>
            </w:r>
            <w:r w:rsidR="00655A3E" w:rsidRPr="005B0863">
              <w:instrText>Project Online</w:instrText>
            </w:r>
            <w:r w:rsidR="00655A3E">
              <w:instrText xml:space="preserve">" </w:instrText>
            </w:r>
            <w:r w:rsidR="00655A3E">
              <w:rPr>
                <w:b/>
              </w:rPr>
              <w:fldChar w:fldCharType="end"/>
            </w:r>
          </w:p>
        </w:tc>
        <w:tc>
          <w:tcPr>
            <w:tcW w:w="3597" w:type="dxa"/>
          </w:tcPr>
          <w:p w14:paraId="4FDCC0B3" w14:textId="2580CDE4" w:rsidR="00782C7B" w:rsidRPr="001C3EDC" w:rsidRDefault="001C3EDC" w:rsidP="001C3EDC">
            <w:pPr>
              <w:pStyle w:val="ProductList-Body"/>
              <w:spacing w:before="20" w:after="20"/>
              <w:rPr>
                <w:b/>
              </w:rPr>
            </w:pPr>
            <w:r>
              <w:t xml:space="preserve">Transition Eligible: </w:t>
            </w:r>
            <w:r w:rsidR="002C2D16">
              <w:rPr>
                <w:b/>
              </w:rPr>
              <w:t>All</w:t>
            </w:r>
            <w:r w:rsidR="00655A3E">
              <w:rPr>
                <w:b/>
              </w:rPr>
              <w:fldChar w:fldCharType="begin"/>
            </w:r>
            <w:r w:rsidR="00655A3E">
              <w:instrText xml:space="preserve"> XE "</w:instrText>
            </w:r>
            <w:r w:rsidR="00655A3E" w:rsidRPr="005B0863">
              <w:instrText>Project Online</w:instrText>
            </w:r>
            <w:r w:rsidR="00655A3E">
              <w:instrText xml:space="preserve">" </w:instrText>
            </w:r>
            <w:r w:rsidR="00655A3E">
              <w:rPr>
                <w:b/>
              </w:rPr>
              <w:fldChar w:fldCharType="end"/>
            </w:r>
          </w:p>
        </w:tc>
        <w:tc>
          <w:tcPr>
            <w:tcW w:w="3597" w:type="dxa"/>
          </w:tcPr>
          <w:p w14:paraId="4FDCC0B4" w14:textId="77777777" w:rsidR="00782C7B" w:rsidRDefault="00782C7B" w:rsidP="001C3EDC">
            <w:pPr>
              <w:pStyle w:val="ProductList-Body"/>
              <w:spacing w:before="20" w:after="20"/>
            </w:pPr>
          </w:p>
        </w:tc>
      </w:tr>
    </w:tbl>
    <w:p w14:paraId="4FDCC0B6" w14:textId="77777777" w:rsidR="00585A48" w:rsidRPr="00585A48" w:rsidRDefault="0095403E"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6521780F" w14:textId="77777777" w:rsidR="005E3CA9" w:rsidRDefault="005E3CA9">
      <w:pPr>
        <w:rPr>
          <w:rFonts w:asciiTheme="majorHAnsi" w:hAnsiTheme="majorHAnsi"/>
          <w:b/>
          <w:sz w:val="28"/>
        </w:rPr>
      </w:pPr>
      <w:r>
        <w:br w:type="page"/>
      </w:r>
    </w:p>
    <w:p w14:paraId="4FDCC0B7" w14:textId="18E6B103" w:rsidR="00EE40B5" w:rsidRDefault="00FA00BF" w:rsidP="00680B4D">
      <w:pPr>
        <w:pStyle w:val="ProductList-Offering2Heading"/>
        <w:outlineLvl w:val="2"/>
      </w:pPr>
      <w:r>
        <w:tab/>
      </w:r>
      <w:bookmarkStart w:id="1316" w:name="_Toc378147668"/>
      <w:bookmarkStart w:id="1317" w:name="_Toc378151565"/>
      <w:bookmarkStart w:id="1318" w:name="_Toc379797377"/>
      <w:bookmarkStart w:id="1319" w:name="_Toc380513409"/>
      <w:bookmarkStart w:id="1320" w:name="_Toc380655459"/>
      <w:bookmarkStart w:id="1321" w:name="SharePointOnline"/>
      <w:bookmarkStart w:id="1322" w:name="_Toc404601293"/>
      <w:r>
        <w:t>SharePoint Online</w:t>
      </w:r>
      <w:bookmarkEnd w:id="1316"/>
      <w:bookmarkEnd w:id="1317"/>
      <w:bookmarkEnd w:id="1318"/>
      <w:bookmarkEnd w:id="1319"/>
      <w:bookmarkEnd w:id="1320"/>
      <w:bookmarkEnd w:id="1321"/>
      <w:bookmarkEnd w:id="1322"/>
    </w:p>
    <w:tbl>
      <w:tblPr>
        <w:tblStyle w:val="TableGrid"/>
        <w:tblW w:w="10725" w:type="dxa"/>
        <w:tblInd w:w="-3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37"/>
        <w:gridCol w:w="738"/>
        <w:gridCol w:w="739"/>
        <w:gridCol w:w="739"/>
        <w:gridCol w:w="739"/>
        <w:gridCol w:w="739"/>
        <w:gridCol w:w="738"/>
        <w:gridCol w:w="739"/>
        <w:gridCol w:w="739"/>
        <w:gridCol w:w="739"/>
        <w:gridCol w:w="739"/>
      </w:tblGrid>
      <w:tr w:rsidR="00E75532" w14:paraId="4FDCC0C3" w14:textId="77777777" w:rsidTr="00905040">
        <w:trPr>
          <w:cantSplit/>
          <w:tblHeader/>
        </w:trPr>
        <w:tc>
          <w:tcPr>
            <w:tcW w:w="3337" w:type="dxa"/>
            <w:tcBorders>
              <w:bottom w:val="nil"/>
            </w:tcBorders>
            <w:shd w:val="clear" w:color="auto" w:fill="00188F"/>
          </w:tcPr>
          <w:p w14:paraId="4FDCC0B8"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FDCC0B9" w14:textId="22ED920F"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FDCC0BA"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DCC0BB"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FDCC0BC"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4FDCC0BD"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C0BE"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C0BF"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C0C0"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C0C1"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C0C2"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1C3EDC" w14:paraId="4FDCC0CF" w14:textId="77777777" w:rsidTr="00905040">
        <w:trPr>
          <w:cantSplit/>
          <w:tblHeader/>
        </w:trPr>
        <w:tc>
          <w:tcPr>
            <w:tcW w:w="3337" w:type="dxa"/>
            <w:tcBorders>
              <w:top w:val="nil"/>
              <w:left w:val="nil"/>
              <w:bottom w:val="dashSmallGap" w:sz="4" w:space="0" w:color="BFBFBF" w:themeColor="background1" w:themeShade="BF"/>
              <w:right w:val="nil"/>
            </w:tcBorders>
          </w:tcPr>
          <w:p w14:paraId="4FDCC0C4" w14:textId="70F063F6" w:rsidR="001C3EDC" w:rsidRPr="0021292E" w:rsidRDefault="00E366FD" w:rsidP="00E366FD">
            <w:pPr>
              <w:pStyle w:val="ProductList-Offering2"/>
            </w:pPr>
            <w:bookmarkStart w:id="1323" w:name="_Toc379797378"/>
            <w:bookmarkStart w:id="1324" w:name="_Toc380513410"/>
            <w:bookmarkStart w:id="1325" w:name="_Toc380655460"/>
            <w:bookmarkStart w:id="1326" w:name="_Toc404601294"/>
            <w:r>
              <w:t>Office 365</w:t>
            </w:r>
            <w:r w:rsidR="001C3EDC" w:rsidRPr="0021292E">
              <w:t xml:space="preserve"> Extra</w:t>
            </w:r>
            <w:r>
              <w:t xml:space="preserve"> File</w:t>
            </w:r>
            <w:r w:rsidR="001C3EDC" w:rsidRPr="0021292E">
              <w:t xml:space="preserve"> Storage 1 GB</w:t>
            </w:r>
            <w:r w:rsidR="000106A8">
              <w:fldChar w:fldCharType="begin"/>
            </w:r>
            <w:r w:rsidR="000106A8">
              <w:instrText xml:space="preserve"> XE "</w:instrText>
            </w:r>
            <w:r w:rsidR="000106A8" w:rsidRPr="005B0863">
              <w:instrText>SharePoint Online Extra Storage 1 GB</w:instrText>
            </w:r>
            <w:r w:rsidR="000106A8">
              <w:instrText xml:space="preserve">" </w:instrText>
            </w:r>
            <w:r w:rsidR="000106A8">
              <w:fldChar w:fldCharType="end"/>
            </w:r>
            <w:r w:rsidR="001C3EDC" w:rsidRPr="0021292E">
              <w:t xml:space="preserve"> (Add-on SL)</w:t>
            </w:r>
            <w:bookmarkEnd w:id="1323"/>
            <w:bookmarkEnd w:id="1324"/>
            <w:bookmarkEnd w:id="1325"/>
            <w:bookmarkEnd w:id="1326"/>
          </w:p>
        </w:tc>
        <w:tc>
          <w:tcPr>
            <w:tcW w:w="738" w:type="dxa"/>
            <w:tcBorders>
              <w:top w:val="nil"/>
              <w:left w:val="nil"/>
              <w:bottom w:val="dashSmallGap" w:sz="4" w:space="0" w:color="BFBFBF" w:themeColor="background1" w:themeShade="BF"/>
              <w:right w:val="nil"/>
            </w:tcBorders>
            <w:vAlign w:val="center"/>
          </w:tcPr>
          <w:p w14:paraId="4FDCC0C5" w14:textId="2E22C962" w:rsidR="001C3EDC" w:rsidRDefault="008761C7" w:rsidP="001C3EDC">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0C6" w14:textId="77777777" w:rsidR="001C3EDC" w:rsidRDefault="001C3EDC" w:rsidP="001C3EDC">
            <w:pPr>
              <w:pStyle w:val="ProductList-OfferingBody"/>
              <w:ind w:left="-113"/>
              <w:jc w:val="center"/>
            </w:pPr>
          </w:p>
        </w:tc>
        <w:tc>
          <w:tcPr>
            <w:tcW w:w="739" w:type="dxa"/>
            <w:shd w:val="clear" w:color="auto" w:fill="70AD47" w:themeFill="accent6"/>
            <w:vAlign w:val="center"/>
          </w:tcPr>
          <w:p w14:paraId="4FDCC0C7" w14:textId="77777777" w:rsidR="001C3EDC" w:rsidRDefault="001C3EDC" w:rsidP="001C3EDC">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0C8" w14:textId="77777777" w:rsidR="001C3EDC" w:rsidRDefault="001C3EDC" w:rsidP="001C3EDC">
            <w:pPr>
              <w:pStyle w:val="ProductList-OfferingBody"/>
              <w:ind w:left="-113"/>
              <w:jc w:val="center"/>
            </w:pPr>
          </w:p>
        </w:tc>
        <w:tc>
          <w:tcPr>
            <w:tcW w:w="739" w:type="dxa"/>
            <w:shd w:val="clear" w:color="auto" w:fill="70AD47" w:themeFill="accent6"/>
            <w:vAlign w:val="center"/>
          </w:tcPr>
          <w:p w14:paraId="4FDCC0C9" w14:textId="77777777" w:rsidR="001C3EDC" w:rsidRDefault="001C3EDC" w:rsidP="001C3EDC">
            <w:pPr>
              <w:pStyle w:val="ProductList-OfferingBody"/>
              <w:ind w:left="-113"/>
              <w:jc w:val="center"/>
            </w:pPr>
          </w:p>
        </w:tc>
        <w:tc>
          <w:tcPr>
            <w:tcW w:w="738" w:type="dxa"/>
            <w:shd w:val="clear" w:color="auto" w:fill="BFBFBF" w:themeFill="background1" w:themeFillShade="BF"/>
            <w:vAlign w:val="center"/>
          </w:tcPr>
          <w:p w14:paraId="4FDCC0CA"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CB"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CC"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CD" w14:textId="77777777" w:rsidR="001C3EDC" w:rsidRDefault="001C3EDC" w:rsidP="001C3EDC">
            <w:pPr>
              <w:pStyle w:val="ProductList-OfferingBody"/>
              <w:ind w:left="-113"/>
              <w:jc w:val="center"/>
            </w:pPr>
          </w:p>
        </w:tc>
        <w:tc>
          <w:tcPr>
            <w:tcW w:w="739" w:type="dxa"/>
            <w:shd w:val="clear" w:color="auto" w:fill="70AD47" w:themeFill="accent6"/>
            <w:vAlign w:val="center"/>
          </w:tcPr>
          <w:p w14:paraId="4FDCC0CE" w14:textId="60EFF9C8" w:rsidR="001C3EDC" w:rsidRDefault="00AD1A32" w:rsidP="006E3B3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r w:rsidR="001C3EDC" w:rsidRPr="005A0966">
              <w:fldChar w:fldCharType="begin"/>
            </w:r>
            <w:r w:rsidR="001C3EDC" w:rsidRPr="005A0966">
              <w:instrText xml:space="preserve"> AutoTextList  \sNoStyle\t "Additional Product"</w:instrText>
            </w:r>
            <w:r w:rsidR="001C3EDC" w:rsidRPr="005A0966">
              <w:fldChar w:fldCharType="separate"/>
            </w:r>
            <w:r w:rsidR="001C3EDC" w:rsidRPr="005A0966">
              <w:t xml:space="preserve"> </w:t>
            </w:r>
            <w:r w:rsidR="001C3EDC" w:rsidRPr="005A0966">
              <w:fldChar w:fldCharType="end"/>
            </w:r>
          </w:p>
        </w:tc>
      </w:tr>
      <w:tr w:rsidR="001C3EDC" w14:paraId="4FDCC0DB" w14:textId="77777777" w:rsidTr="000D635C">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4FDCC0D0" w14:textId="0A916844" w:rsidR="001C3EDC" w:rsidRPr="0021292E" w:rsidRDefault="00E366FD" w:rsidP="00E366FD">
            <w:pPr>
              <w:pStyle w:val="ProductList-Offering2"/>
            </w:pPr>
            <w:bookmarkStart w:id="1327" w:name="_Toc379797379"/>
            <w:bookmarkStart w:id="1328" w:name="_Toc380513411"/>
            <w:bookmarkStart w:id="1329" w:name="_Toc380655461"/>
            <w:bookmarkStart w:id="1330" w:name="_Toc404601295"/>
            <w:r>
              <w:t>Office 365</w:t>
            </w:r>
            <w:r w:rsidR="001C3EDC" w:rsidRPr="0021292E">
              <w:t xml:space="preserve"> Extra</w:t>
            </w:r>
            <w:r>
              <w:t xml:space="preserve"> File</w:t>
            </w:r>
            <w:r w:rsidR="001C3EDC" w:rsidRPr="0021292E">
              <w:t xml:space="preserve"> Storage 1 GB</w:t>
            </w:r>
            <w:r w:rsidR="000106A8">
              <w:fldChar w:fldCharType="begin"/>
            </w:r>
            <w:r w:rsidR="000106A8">
              <w:instrText xml:space="preserve"> XE "</w:instrText>
            </w:r>
            <w:r w:rsidR="000106A8" w:rsidRPr="005B0863">
              <w:instrText>SharePoint Online Extra Storage 1 GB</w:instrText>
            </w:r>
            <w:r w:rsidR="000106A8">
              <w:instrText xml:space="preserve">" </w:instrText>
            </w:r>
            <w:r w:rsidR="000106A8">
              <w:fldChar w:fldCharType="end"/>
            </w:r>
            <w:r w:rsidR="001C3EDC" w:rsidRPr="0021292E">
              <w:t xml:space="preserve"> A</w:t>
            </w:r>
            <w:r w:rsidR="000106A8">
              <w:fldChar w:fldCharType="begin"/>
            </w:r>
            <w:r w:rsidR="000106A8">
              <w:instrText xml:space="preserve"> XE "</w:instrText>
            </w:r>
            <w:r w:rsidR="000106A8" w:rsidRPr="005B0863">
              <w:instrText>SharePoint Online Extra Storage 1 GB A</w:instrText>
            </w:r>
            <w:r w:rsidR="000106A8">
              <w:instrText xml:space="preserve">" </w:instrText>
            </w:r>
            <w:r w:rsidR="000106A8">
              <w:fldChar w:fldCharType="end"/>
            </w:r>
            <w:r w:rsidR="001C3EDC" w:rsidRPr="0021292E">
              <w:t xml:space="preserve"> (Add-on SL)</w:t>
            </w:r>
            <w:bookmarkEnd w:id="1327"/>
            <w:bookmarkEnd w:id="1328"/>
            <w:bookmarkEnd w:id="1329"/>
            <w:bookmarkEnd w:id="1330"/>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0D1" w14:textId="77777777" w:rsidR="001C3EDC" w:rsidRDefault="001C3EDC" w:rsidP="001C3EDC">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C0D2"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D3" w14:textId="77777777" w:rsidR="001C3EDC" w:rsidRDefault="001C3EDC" w:rsidP="001C3EDC">
            <w:pPr>
              <w:pStyle w:val="ProductList-OfferingBody"/>
              <w:ind w:left="-113"/>
              <w:jc w:val="center"/>
            </w:pPr>
          </w:p>
        </w:tc>
        <w:tc>
          <w:tcPr>
            <w:tcW w:w="739" w:type="dxa"/>
            <w:shd w:val="clear" w:color="auto" w:fill="70AD47" w:themeFill="accent6"/>
            <w:vAlign w:val="center"/>
          </w:tcPr>
          <w:p w14:paraId="4FDCC0D4" w14:textId="74F9C538" w:rsidR="001C3EDC" w:rsidRDefault="000D635C" w:rsidP="001C3EDC">
            <w:pPr>
              <w:pStyle w:val="ProductList-OfferingBody"/>
              <w:ind w:left="-113"/>
              <w:jc w:val="center"/>
            </w:pPr>
            <w:r w:rsidRPr="005A0966">
              <w:t>A</w:t>
            </w:r>
            <w:r>
              <w:t>,</w:t>
            </w:r>
            <w:r>
              <w:fldChar w:fldCharType="begin"/>
            </w:r>
            <w:r>
              <w:instrText xml:space="preserve"> AutoTextList  \sNoStyle\t “Student Offering for EES Only”</w:instrText>
            </w:r>
            <w:r>
              <w:fldChar w:fldCharType="separate"/>
            </w:r>
            <w:r>
              <w:t>SE</w:t>
            </w:r>
            <w:r>
              <w:fldChar w:fldCharType="end"/>
            </w:r>
          </w:p>
        </w:tc>
        <w:tc>
          <w:tcPr>
            <w:tcW w:w="739" w:type="dxa"/>
            <w:shd w:val="clear" w:color="auto" w:fill="BFBFBF" w:themeFill="background1" w:themeFillShade="BF"/>
            <w:vAlign w:val="center"/>
          </w:tcPr>
          <w:p w14:paraId="4FDCC0D5" w14:textId="77777777" w:rsidR="001C3EDC" w:rsidRDefault="001C3EDC" w:rsidP="001C3EDC">
            <w:pPr>
              <w:pStyle w:val="ProductList-OfferingBody"/>
              <w:ind w:left="-113"/>
              <w:jc w:val="center"/>
            </w:pPr>
          </w:p>
        </w:tc>
        <w:tc>
          <w:tcPr>
            <w:tcW w:w="738" w:type="dxa"/>
            <w:shd w:val="clear" w:color="auto" w:fill="BFBFBF" w:themeFill="background1" w:themeFillShade="BF"/>
            <w:vAlign w:val="center"/>
          </w:tcPr>
          <w:p w14:paraId="4FDCC0D6"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D7"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D8" w14:textId="79E4D2F1"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D9"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DA" w14:textId="77777777" w:rsidR="001C3EDC" w:rsidRDefault="001C3EDC" w:rsidP="001C3EDC">
            <w:pPr>
              <w:pStyle w:val="ProductList-OfferingBody"/>
              <w:ind w:left="-113"/>
              <w:jc w:val="center"/>
            </w:pPr>
          </w:p>
        </w:tc>
      </w:tr>
      <w:tr w:rsidR="001C3EDC" w14:paraId="4FDCC0E7" w14:textId="77777777" w:rsidTr="009D1928">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4FDCC0DC" w14:textId="6AD55321" w:rsidR="001C3EDC" w:rsidRPr="0021292E" w:rsidRDefault="001C3EDC" w:rsidP="001C3EDC">
            <w:pPr>
              <w:pStyle w:val="ProductList-Offering2"/>
            </w:pPr>
            <w:bookmarkStart w:id="1331" w:name="_Toc379797380"/>
            <w:bookmarkStart w:id="1332" w:name="_Toc380513412"/>
            <w:bookmarkStart w:id="1333" w:name="_Toc380655462"/>
            <w:bookmarkStart w:id="1334" w:name="_Toc404601296"/>
            <w:r w:rsidRPr="0021292E">
              <w:t>SharePoint Online Plan 1</w:t>
            </w:r>
            <w:r w:rsidR="000106A8">
              <w:fldChar w:fldCharType="begin"/>
            </w:r>
            <w:r w:rsidR="000106A8">
              <w:instrText xml:space="preserve"> XE "</w:instrText>
            </w:r>
            <w:r w:rsidR="000106A8" w:rsidRPr="005B0863">
              <w:instrText>SharePoint Online Plan 1</w:instrText>
            </w:r>
            <w:r w:rsidR="000106A8">
              <w:instrText xml:space="preserve">" </w:instrText>
            </w:r>
            <w:r w:rsidR="000106A8">
              <w:fldChar w:fldCharType="end"/>
            </w:r>
            <w:r w:rsidRPr="0021292E">
              <w:t xml:space="preserve"> (User SL)</w:t>
            </w:r>
            <w:bookmarkEnd w:id="1331"/>
            <w:bookmarkEnd w:id="1332"/>
            <w:bookmarkEnd w:id="1333"/>
            <w:bookmarkEnd w:id="1334"/>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0DD" w14:textId="1E08FAA1" w:rsidR="001C3EDC" w:rsidRDefault="001D2A76" w:rsidP="001C3EDC">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0DE" w14:textId="77777777" w:rsidR="001C3EDC" w:rsidRDefault="001C3EDC" w:rsidP="001C3EDC">
            <w:pPr>
              <w:pStyle w:val="ProductList-OfferingBody"/>
              <w:ind w:left="-113"/>
              <w:jc w:val="center"/>
            </w:pPr>
          </w:p>
        </w:tc>
        <w:tc>
          <w:tcPr>
            <w:tcW w:w="739" w:type="dxa"/>
            <w:shd w:val="clear" w:color="auto" w:fill="70AD47" w:themeFill="accent6"/>
            <w:vAlign w:val="center"/>
          </w:tcPr>
          <w:p w14:paraId="4FDCC0DF" w14:textId="77777777" w:rsidR="001C3EDC" w:rsidRDefault="001C3EDC" w:rsidP="001C3EDC">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0E0" w14:textId="77777777" w:rsidR="001C3EDC" w:rsidRDefault="001C3EDC" w:rsidP="001C3EDC">
            <w:pPr>
              <w:pStyle w:val="ProductList-OfferingBody"/>
              <w:ind w:left="-113"/>
              <w:jc w:val="center"/>
            </w:pPr>
          </w:p>
        </w:tc>
        <w:tc>
          <w:tcPr>
            <w:tcW w:w="739" w:type="dxa"/>
            <w:shd w:val="clear" w:color="auto" w:fill="70AD47" w:themeFill="accent6"/>
            <w:vAlign w:val="center"/>
          </w:tcPr>
          <w:p w14:paraId="4FDCC0E1" w14:textId="77777777" w:rsidR="001C3EDC" w:rsidRDefault="001C3EDC" w:rsidP="001C3EDC">
            <w:pPr>
              <w:pStyle w:val="ProductList-OfferingBody"/>
              <w:ind w:left="-113"/>
              <w:jc w:val="center"/>
            </w:pPr>
          </w:p>
        </w:tc>
        <w:tc>
          <w:tcPr>
            <w:tcW w:w="738" w:type="dxa"/>
            <w:shd w:val="clear" w:color="auto" w:fill="70AD47" w:themeFill="accent6"/>
            <w:vAlign w:val="center"/>
          </w:tcPr>
          <w:p w14:paraId="4FDCC0E2" w14:textId="77777777" w:rsidR="001C3EDC" w:rsidRDefault="001C3EDC" w:rsidP="001C3EDC">
            <w:pPr>
              <w:pStyle w:val="ProductList-OfferingBody"/>
              <w:ind w:left="-113"/>
              <w:jc w:val="center"/>
            </w:pPr>
          </w:p>
        </w:tc>
        <w:tc>
          <w:tcPr>
            <w:tcW w:w="739" w:type="dxa"/>
            <w:shd w:val="clear" w:color="auto" w:fill="70AD47" w:themeFill="accent6"/>
            <w:vAlign w:val="center"/>
          </w:tcPr>
          <w:p w14:paraId="4FDCC0E3" w14:textId="18FD836B" w:rsidR="001C3EDC" w:rsidRDefault="000D635C" w:rsidP="001C3EDC">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0E4" w14:textId="6099A459" w:rsidR="001C3EDC" w:rsidRDefault="00353E4C" w:rsidP="000F0F28">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w:t>
            </w:r>
            <w:r w:rsidR="000F0F28">
              <w:fldChar w:fldCharType="begin"/>
            </w:r>
            <w:r w:rsidR="000F0F28" w:rsidRPr="003A35A1">
              <w:instrText xml:space="preserve"> </w:instrText>
            </w:r>
            <w:r w:rsidR="000F0F28">
              <w:instrText>AutoTextList  \sNoStyle\t "Non-Company Wide in Open Value"</w:instrText>
            </w:r>
            <w:r w:rsidR="000F0F28">
              <w:fldChar w:fldCharType="separate"/>
            </w:r>
            <w:r w:rsidR="000F0F28">
              <w:t xml:space="preserve"> P </w:t>
            </w:r>
            <w:r w:rsidR="000F0F28">
              <w:fldChar w:fldCharType="end"/>
            </w:r>
            <w:r w:rsidRPr="005A0966">
              <w:t xml:space="preserve"> </w:t>
            </w:r>
            <w:r w:rsidRPr="005A0966">
              <w:fldChar w:fldCharType="end"/>
            </w:r>
          </w:p>
        </w:tc>
        <w:tc>
          <w:tcPr>
            <w:tcW w:w="739" w:type="dxa"/>
            <w:shd w:val="clear" w:color="auto" w:fill="BFBFBF" w:themeFill="background1" w:themeFillShade="BF"/>
            <w:vAlign w:val="center"/>
          </w:tcPr>
          <w:p w14:paraId="4FDCC0E5" w14:textId="77777777" w:rsidR="001C3EDC" w:rsidRDefault="001C3EDC" w:rsidP="001C3EDC">
            <w:pPr>
              <w:pStyle w:val="ProductList-OfferingBody"/>
              <w:ind w:left="-113"/>
              <w:jc w:val="center"/>
            </w:pPr>
          </w:p>
        </w:tc>
        <w:tc>
          <w:tcPr>
            <w:tcW w:w="739" w:type="dxa"/>
            <w:shd w:val="clear" w:color="auto" w:fill="70AD47" w:themeFill="accent6"/>
            <w:vAlign w:val="center"/>
          </w:tcPr>
          <w:p w14:paraId="4FDCC0E6" w14:textId="77777777" w:rsidR="001C3EDC" w:rsidRDefault="001C3EDC" w:rsidP="001C3EDC">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1C3EDC" w14:paraId="4FDCC0FF" w14:textId="77777777" w:rsidTr="00905040">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4FDCC0F4" w14:textId="0D91E9D4" w:rsidR="001C3EDC" w:rsidRPr="0021292E" w:rsidRDefault="001C3EDC" w:rsidP="00167128">
            <w:pPr>
              <w:pStyle w:val="ProductList-Offering2"/>
              <w:tabs>
                <w:tab w:val="right" w:pos="3312"/>
              </w:tabs>
            </w:pPr>
            <w:bookmarkStart w:id="1335" w:name="_Toc379797381"/>
            <w:bookmarkStart w:id="1336" w:name="_Toc380513413"/>
            <w:bookmarkStart w:id="1337" w:name="_Toc380655463"/>
            <w:bookmarkStart w:id="1338" w:name="_Toc404601297"/>
            <w:r w:rsidRPr="0021292E">
              <w:t>SharePoint Online Plan 1</w:t>
            </w:r>
            <w:r w:rsidR="000106A8">
              <w:fldChar w:fldCharType="begin"/>
            </w:r>
            <w:r w:rsidR="000106A8">
              <w:instrText xml:space="preserve"> XE "</w:instrText>
            </w:r>
            <w:r w:rsidR="000106A8" w:rsidRPr="005B0863">
              <w:instrText>SharePoint Online Plan 1</w:instrText>
            </w:r>
            <w:r w:rsidR="000106A8">
              <w:instrText xml:space="preserve">" </w:instrText>
            </w:r>
            <w:r w:rsidR="000106A8">
              <w:fldChar w:fldCharType="end"/>
            </w:r>
            <w:r w:rsidRPr="0021292E">
              <w:t xml:space="preserve"> Add-on</w:t>
            </w:r>
            <w:r w:rsidR="000106A8">
              <w:fldChar w:fldCharType="begin"/>
            </w:r>
            <w:r w:rsidR="000106A8">
              <w:instrText xml:space="preserve"> XE "</w:instrText>
            </w:r>
            <w:r w:rsidR="000106A8" w:rsidRPr="005B0863">
              <w:instrText>SharePoint Online Plan 1 Add-on</w:instrText>
            </w:r>
            <w:r w:rsidR="000106A8">
              <w:instrText xml:space="preserve">" </w:instrText>
            </w:r>
            <w:r w:rsidR="000106A8">
              <w:fldChar w:fldCharType="end"/>
            </w:r>
            <w:r w:rsidRPr="0021292E">
              <w:t xml:space="preserve"> (User SL)</w:t>
            </w:r>
            <w:bookmarkEnd w:id="1335"/>
            <w:bookmarkEnd w:id="1336"/>
            <w:bookmarkEnd w:id="1337"/>
            <w:bookmarkEnd w:id="1338"/>
            <w:r w:rsidR="00167128">
              <w:tab/>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0F5" w14:textId="77777777" w:rsidR="001C3EDC" w:rsidRDefault="001C3EDC" w:rsidP="001C3EDC">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C0F6" w14:textId="77777777" w:rsidR="001C3EDC" w:rsidRDefault="001C3EDC" w:rsidP="001C3EDC">
            <w:pPr>
              <w:pStyle w:val="ProductList-OfferingBody"/>
              <w:ind w:left="-113"/>
              <w:jc w:val="center"/>
            </w:pPr>
          </w:p>
        </w:tc>
        <w:tc>
          <w:tcPr>
            <w:tcW w:w="739" w:type="dxa"/>
            <w:shd w:val="clear" w:color="auto" w:fill="70AD47" w:themeFill="accent6"/>
            <w:vAlign w:val="center"/>
          </w:tcPr>
          <w:p w14:paraId="4FDCC0F7" w14:textId="77777777" w:rsidR="001C3EDC" w:rsidRDefault="001C3EDC" w:rsidP="001C3EDC">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0F8"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F9" w14:textId="77777777" w:rsidR="001C3EDC" w:rsidRDefault="001C3EDC" w:rsidP="001C3EDC">
            <w:pPr>
              <w:pStyle w:val="ProductList-OfferingBody"/>
              <w:ind w:left="-113"/>
              <w:jc w:val="center"/>
            </w:pPr>
          </w:p>
        </w:tc>
        <w:tc>
          <w:tcPr>
            <w:tcW w:w="738" w:type="dxa"/>
            <w:shd w:val="clear" w:color="auto" w:fill="BFBFBF" w:themeFill="background1" w:themeFillShade="BF"/>
            <w:vAlign w:val="center"/>
          </w:tcPr>
          <w:p w14:paraId="4FDCC0FA"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FB"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FC" w14:textId="77777777" w:rsidR="001C3EDC" w:rsidRDefault="001C3EDC" w:rsidP="001C3EDC">
            <w:pPr>
              <w:pStyle w:val="ProductList-OfferingBody"/>
              <w:ind w:left="-113"/>
              <w:jc w:val="center"/>
            </w:pPr>
          </w:p>
        </w:tc>
        <w:tc>
          <w:tcPr>
            <w:tcW w:w="739" w:type="dxa"/>
            <w:shd w:val="clear" w:color="auto" w:fill="BFBFBF" w:themeFill="background1" w:themeFillShade="BF"/>
            <w:vAlign w:val="center"/>
          </w:tcPr>
          <w:p w14:paraId="4FDCC0FD" w14:textId="77777777" w:rsidR="001C3EDC" w:rsidRDefault="001C3EDC" w:rsidP="001C3EDC">
            <w:pPr>
              <w:pStyle w:val="ProductList-OfferingBody"/>
              <w:ind w:left="-113"/>
              <w:jc w:val="center"/>
            </w:pPr>
          </w:p>
        </w:tc>
        <w:tc>
          <w:tcPr>
            <w:tcW w:w="739" w:type="dxa"/>
            <w:shd w:val="clear" w:color="auto" w:fill="70AD47" w:themeFill="accent6"/>
            <w:vAlign w:val="center"/>
          </w:tcPr>
          <w:p w14:paraId="4FDCC0FE" w14:textId="714E5CB3" w:rsidR="001C3EDC" w:rsidRDefault="00AD1A32" w:rsidP="006E3B3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r w:rsidR="001C3EDC" w:rsidRPr="005A0966">
              <w:fldChar w:fldCharType="begin"/>
            </w:r>
            <w:r w:rsidR="001C3EDC" w:rsidRPr="005A0966">
              <w:instrText xml:space="preserve"> AutoTextList  \sNoStyle\t "Additional Product"</w:instrText>
            </w:r>
            <w:r w:rsidR="001C3EDC" w:rsidRPr="005A0966">
              <w:fldChar w:fldCharType="separate"/>
            </w:r>
            <w:r w:rsidR="001C3EDC" w:rsidRPr="005A0966">
              <w:t xml:space="preserve">  </w:t>
            </w:r>
            <w:r w:rsidR="001C3EDC" w:rsidRPr="005A0966">
              <w:fldChar w:fldCharType="end"/>
            </w:r>
          </w:p>
        </w:tc>
      </w:tr>
      <w:tr w:rsidR="00167128" w14:paraId="4FDCC10B" w14:textId="77777777" w:rsidTr="00905040">
        <w:trPr>
          <w:cantSplit/>
          <w:trHeight w:val="44"/>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4FDCC100" w14:textId="396EB632" w:rsidR="00167128" w:rsidRPr="0021292E" w:rsidRDefault="00167128" w:rsidP="00167128">
            <w:pPr>
              <w:pStyle w:val="ProductList-Offering2"/>
              <w:tabs>
                <w:tab w:val="right" w:pos="3312"/>
              </w:tabs>
            </w:pPr>
            <w:bookmarkStart w:id="1339" w:name="_Toc379797382"/>
            <w:bookmarkStart w:id="1340" w:name="_Toc380513414"/>
            <w:bookmarkStart w:id="1341" w:name="_Toc380655464"/>
            <w:bookmarkStart w:id="1342" w:name="_Toc404601298"/>
            <w:r w:rsidRPr="0021292E">
              <w:t xml:space="preserve">SharePoint Online Plan </w:t>
            </w:r>
            <w:r>
              <w:t>1G</w:t>
            </w:r>
            <w:r w:rsidR="000106A8">
              <w:fldChar w:fldCharType="begin"/>
            </w:r>
            <w:r w:rsidR="000106A8">
              <w:instrText xml:space="preserve"> XE "</w:instrText>
            </w:r>
            <w:r w:rsidR="000106A8" w:rsidRPr="005B0863">
              <w:instrText>SharePoint Online Plan 1G</w:instrText>
            </w:r>
            <w:r w:rsidR="000106A8">
              <w:instrText xml:space="preserve">" </w:instrText>
            </w:r>
            <w:r w:rsidR="000106A8">
              <w:fldChar w:fldCharType="end"/>
            </w:r>
            <w:r w:rsidRPr="0021292E">
              <w:t xml:space="preserve"> (User SL)</w:t>
            </w:r>
            <w:bookmarkEnd w:id="1339"/>
            <w:bookmarkEnd w:id="1340"/>
            <w:bookmarkEnd w:id="1341"/>
            <w:bookmarkEnd w:id="1342"/>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C101" w14:textId="77777777" w:rsidR="00167128" w:rsidRDefault="00167128" w:rsidP="001C3EDC">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C102" w14:textId="77777777" w:rsidR="00167128" w:rsidRDefault="00167128" w:rsidP="001C3EDC">
            <w:pPr>
              <w:pStyle w:val="ProductList-OfferingBody"/>
              <w:ind w:left="-113"/>
              <w:jc w:val="center"/>
            </w:pPr>
          </w:p>
        </w:tc>
        <w:tc>
          <w:tcPr>
            <w:tcW w:w="739" w:type="dxa"/>
            <w:shd w:val="clear" w:color="auto" w:fill="70AD47" w:themeFill="accent6"/>
            <w:vAlign w:val="center"/>
          </w:tcPr>
          <w:p w14:paraId="4FDCC103" w14:textId="622BC5DF" w:rsidR="00167128" w:rsidRPr="005A0966" w:rsidRDefault="001B44F9" w:rsidP="001C3EDC">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104" w14:textId="77777777" w:rsidR="00167128" w:rsidRDefault="00167128" w:rsidP="001C3EDC">
            <w:pPr>
              <w:pStyle w:val="ProductList-OfferingBody"/>
              <w:ind w:left="-113"/>
              <w:jc w:val="center"/>
            </w:pPr>
          </w:p>
        </w:tc>
        <w:tc>
          <w:tcPr>
            <w:tcW w:w="739" w:type="dxa"/>
            <w:shd w:val="clear" w:color="auto" w:fill="BFBFBF" w:themeFill="background1" w:themeFillShade="BF"/>
            <w:vAlign w:val="center"/>
          </w:tcPr>
          <w:p w14:paraId="4FDCC105" w14:textId="77777777" w:rsidR="00167128" w:rsidRDefault="00167128" w:rsidP="001C3EDC">
            <w:pPr>
              <w:pStyle w:val="ProductList-OfferingBody"/>
              <w:ind w:left="-113"/>
              <w:jc w:val="center"/>
            </w:pPr>
          </w:p>
        </w:tc>
        <w:tc>
          <w:tcPr>
            <w:tcW w:w="738" w:type="dxa"/>
            <w:shd w:val="clear" w:color="auto" w:fill="BFBFBF" w:themeFill="background1" w:themeFillShade="BF"/>
            <w:vAlign w:val="center"/>
          </w:tcPr>
          <w:p w14:paraId="4FDCC106" w14:textId="77777777" w:rsidR="00167128" w:rsidRDefault="00167128" w:rsidP="001C3EDC">
            <w:pPr>
              <w:pStyle w:val="ProductList-OfferingBody"/>
              <w:ind w:left="-113"/>
              <w:jc w:val="center"/>
            </w:pPr>
          </w:p>
        </w:tc>
        <w:tc>
          <w:tcPr>
            <w:tcW w:w="739" w:type="dxa"/>
            <w:shd w:val="clear" w:color="auto" w:fill="BFBFBF" w:themeFill="background1" w:themeFillShade="BF"/>
            <w:vAlign w:val="center"/>
          </w:tcPr>
          <w:p w14:paraId="4FDCC107" w14:textId="77777777" w:rsidR="00167128" w:rsidRDefault="00167128" w:rsidP="001C3EDC">
            <w:pPr>
              <w:pStyle w:val="ProductList-OfferingBody"/>
              <w:ind w:left="-113"/>
              <w:jc w:val="center"/>
            </w:pPr>
          </w:p>
        </w:tc>
        <w:tc>
          <w:tcPr>
            <w:tcW w:w="739" w:type="dxa"/>
            <w:shd w:val="clear" w:color="auto" w:fill="BFBFBF" w:themeFill="background1" w:themeFillShade="BF"/>
            <w:vAlign w:val="center"/>
          </w:tcPr>
          <w:p w14:paraId="4FDCC108" w14:textId="77777777" w:rsidR="00167128" w:rsidRDefault="00167128" w:rsidP="001C3EDC">
            <w:pPr>
              <w:pStyle w:val="ProductList-OfferingBody"/>
              <w:ind w:left="-113"/>
              <w:jc w:val="center"/>
            </w:pPr>
          </w:p>
        </w:tc>
        <w:tc>
          <w:tcPr>
            <w:tcW w:w="739" w:type="dxa"/>
            <w:shd w:val="clear" w:color="auto" w:fill="BFBFBF" w:themeFill="background1" w:themeFillShade="BF"/>
            <w:vAlign w:val="center"/>
          </w:tcPr>
          <w:p w14:paraId="4FDCC109" w14:textId="77777777" w:rsidR="00167128" w:rsidRDefault="00167128" w:rsidP="001C3EDC">
            <w:pPr>
              <w:pStyle w:val="ProductList-OfferingBody"/>
              <w:ind w:left="-113"/>
              <w:jc w:val="center"/>
            </w:pPr>
          </w:p>
        </w:tc>
        <w:tc>
          <w:tcPr>
            <w:tcW w:w="739" w:type="dxa"/>
            <w:shd w:val="clear" w:color="auto" w:fill="BFBFBF" w:themeFill="background1" w:themeFillShade="BF"/>
            <w:vAlign w:val="center"/>
          </w:tcPr>
          <w:p w14:paraId="4FDCC10A" w14:textId="77777777" w:rsidR="00167128" w:rsidRPr="005A0966" w:rsidRDefault="00167128" w:rsidP="001C3EDC">
            <w:pPr>
              <w:pStyle w:val="ProductList-OfferingBody"/>
              <w:ind w:left="-113"/>
              <w:jc w:val="center"/>
            </w:pPr>
          </w:p>
        </w:tc>
      </w:tr>
      <w:tr w:rsidR="00561759" w14:paraId="4FDCC123" w14:textId="77777777" w:rsidTr="009D1928">
        <w:trPr>
          <w:cantSplit/>
          <w:tblHeader/>
        </w:trPr>
        <w:tc>
          <w:tcPr>
            <w:tcW w:w="3337" w:type="dxa"/>
            <w:tcBorders>
              <w:top w:val="dashSmallGap" w:sz="4" w:space="0" w:color="BFBFBF" w:themeColor="background1" w:themeShade="BF"/>
              <w:left w:val="nil"/>
              <w:bottom w:val="dashSmallGap" w:sz="4" w:space="0" w:color="BFBFBF" w:themeColor="background1" w:themeShade="BF"/>
              <w:right w:val="nil"/>
            </w:tcBorders>
          </w:tcPr>
          <w:p w14:paraId="4FDCC118" w14:textId="35D21ECC" w:rsidR="00561759" w:rsidRPr="0021292E" w:rsidRDefault="00561759" w:rsidP="001C3EDC">
            <w:pPr>
              <w:pStyle w:val="ProductList-Offering2"/>
            </w:pPr>
            <w:bookmarkStart w:id="1343" w:name="_Toc379797384"/>
            <w:bookmarkStart w:id="1344" w:name="_Toc380513416"/>
            <w:bookmarkStart w:id="1345" w:name="_Toc380655466"/>
            <w:bookmarkStart w:id="1346" w:name="_Toc404601299"/>
            <w:r w:rsidRPr="0021292E">
              <w:t>SharePoint Online Plan</w:t>
            </w:r>
            <w:r>
              <w:t xml:space="preserve"> 2</w:t>
            </w:r>
            <w:r w:rsidR="000106A8">
              <w:fldChar w:fldCharType="begin"/>
            </w:r>
            <w:r w:rsidR="000106A8">
              <w:instrText xml:space="preserve"> XE "</w:instrText>
            </w:r>
            <w:r w:rsidR="000106A8" w:rsidRPr="005B0863">
              <w:instrText>SharePoint Online Plan 2</w:instrText>
            </w:r>
            <w:r w:rsidR="000106A8">
              <w:instrText xml:space="preserve">" </w:instrText>
            </w:r>
            <w:r w:rsidR="000106A8">
              <w:fldChar w:fldCharType="end"/>
            </w:r>
            <w:r w:rsidRPr="0021292E">
              <w:t xml:space="preserve"> (User SL)</w:t>
            </w:r>
            <w:bookmarkEnd w:id="1343"/>
            <w:bookmarkEnd w:id="1344"/>
            <w:bookmarkEnd w:id="1345"/>
            <w:bookmarkEnd w:id="1346"/>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C119" w14:textId="737FC135" w:rsidR="00561759" w:rsidRDefault="001D2A76" w:rsidP="001C3EDC">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11A" w14:textId="77777777" w:rsidR="00561759" w:rsidRDefault="00561759" w:rsidP="001C3EDC">
            <w:pPr>
              <w:pStyle w:val="ProductList-OfferingBody"/>
              <w:ind w:left="-113"/>
              <w:jc w:val="center"/>
            </w:pPr>
          </w:p>
        </w:tc>
        <w:tc>
          <w:tcPr>
            <w:tcW w:w="739" w:type="dxa"/>
            <w:shd w:val="clear" w:color="auto" w:fill="70AD47" w:themeFill="accent6"/>
            <w:vAlign w:val="center"/>
          </w:tcPr>
          <w:p w14:paraId="4FDCC11B" w14:textId="321E0B13" w:rsidR="00561759" w:rsidRPr="005A0966" w:rsidRDefault="001B44F9" w:rsidP="001C3EDC">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11C" w14:textId="77777777" w:rsidR="00561759" w:rsidRDefault="00561759" w:rsidP="001C3EDC">
            <w:pPr>
              <w:pStyle w:val="ProductList-OfferingBody"/>
              <w:ind w:left="-113"/>
              <w:jc w:val="center"/>
            </w:pPr>
          </w:p>
        </w:tc>
        <w:tc>
          <w:tcPr>
            <w:tcW w:w="739" w:type="dxa"/>
            <w:shd w:val="clear" w:color="auto" w:fill="70AD47" w:themeFill="accent6"/>
            <w:vAlign w:val="center"/>
          </w:tcPr>
          <w:p w14:paraId="4FDCC11D" w14:textId="77777777" w:rsidR="00561759" w:rsidRDefault="00561759" w:rsidP="001C3EDC">
            <w:pPr>
              <w:pStyle w:val="ProductList-OfferingBody"/>
              <w:ind w:left="-113"/>
              <w:jc w:val="center"/>
            </w:pPr>
          </w:p>
        </w:tc>
        <w:tc>
          <w:tcPr>
            <w:tcW w:w="738" w:type="dxa"/>
            <w:shd w:val="clear" w:color="auto" w:fill="70AD47" w:themeFill="accent6"/>
            <w:vAlign w:val="center"/>
          </w:tcPr>
          <w:p w14:paraId="4FDCC11E" w14:textId="77777777" w:rsidR="00561759" w:rsidRDefault="00561759" w:rsidP="001C3EDC">
            <w:pPr>
              <w:pStyle w:val="ProductList-OfferingBody"/>
              <w:ind w:left="-113"/>
              <w:jc w:val="center"/>
            </w:pPr>
          </w:p>
        </w:tc>
        <w:tc>
          <w:tcPr>
            <w:tcW w:w="739" w:type="dxa"/>
            <w:shd w:val="clear" w:color="auto" w:fill="70AD47" w:themeFill="accent6"/>
            <w:vAlign w:val="center"/>
          </w:tcPr>
          <w:p w14:paraId="4FDCC11F" w14:textId="50CEFF7B" w:rsidR="00561759" w:rsidRDefault="000D635C" w:rsidP="001C3EDC">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120" w14:textId="19B5237F" w:rsidR="00561759" w:rsidRDefault="00353E4C" w:rsidP="000F0F28">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w:t>
            </w:r>
            <w:r w:rsidR="000F0F28">
              <w:fldChar w:fldCharType="begin"/>
            </w:r>
            <w:r w:rsidR="000F0F28" w:rsidRPr="003A35A1">
              <w:instrText xml:space="preserve"> </w:instrText>
            </w:r>
            <w:r w:rsidR="000F0F28">
              <w:instrText>AutoTextList  \sNoStyle\t "Non-Company Wide in Open Value"</w:instrText>
            </w:r>
            <w:r w:rsidR="000F0F28">
              <w:fldChar w:fldCharType="separate"/>
            </w:r>
            <w:r w:rsidR="000F0F28">
              <w:t xml:space="preserve"> P </w:t>
            </w:r>
            <w:r w:rsidR="000F0F28">
              <w:fldChar w:fldCharType="end"/>
            </w:r>
            <w:r w:rsidRPr="005A0966">
              <w:t xml:space="preserve"> </w:t>
            </w:r>
            <w:r w:rsidRPr="005A0966">
              <w:fldChar w:fldCharType="end"/>
            </w:r>
          </w:p>
        </w:tc>
        <w:tc>
          <w:tcPr>
            <w:tcW w:w="739" w:type="dxa"/>
            <w:shd w:val="clear" w:color="auto" w:fill="BFBFBF" w:themeFill="background1" w:themeFillShade="BF"/>
            <w:vAlign w:val="center"/>
          </w:tcPr>
          <w:p w14:paraId="4FDCC121" w14:textId="77777777" w:rsidR="00561759" w:rsidRDefault="00561759" w:rsidP="001C3EDC">
            <w:pPr>
              <w:pStyle w:val="ProductList-OfferingBody"/>
              <w:ind w:left="-113"/>
              <w:jc w:val="center"/>
            </w:pPr>
          </w:p>
        </w:tc>
        <w:tc>
          <w:tcPr>
            <w:tcW w:w="739" w:type="dxa"/>
            <w:shd w:val="clear" w:color="auto" w:fill="BFBFBF" w:themeFill="background1" w:themeFillShade="BF"/>
            <w:vAlign w:val="center"/>
          </w:tcPr>
          <w:p w14:paraId="4FDCC122" w14:textId="77777777" w:rsidR="00561759" w:rsidRPr="005A0966" w:rsidRDefault="00561759" w:rsidP="001C3EDC">
            <w:pPr>
              <w:pStyle w:val="ProductList-OfferingBody"/>
              <w:ind w:left="-113"/>
              <w:jc w:val="center"/>
            </w:pPr>
          </w:p>
        </w:tc>
      </w:tr>
      <w:tr w:rsidR="00561759" w14:paraId="4FDCC13B" w14:textId="77777777" w:rsidTr="00905040">
        <w:trPr>
          <w:cantSplit/>
          <w:tblHeader/>
        </w:trPr>
        <w:tc>
          <w:tcPr>
            <w:tcW w:w="3337" w:type="dxa"/>
            <w:tcBorders>
              <w:top w:val="dashSmallGap" w:sz="4" w:space="0" w:color="BFBFBF" w:themeColor="background1" w:themeShade="BF"/>
              <w:left w:val="nil"/>
              <w:bottom w:val="nil"/>
              <w:right w:val="nil"/>
            </w:tcBorders>
          </w:tcPr>
          <w:p w14:paraId="4FDCC130" w14:textId="38F87BDA" w:rsidR="00561759" w:rsidRPr="0021292E" w:rsidRDefault="00561759" w:rsidP="001C3EDC">
            <w:pPr>
              <w:pStyle w:val="ProductList-Offering2"/>
            </w:pPr>
            <w:bookmarkStart w:id="1347" w:name="_Toc379797385"/>
            <w:bookmarkStart w:id="1348" w:name="_Toc380513417"/>
            <w:bookmarkStart w:id="1349" w:name="_Toc380655467"/>
            <w:bookmarkStart w:id="1350" w:name="_Toc404601300"/>
            <w:r w:rsidRPr="0021292E">
              <w:t>SharePoint Online Plan</w:t>
            </w:r>
            <w:r>
              <w:t xml:space="preserve"> 2G</w:t>
            </w:r>
            <w:r w:rsidR="000106A8">
              <w:fldChar w:fldCharType="begin"/>
            </w:r>
            <w:r w:rsidR="000106A8">
              <w:instrText xml:space="preserve"> XE "</w:instrText>
            </w:r>
            <w:r w:rsidR="000106A8" w:rsidRPr="005B0863">
              <w:instrText>SharePoint Online Plan 2G</w:instrText>
            </w:r>
            <w:r w:rsidR="000106A8">
              <w:instrText xml:space="preserve">" </w:instrText>
            </w:r>
            <w:r w:rsidR="000106A8">
              <w:fldChar w:fldCharType="end"/>
            </w:r>
            <w:r w:rsidRPr="0021292E">
              <w:t xml:space="preserve"> (User SL)</w:t>
            </w:r>
            <w:bookmarkEnd w:id="1347"/>
            <w:bookmarkEnd w:id="1348"/>
            <w:bookmarkEnd w:id="1349"/>
            <w:bookmarkEnd w:id="1350"/>
          </w:p>
        </w:tc>
        <w:tc>
          <w:tcPr>
            <w:tcW w:w="738" w:type="dxa"/>
            <w:tcBorders>
              <w:top w:val="dashSmallGap" w:sz="4" w:space="0" w:color="BFBFBF" w:themeColor="background1" w:themeShade="BF"/>
              <w:left w:val="nil"/>
              <w:bottom w:val="nil"/>
              <w:right w:val="nil"/>
            </w:tcBorders>
            <w:shd w:val="clear" w:color="auto" w:fill="auto"/>
            <w:vAlign w:val="center"/>
          </w:tcPr>
          <w:p w14:paraId="4FDCC131" w14:textId="77777777" w:rsidR="00561759" w:rsidRDefault="00561759" w:rsidP="001C3EDC">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C132" w14:textId="77777777" w:rsidR="00561759" w:rsidRDefault="00561759" w:rsidP="001C3EDC">
            <w:pPr>
              <w:pStyle w:val="ProductList-OfferingBody"/>
              <w:ind w:left="-113"/>
              <w:jc w:val="center"/>
            </w:pPr>
          </w:p>
        </w:tc>
        <w:tc>
          <w:tcPr>
            <w:tcW w:w="739" w:type="dxa"/>
            <w:shd w:val="clear" w:color="auto" w:fill="70AD47" w:themeFill="accent6"/>
            <w:vAlign w:val="center"/>
          </w:tcPr>
          <w:p w14:paraId="4FDCC133" w14:textId="1924C2DC" w:rsidR="00561759" w:rsidRPr="005A0966" w:rsidRDefault="001B44F9" w:rsidP="001C3EDC">
            <w:pPr>
              <w:pStyle w:val="ProductList-OfferingBody"/>
              <w:ind w:left="-113"/>
              <w:jc w:val="center"/>
            </w:pPr>
            <w:r w:rsidRPr="001B44F9">
              <w:rPr>
                <w:shd w:val="clear" w:color="auto" w:fill="70AD47" w:themeFill="accent6"/>
              </w:rPr>
              <w:fldChar w:fldCharType="begin"/>
            </w:r>
            <w:r w:rsidRPr="001B44F9">
              <w:rPr>
                <w:shd w:val="clear" w:color="auto" w:fill="70AD47" w:themeFill="accent6"/>
              </w:rPr>
              <w:instrText xml:space="preserve"> AutoTextList  \sNoStyle\t "Additional Product"</w:instrText>
            </w:r>
            <w:r w:rsidRPr="001B44F9">
              <w:rPr>
                <w:shd w:val="clear" w:color="auto" w:fill="70AD47" w:themeFill="accent6"/>
              </w:rPr>
              <w:fldChar w:fldCharType="separate"/>
            </w:r>
            <w:r w:rsidRPr="001B44F9">
              <w:rPr>
                <w:shd w:val="clear" w:color="auto" w:fill="70AD47" w:themeFill="accent6"/>
              </w:rPr>
              <w:t xml:space="preserve"> A </w:t>
            </w:r>
            <w:r w:rsidRPr="001B44F9">
              <w:rPr>
                <w:shd w:val="clear" w:color="auto" w:fill="70AD47" w:themeFill="accent6"/>
              </w:rPr>
              <w:fldChar w:fldCharType="end"/>
            </w:r>
          </w:p>
        </w:tc>
        <w:tc>
          <w:tcPr>
            <w:tcW w:w="739" w:type="dxa"/>
            <w:shd w:val="clear" w:color="auto" w:fill="BFBFBF" w:themeFill="background1" w:themeFillShade="BF"/>
            <w:vAlign w:val="center"/>
          </w:tcPr>
          <w:p w14:paraId="4FDCC134" w14:textId="77777777" w:rsidR="00561759" w:rsidRDefault="00561759" w:rsidP="001C3EDC">
            <w:pPr>
              <w:pStyle w:val="ProductList-OfferingBody"/>
              <w:ind w:left="-113"/>
              <w:jc w:val="center"/>
            </w:pPr>
          </w:p>
        </w:tc>
        <w:tc>
          <w:tcPr>
            <w:tcW w:w="739" w:type="dxa"/>
            <w:shd w:val="clear" w:color="auto" w:fill="BFBFBF" w:themeFill="background1" w:themeFillShade="BF"/>
            <w:vAlign w:val="center"/>
          </w:tcPr>
          <w:p w14:paraId="4FDCC135" w14:textId="77777777" w:rsidR="00561759" w:rsidRDefault="00561759" w:rsidP="001C3EDC">
            <w:pPr>
              <w:pStyle w:val="ProductList-OfferingBody"/>
              <w:ind w:left="-113"/>
              <w:jc w:val="center"/>
            </w:pPr>
          </w:p>
        </w:tc>
        <w:tc>
          <w:tcPr>
            <w:tcW w:w="738" w:type="dxa"/>
            <w:shd w:val="clear" w:color="auto" w:fill="BFBFBF" w:themeFill="background1" w:themeFillShade="BF"/>
            <w:vAlign w:val="center"/>
          </w:tcPr>
          <w:p w14:paraId="4FDCC136" w14:textId="77777777" w:rsidR="00561759" w:rsidRDefault="00561759" w:rsidP="001C3EDC">
            <w:pPr>
              <w:pStyle w:val="ProductList-OfferingBody"/>
              <w:ind w:left="-113"/>
              <w:jc w:val="center"/>
            </w:pPr>
          </w:p>
        </w:tc>
        <w:tc>
          <w:tcPr>
            <w:tcW w:w="739" w:type="dxa"/>
            <w:shd w:val="clear" w:color="auto" w:fill="BFBFBF" w:themeFill="background1" w:themeFillShade="BF"/>
            <w:vAlign w:val="center"/>
          </w:tcPr>
          <w:p w14:paraId="4FDCC137" w14:textId="77777777" w:rsidR="00561759" w:rsidRDefault="00561759" w:rsidP="001C3EDC">
            <w:pPr>
              <w:pStyle w:val="ProductList-OfferingBody"/>
              <w:ind w:left="-113"/>
              <w:jc w:val="center"/>
            </w:pPr>
          </w:p>
        </w:tc>
        <w:tc>
          <w:tcPr>
            <w:tcW w:w="739" w:type="dxa"/>
            <w:shd w:val="clear" w:color="auto" w:fill="BFBFBF" w:themeFill="background1" w:themeFillShade="BF"/>
            <w:vAlign w:val="center"/>
          </w:tcPr>
          <w:p w14:paraId="4FDCC138" w14:textId="77777777" w:rsidR="00561759" w:rsidRDefault="00561759" w:rsidP="001C3EDC">
            <w:pPr>
              <w:pStyle w:val="ProductList-OfferingBody"/>
              <w:ind w:left="-113"/>
              <w:jc w:val="center"/>
            </w:pPr>
          </w:p>
        </w:tc>
        <w:tc>
          <w:tcPr>
            <w:tcW w:w="739" w:type="dxa"/>
            <w:shd w:val="clear" w:color="auto" w:fill="BFBFBF" w:themeFill="background1" w:themeFillShade="BF"/>
            <w:vAlign w:val="center"/>
          </w:tcPr>
          <w:p w14:paraId="4FDCC139" w14:textId="77777777" w:rsidR="00561759" w:rsidRDefault="00561759" w:rsidP="001C3EDC">
            <w:pPr>
              <w:pStyle w:val="ProductList-OfferingBody"/>
              <w:ind w:left="-113"/>
              <w:jc w:val="center"/>
            </w:pPr>
          </w:p>
        </w:tc>
        <w:tc>
          <w:tcPr>
            <w:tcW w:w="739" w:type="dxa"/>
            <w:shd w:val="clear" w:color="auto" w:fill="BFBFBF" w:themeFill="background1" w:themeFillShade="BF"/>
            <w:vAlign w:val="center"/>
          </w:tcPr>
          <w:p w14:paraId="4FDCC13A" w14:textId="77777777" w:rsidR="00561759" w:rsidRPr="005A0966" w:rsidRDefault="00561759" w:rsidP="001C3EDC">
            <w:pPr>
              <w:pStyle w:val="ProductList-OfferingBody"/>
              <w:ind w:left="-113"/>
              <w:jc w:val="center"/>
            </w:pPr>
          </w:p>
        </w:tc>
      </w:tr>
    </w:tbl>
    <w:p w14:paraId="4FDCC13C" w14:textId="77777777" w:rsidR="00EE40B5" w:rsidRDefault="00EE40B5"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C140" w14:textId="77777777" w:rsidTr="00C4636F">
        <w:tc>
          <w:tcPr>
            <w:tcW w:w="3596" w:type="dxa"/>
          </w:tcPr>
          <w:p w14:paraId="4FDCC13D" w14:textId="5152D87D" w:rsidR="00782C7B" w:rsidRDefault="001C3EDC" w:rsidP="00DE44BF">
            <w:pPr>
              <w:pStyle w:val="ProductList-Body"/>
              <w:spacing w:before="20" w:after="20"/>
            </w:pPr>
            <w:r>
              <w:t xml:space="preserve">Reduction Eligible: </w:t>
            </w:r>
            <w:r>
              <w:rPr>
                <w:b/>
              </w:rPr>
              <w:t>All</w:t>
            </w:r>
          </w:p>
        </w:tc>
        <w:tc>
          <w:tcPr>
            <w:tcW w:w="3597" w:type="dxa"/>
          </w:tcPr>
          <w:p w14:paraId="4FDCC13E" w14:textId="77777777" w:rsidR="00782C7B" w:rsidRDefault="001C3EDC" w:rsidP="001C3EDC">
            <w:pPr>
              <w:pStyle w:val="ProductList-Body"/>
              <w:spacing w:before="20" w:after="20"/>
            </w:pPr>
            <w:r>
              <w:t xml:space="preserve">Product Pool: </w:t>
            </w:r>
            <w:r>
              <w:rPr>
                <w:b/>
              </w:rPr>
              <w:t>Server</w:t>
            </w:r>
          </w:p>
        </w:tc>
        <w:tc>
          <w:tcPr>
            <w:tcW w:w="3597" w:type="dxa"/>
          </w:tcPr>
          <w:p w14:paraId="4FDCC13F" w14:textId="0B98337D" w:rsidR="00782C7B" w:rsidRDefault="00981B7C" w:rsidP="001C3EDC">
            <w:pPr>
              <w:pStyle w:val="ProductList-Body"/>
              <w:spacing w:before="20" w:after="20"/>
            </w:pPr>
            <w:r>
              <w:t>Qualified User Exemption</w:t>
            </w:r>
            <w:r w:rsidR="001C3EDC">
              <w:t xml:space="preserve">: </w:t>
            </w:r>
            <w:r w:rsidR="001C3EDC">
              <w:rPr>
                <w:b/>
              </w:rPr>
              <w:t>K only</w:t>
            </w:r>
          </w:p>
        </w:tc>
      </w:tr>
      <w:tr w:rsidR="00782C7B" w14:paraId="4FDCC144" w14:textId="77777777" w:rsidTr="00C4636F">
        <w:tc>
          <w:tcPr>
            <w:tcW w:w="3596" w:type="dxa"/>
          </w:tcPr>
          <w:p w14:paraId="4FDCC141" w14:textId="72481A82" w:rsidR="00782C7B" w:rsidRDefault="001C3EDC" w:rsidP="001C3EDC">
            <w:pPr>
              <w:pStyle w:val="ProductList-Body"/>
              <w:spacing w:before="20" w:after="20"/>
            </w:pPr>
            <w:r>
              <w:t xml:space="preserve">True-up Eligible: </w:t>
            </w:r>
            <w:r>
              <w:rPr>
                <w:b/>
              </w:rPr>
              <w:t>All</w:t>
            </w:r>
          </w:p>
        </w:tc>
        <w:tc>
          <w:tcPr>
            <w:tcW w:w="3597" w:type="dxa"/>
          </w:tcPr>
          <w:p w14:paraId="4FDCC142" w14:textId="62314855" w:rsidR="00782C7B" w:rsidRDefault="001C3EDC" w:rsidP="000F0F28">
            <w:pPr>
              <w:pStyle w:val="ProductList-Body"/>
              <w:spacing w:before="20" w:after="20"/>
              <w:ind w:left="166" w:hanging="166"/>
            </w:pPr>
            <w:r>
              <w:t xml:space="preserve">Extended Service Eligible: </w:t>
            </w:r>
            <w:r>
              <w:rPr>
                <w:b/>
              </w:rPr>
              <w:t>All</w:t>
            </w:r>
          </w:p>
        </w:tc>
        <w:tc>
          <w:tcPr>
            <w:tcW w:w="3597" w:type="dxa"/>
          </w:tcPr>
          <w:p w14:paraId="4FDCC143" w14:textId="77777777" w:rsidR="00782C7B" w:rsidRDefault="00782C7B" w:rsidP="001C3EDC">
            <w:pPr>
              <w:pStyle w:val="ProductList-Body"/>
              <w:spacing w:before="20" w:after="20"/>
            </w:pPr>
          </w:p>
        </w:tc>
      </w:tr>
    </w:tbl>
    <w:p w14:paraId="4FDCC145"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C146" w14:textId="58BB1D7E" w:rsidR="001D7C37" w:rsidRDefault="001D7C37" w:rsidP="001D7C37">
      <w:pPr>
        <w:pStyle w:val="ProductList-Body"/>
      </w:pPr>
      <w:r>
        <w:t>SharePoint Online Plan 1</w:t>
      </w:r>
      <w:r w:rsidR="000106A8">
        <w:fldChar w:fldCharType="begin"/>
      </w:r>
      <w:r w:rsidR="000106A8">
        <w:instrText xml:space="preserve"> XE "</w:instrText>
      </w:r>
      <w:r w:rsidR="000106A8" w:rsidRPr="005B0863">
        <w:instrText>SharePoint Online Plan 1</w:instrText>
      </w:r>
      <w:r w:rsidR="000106A8">
        <w:instrText xml:space="preserve">" </w:instrText>
      </w:r>
      <w:r w:rsidR="000106A8">
        <w:fldChar w:fldCharType="end"/>
      </w:r>
      <w:r>
        <w:t xml:space="preserve"> is formerly known as SharePoint Online Standard.</w:t>
      </w:r>
    </w:p>
    <w:p w14:paraId="4FDCC147" w14:textId="77777777" w:rsidR="001D7C37" w:rsidRDefault="001D7C37" w:rsidP="001D7C37">
      <w:pPr>
        <w:pStyle w:val="ProductList-Body"/>
      </w:pPr>
    </w:p>
    <w:p w14:paraId="4FDCC148" w14:textId="33E99F67" w:rsidR="00782C7B" w:rsidRDefault="001D7C37" w:rsidP="001D7C37">
      <w:pPr>
        <w:pStyle w:val="ProductList-Body"/>
      </w:pPr>
      <w:r>
        <w:t>Customers in Brazil or Chile purchasing SharePoint Online Plan 1</w:t>
      </w:r>
      <w:r w:rsidR="000106A8">
        <w:fldChar w:fldCharType="begin"/>
      </w:r>
      <w:r w:rsidR="000106A8">
        <w:instrText xml:space="preserve"> XE "</w:instrText>
      </w:r>
      <w:r w:rsidR="000106A8" w:rsidRPr="005B0863">
        <w:instrText>SharePoint Online Plan 1</w:instrText>
      </w:r>
      <w:r w:rsidR="000106A8">
        <w:instrText xml:space="preserve">" </w:instrText>
      </w:r>
      <w:r w:rsidR="000106A8">
        <w:fldChar w:fldCharType="end"/>
      </w:r>
      <w:r>
        <w:t xml:space="preserve"> will be provisioned for SharePoint Online Standard.  These customers may migrate to SharePoint Online Plan 1 at a later date.</w:t>
      </w:r>
    </w:p>
    <w:p w14:paraId="3CE42E1C" w14:textId="77777777" w:rsidR="00450EF0" w:rsidRDefault="00450EF0" w:rsidP="00450EF0">
      <w:pPr>
        <w:pStyle w:val="ProductList-Body"/>
      </w:pPr>
    </w:p>
    <w:p w14:paraId="31FB211D" w14:textId="532DEB08" w:rsidR="00450EF0" w:rsidRDefault="00450EF0" w:rsidP="00450EF0">
      <w:pPr>
        <w:pStyle w:val="ProductList-Body"/>
      </w:pPr>
      <w:r>
        <w:t xml:space="preserve">Please </w:t>
      </w:r>
      <w:r w:rsidR="00867D3C">
        <w:t>refer</w:t>
      </w:r>
      <w:r w:rsidR="00B608EC">
        <w:t xml:space="preserve"> to</w:t>
      </w:r>
      <w:r>
        <w:t xml:space="preserve"> </w:t>
      </w:r>
      <w:hyperlink w:anchor="AddOn" w:history="1">
        <w:r w:rsidRPr="00450EF0">
          <w:rPr>
            <w:rStyle w:val="Hyperlink"/>
          </w:rPr>
          <w:t>Add-On USLs</w:t>
        </w:r>
      </w:hyperlink>
      <w:r>
        <w:t xml:space="preserve"> in Office 365 Suites for information on Add-ons.</w:t>
      </w:r>
    </w:p>
    <w:p w14:paraId="06F4FB62" w14:textId="77777777" w:rsidR="00AB66E8" w:rsidRDefault="00AB66E8" w:rsidP="00450EF0">
      <w:pPr>
        <w:pStyle w:val="ProductList-Body"/>
      </w:pPr>
    </w:p>
    <w:p w14:paraId="1686C532" w14:textId="77777777" w:rsidR="00AB66E8" w:rsidRDefault="00AB66E8" w:rsidP="00AB66E8">
      <w:pPr>
        <w:pStyle w:val="ProductList-Body"/>
        <w:rPr>
          <w:b/>
          <w:bCs/>
          <w:color w:val="00188F"/>
        </w:rPr>
      </w:pPr>
      <w:r>
        <w:rPr>
          <w:b/>
          <w:bCs/>
          <w:color w:val="00188F"/>
        </w:rPr>
        <w:t>SharePoint Online Plan 1 with Yammer and SharePoint Online Plan 2 with Yammer Key Redemption</w:t>
      </w:r>
    </w:p>
    <w:p w14:paraId="4B47DA77" w14:textId="77777777" w:rsidR="00AB66E8" w:rsidRDefault="00AB66E8" w:rsidP="00AB66E8">
      <w:pPr>
        <w:pStyle w:val="ProductList-Body"/>
      </w:pPr>
      <w:r>
        <w:t>SharePoint Online Plan 1 with Yammer or SharePoint Online Plan 2 with Yammer subscriptions licensed through Open, Open Value, or Open Value Subscription agreements may be redeemed until October 31, 2015, after which unredeemed subscriptions may be used for a product inclusive of those services.</w:t>
      </w:r>
    </w:p>
    <w:bookmarkStart w:id="1351" w:name="_Toc378147669"/>
    <w:bookmarkStart w:id="1352" w:name="_Toc378151566"/>
    <w:p w14:paraId="4FDCC149" w14:textId="77777777" w:rsidR="00585A48" w:rsidRPr="00585A48" w:rsidRDefault="00585A48" w:rsidP="00585A48">
      <w:pPr>
        <w:pStyle w:val="ProductList-Body"/>
        <w:shd w:val="clear" w:color="auto" w:fill="A6A6A6" w:themeFill="background1" w:themeFillShade="A6"/>
        <w:spacing w:before="120" w:after="240"/>
        <w:jc w:val="right"/>
        <w:rPr>
          <w:sz w:val="16"/>
          <w:szCs w:val="16"/>
        </w:rPr>
      </w:pPr>
      <w:r>
        <w:rPr>
          <w:sz w:val="16"/>
          <w:szCs w:val="16"/>
        </w:rPr>
        <w:fldChar w:fldCharType="begin"/>
      </w:r>
      <w:r>
        <w:rPr>
          <w:sz w:val="16"/>
          <w:szCs w:val="16"/>
        </w:rPr>
        <w:instrText xml:space="preserve"> HYPERLINK  \l "ToC" </w:instrText>
      </w:r>
      <w:r>
        <w:rPr>
          <w:sz w:val="16"/>
          <w:szCs w:val="16"/>
        </w:rPr>
        <w:fldChar w:fldCharType="separate"/>
      </w:r>
      <w:r w:rsidRPr="00585A48">
        <w:rPr>
          <w:rStyle w:val="Hyperlink"/>
          <w:sz w:val="16"/>
          <w:szCs w:val="16"/>
        </w:rPr>
        <w:t>Table of Contents</w:t>
      </w:r>
      <w:r>
        <w:rPr>
          <w:sz w:val="16"/>
          <w:szCs w:val="16"/>
        </w:rPr>
        <w:fldChar w:fldCharType="end"/>
      </w:r>
      <w:r w:rsidRPr="00585A48">
        <w:rPr>
          <w:sz w:val="16"/>
          <w:szCs w:val="16"/>
        </w:rPr>
        <w:t xml:space="preserve"> / </w:t>
      </w:r>
      <w:hyperlink w:anchor="ChartKey" w:history="1">
        <w:r w:rsidRPr="00585A48">
          <w:rPr>
            <w:rStyle w:val="Hyperlink"/>
            <w:sz w:val="16"/>
            <w:szCs w:val="16"/>
          </w:rPr>
          <w:t>Chart Key</w:t>
        </w:r>
      </w:hyperlink>
      <w:r w:rsidRPr="00585A48">
        <w:rPr>
          <w:sz w:val="16"/>
          <w:szCs w:val="16"/>
        </w:rPr>
        <w:t xml:space="preserve"> / </w:t>
      </w:r>
      <w:hyperlink w:anchor="Index" w:history="1">
        <w:r w:rsidRPr="00585A48">
          <w:rPr>
            <w:rStyle w:val="Hyperlink"/>
            <w:sz w:val="16"/>
            <w:szCs w:val="16"/>
          </w:rPr>
          <w:t>Index</w:t>
        </w:r>
      </w:hyperlink>
    </w:p>
    <w:p w14:paraId="22FC2FD0" w14:textId="77777777" w:rsidR="00EF6654" w:rsidRDefault="00EF6654">
      <w:pPr>
        <w:rPr>
          <w:rFonts w:asciiTheme="majorHAnsi" w:hAnsiTheme="majorHAnsi"/>
          <w:b/>
          <w:sz w:val="28"/>
        </w:rPr>
      </w:pPr>
      <w:bookmarkStart w:id="1353" w:name="_Toc378147671"/>
      <w:bookmarkStart w:id="1354" w:name="_Toc378151568"/>
      <w:bookmarkStart w:id="1355" w:name="_Toc379797395"/>
      <w:bookmarkStart w:id="1356" w:name="_Toc380513427"/>
      <w:bookmarkStart w:id="1357" w:name="_Toc380655477"/>
      <w:bookmarkEnd w:id="1351"/>
      <w:bookmarkEnd w:id="1352"/>
      <w:r>
        <w:br w:type="page"/>
      </w:r>
    </w:p>
    <w:p w14:paraId="4FDCC1ED" w14:textId="1C3B1E0A" w:rsidR="00EE40B5" w:rsidRDefault="00FA00BF" w:rsidP="00680B4D">
      <w:pPr>
        <w:pStyle w:val="ProductList-OfferingGroupHeading"/>
        <w:outlineLvl w:val="1"/>
      </w:pPr>
      <w:bookmarkStart w:id="1358" w:name="_Toc404601301"/>
      <w:r>
        <w:t>Other Online Services</w:t>
      </w:r>
      <w:bookmarkEnd w:id="1353"/>
      <w:bookmarkEnd w:id="1354"/>
      <w:bookmarkEnd w:id="1355"/>
      <w:bookmarkEnd w:id="1356"/>
      <w:bookmarkEnd w:id="1357"/>
      <w:bookmarkEnd w:id="1358"/>
    </w:p>
    <w:p w14:paraId="4FDCC229" w14:textId="77777777" w:rsidR="00EE40B5" w:rsidRDefault="00FA00BF" w:rsidP="00930D5E">
      <w:pPr>
        <w:pStyle w:val="ProductList-Offering2Heading"/>
        <w:outlineLvl w:val="2"/>
      </w:pPr>
      <w:r>
        <w:tab/>
      </w:r>
      <w:bookmarkStart w:id="1359" w:name="_Toc378147673"/>
      <w:bookmarkStart w:id="1360" w:name="_Toc378151570"/>
      <w:bookmarkStart w:id="1361" w:name="_Toc379797400"/>
      <w:bookmarkStart w:id="1362" w:name="_Toc380513432"/>
      <w:bookmarkStart w:id="1363" w:name="_Toc380655482"/>
      <w:bookmarkStart w:id="1364" w:name="_Toc404601302"/>
      <w:r>
        <w:t>Bing Maps</w:t>
      </w:r>
      <w:bookmarkEnd w:id="1359"/>
      <w:bookmarkEnd w:id="1360"/>
      <w:bookmarkEnd w:id="1361"/>
      <w:bookmarkEnd w:id="1362"/>
      <w:bookmarkEnd w:id="1363"/>
      <w:bookmarkEnd w:id="1364"/>
    </w:p>
    <w:tbl>
      <w:tblPr>
        <w:tblStyle w:val="TableGrid"/>
        <w:tblW w:w="10755" w:type="dxa"/>
        <w:tblInd w:w="-3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E75532" w14:paraId="4FDCC235" w14:textId="77777777" w:rsidTr="00C35601">
        <w:trPr>
          <w:cantSplit/>
          <w:tblHeader/>
        </w:trPr>
        <w:tc>
          <w:tcPr>
            <w:tcW w:w="3367" w:type="dxa"/>
            <w:tcBorders>
              <w:bottom w:val="nil"/>
            </w:tcBorders>
            <w:shd w:val="clear" w:color="auto" w:fill="00188F"/>
          </w:tcPr>
          <w:p w14:paraId="4FDCC22A"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FDCC22B" w14:textId="1CA28B94"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FDCC22C"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DCC22D"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FDCC22E"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4FDCC22F"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C230"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C231"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C232"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C233"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C234"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8F2449" w14:paraId="4FDCC241" w14:textId="77777777" w:rsidTr="00E12A9E">
        <w:trPr>
          <w:cantSplit/>
          <w:tblHeader/>
        </w:trPr>
        <w:tc>
          <w:tcPr>
            <w:tcW w:w="3367" w:type="dxa"/>
            <w:tcBorders>
              <w:top w:val="nil"/>
              <w:left w:val="nil"/>
              <w:bottom w:val="dashSmallGap" w:sz="4" w:space="0" w:color="BFBFBF" w:themeColor="background1" w:themeShade="BF"/>
              <w:right w:val="nil"/>
            </w:tcBorders>
          </w:tcPr>
          <w:p w14:paraId="4FDCC236" w14:textId="42D084CC" w:rsidR="008F2449" w:rsidRPr="00C2472D" w:rsidRDefault="008F2449" w:rsidP="00C2472D">
            <w:pPr>
              <w:pStyle w:val="ProductList-Offering2"/>
            </w:pPr>
            <w:bookmarkStart w:id="1365" w:name="_Toc379797401"/>
            <w:bookmarkStart w:id="1366" w:name="_Toc380513433"/>
            <w:bookmarkStart w:id="1367" w:name="_Toc380655483"/>
            <w:bookmarkStart w:id="1368" w:name="_Toc404601303"/>
            <w:r w:rsidRPr="00C2472D">
              <w:t>Bing Maps Consumer Tracked Per Asset Monthly Subscription</w:t>
            </w:r>
            <w:bookmarkEnd w:id="1365"/>
            <w:bookmarkEnd w:id="1366"/>
            <w:bookmarkEnd w:id="1367"/>
            <w:bookmarkEnd w:id="1368"/>
            <w:r w:rsidR="00E6194F">
              <w:fldChar w:fldCharType="begin"/>
            </w:r>
            <w:r w:rsidR="00E6194F">
              <w:instrText xml:space="preserve"> XE "</w:instrText>
            </w:r>
            <w:r w:rsidR="00E6194F" w:rsidRPr="003F501B">
              <w:instrText>Bing Maps Consumer Tracked Per Asset Monthly Subscription</w:instrText>
            </w:r>
            <w:r w:rsidR="00E6194F">
              <w:instrText xml:space="preserve">" </w:instrText>
            </w:r>
            <w:r w:rsidR="00E6194F">
              <w:fldChar w:fldCharType="end"/>
            </w:r>
          </w:p>
        </w:tc>
        <w:tc>
          <w:tcPr>
            <w:tcW w:w="738" w:type="dxa"/>
            <w:tcBorders>
              <w:top w:val="nil"/>
              <w:left w:val="nil"/>
              <w:bottom w:val="dashSmallGap" w:sz="4" w:space="0" w:color="BFBFBF" w:themeColor="background1" w:themeShade="BF"/>
              <w:right w:val="nil"/>
            </w:tcBorders>
            <w:vAlign w:val="center"/>
          </w:tcPr>
          <w:p w14:paraId="4FDCC237" w14:textId="77777777" w:rsidR="008F2449" w:rsidRDefault="008F2449" w:rsidP="008F2449">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238"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39"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3A"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3B"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3C"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3D"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3E"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3F"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40"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4D" w14:textId="77777777" w:rsidTr="00E12A9E">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242" w14:textId="433CCE13" w:rsidR="008F2449" w:rsidRPr="00C2472D" w:rsidRDefault="008F2449" w:rsidP="00C2472D">
            <w:pPr>
              <w:pStyle w:val="ProductList-Offering2"/>
            </w:pPr>
            <w:bookmarkStart w:id="1369" w:name="_Toc379797402"/>
            <w:bookmarkStart w:id="1370" w:name="_Toc380513434"/>
            <w:bookmarkStart w:id="1371" w:name="_Toc380655484"/>
            <w:bookmarkStart w:id="1372" w:name="_Toc404601304"/>
            <w:r w:rsidRPr="00C2472D">
              <w:t>Bing Maps Enterprise Fee Monthly Subscription</w:t>
            </w:r>
            <w:bookmarkEnd w:id="1369"/>
            <w:bookmarkEnd w:id="1370"/>
            <w:bookmarkEnd w:id="1371"/>
            <w:bookmarkEnd w:id="1372"/>
            <w:r w:rsidR="00E6194F">
              <w:fldChar w:fldCharType="begin"/>
            </w:r>
            <w:r w:rsidR="00E6194F">
              <w:instrText xml:space="preserve"> XE "</w:instrText>
            </w:r>
            <w:r w:rsidR="00E6194F" w:rsidRPr="003F501B">
              <w:instrText>Bing Maps Enterprise Fee Monthly Subscription</w:instrText>
            </w:r>
            <w:r w:rsidR="00E6194F">
              <w:instrText xml:space="preserve">" </w:instrText>
            </w:r>
            <w:r w:rsidR="00E6194F">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243" w14:textId="77777777" w:rsidR="008F2449" w:rsidRDefault="008F2449" w:rsidP="008F2449">
            <w:pPr>
              <w:pStyle w:val="ProductList-OfferingBody"/>
              <w:ind w:left="-113"/>
              <w:jc w:val="center"/>
            </w:pPr>
            <w:r>
              <w:t>25</w:t>
            </w:r>
          </w:p>
        </w:tc>
        <w:tc>
          <w:tcPr>
            <w:tcW w:w="739" w:type="dxa"/>
            <w:tcBorders>
              <w:left w:val="single" w:sz="12" w:space="0" w:color="FFFFFF" w:themeColor="background1"/>
            </w:tcBorders>
            <w:shd w:val="clear" w:color="auto" w:fill="BFBFBF" w:themeFill="background1" w:themeFillShade="BF"/>
            <w:vAlign w:val="center"/>
          </w:tcPr>
          <w:p w14:paraId="4FDCC244"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45"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46"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47"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48"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49"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4A"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4B"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4C"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59" w14:textId="77777777" w:rsidTr="00E12A9E">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24E" w14:textId="183B7957" w:rsidR="008F2449" w:rsidRPr="00C2472D" w:rsidRDefault="008F2449" w:rsidP="00C2472D">
            <w:pPr>
              <w:pStyle w:val="ProductList-Offering2"/>
            </w:pPr>
            <w:bookmarkStart w:id="1373" w:name="_Toc379797403"/>
            <w:bookmarkStart w:id="1374" w:name="_Toc380513435"/>
            <w:bookmarkStart w:id="1375" w:name="_Toc380655485"/>
            <w:bookmarkStart w:id="1376" w:name="_Toc404601305"/>
            <w:r w:rsidRPr="00C2472D">
              <w:t>Bing Maps Internal Website Usage</w:t>
            </w:r>
            <w:r w:rsidR="00E6194F">
              <w:fldChar w:fldCharType="begin"/>
            </w:r>
            <w:r w:rsidR="00E6194F">
              <w:instrText xml:space="preserve"> XE "</w:instrText>
            </w:r>
            <w:r w:rsidR="00E6194F" w:rsidRPr="003F501B">
              <w:instrText>Bing Maps Internal Website Usage</w:instrText>
            </w:r>
            <w:r w:rsidR="00E6194F">
              <w:instrText xml:space="preserve">" </w:instrText>
            </w:r>
            <w:r w:rsidR="00E6194F">
              <w:fldChar w:fldCharType="end"/>
            </w:r>
            <w:r w:rsidRPr="00C2472D">
              <w:t xml:space="preserve"> 100k Transactions Monthly Subscription</w:t>
            </w:r>
            <w:bookmarkEnd w:id="1373"/>
            <w:bookmarkEnd w:id="1374"/>
            <w:bookmarkEnd w:id="1375"/>
            <w:bookmarkEnd w:id="1376"/>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24F" w14:textId="77777777" w:rsidR="008F2449" w:rsidRDefault="008F2449" w:rsidP="008F2449">
            <w:pPr>
              <w:pStyle w:val="ProductList-OfferingBody"/>
              <w:ind w:left="-113"/>
              <w:jc w:val="center"/>
            </w:pPr>
            <w:r>
              <w:t>125</w:t>
            </w:r>
          </w:p>
        </w:tc>
        <w:tc>
          <w:tcPr>
            <w:tcW w:w="739" w:type="dxa"/>
            <w:tcBorders>
              <w:left w:val="single" w:sz="12" w:space="0" w:color="FFFFFF" w:themeColor="background1"/>
            </w:tcBorders>
            <w:shd w:val="clear" w:color="auto" w:fill="BFBFBF" w:themeFill="background1" w:themeFillShade="BF"/>
            <w:vAlign w:val="center"/>
          </w:tcPr>
          <w:p w14:paraId="4FDCC250"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51"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52"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53"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54"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55"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56"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57"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58"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65" w14:textId="77777777" w:rsidTr="00E12A9E">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25A" w14:textId="5B0CC84C" w:rsidR="008F2449" w:rsidRPr="00C2472D" w:rsidRDefault="008F2449" w:rsidP="00C2472D">
            <w:pPr>
              <w:pStyle w:val="ProductList-Offering2"/>
            </w:pPr>
            <w:bookmarkStart w:id="1377" w:name="_Toc379797404"/>
            <w:bookmarkStart w:id="1378" w:name="_Toc380513436"/>
            <w:bookmarkStart w:id="1379" w:name="_Toc380655486"/>
            <w:bookmarkStart w:id="1380" w:name="_Toc404601306"/>
            <w:r w:rsidRPr="00C2472D">
              <w:t>Bing Maps Internal Website Usage</w:t>
            </w:r>
            <w:r w:rsidR="00E6194F">
              <w:fldChar w:fldCharType="begin"/>
            </w:r>
            <w:r w:rsidR="00E6194F">
              <w:instrText xml:space="preserve"> XE "</w:instrText>
            </w:r>
            <w:r w:rsidR="00E6194F" w:rsidRPr="003F501B">
              <w:instrText>Bing Maps Internal Website Usage</w:instrText>
            </w:r>
            <w:r w:rsidR="00E6194F">
              <w:instrText xml:space="preserve">" </w:instrText>
            </w:r>
            <w:r w:rsidR="00E6194F">
              <w:fldChar w:fldCharType="end"/>
            </w:r>
            <w:r w:rsidRPr="00C2472D">
              <w:t xml:space="preserve"> 250K (and higher) Transactions Monthly Subscription</w:t>
            </w:r>
            <w:bookmarkEnd w:id="1377"/>
            <w:bookmarkEnd w:id="1378"/>
            <w:bookmarkEnd w:id="1379"/>
            <w:bookmarkEnd w:id="1380"/>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25B" w14:textId="77777777" w:rsidR="008F2449" w:rsidRDefault="008F2449" w:rsidP="008F2449">
            <w:pPr>
              <w:pStyle w:val="ProductList-OfferingBody"/>
              <w:ind w:left="-113"/>
              <w:jc w:val="center"/>
            </w:pPr>
            <w:r>
              <w:t>200</w:t>
            </w:r>
          </w:p>
        </w:tc>
        <w:tc>
          <w:tcPr>
            <w:tcW w:w="739" w:type="dxa"/>
            <w:tcBorders>
              <w:left w:val="single" w:sz="12" w:space="0" w:color="FFFFFF" w:themeColor="background1"/>
            </w:tcBorders>
            <w:shd w:val="clear" w:color="auto" w:fill="BFBFBF" w:themeFill="background1" w:themeFillShade="BF"/>
            <w:vAlign w:val="center"/>
          </w:tcPr>
          <w:p w14:paraId="4FDCC25C"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5D"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5E"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5F"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60"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61"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62"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63"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64"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71" w14:textId="77777777" w:rsidTr="00E12A9E">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266" w14:textId="42BBA58E" w:rsidR="008F2449" w:rsidRPr="00C2472D" w:rsidRDefault="008F2449" w:rsidP="00C2472D">
            <w:pPr>
              <w:pStyle w:val="ProductList-Offering2"/>
            </w:pPr>
            <w:bookmarkStart w:id="1381" w:name="_Toc379797405"/>
            <w:bookmarkStart w:id="1382" w:name="_Toc380513437"/>
            <w:bookmarkStart w:id="1383" w:name="_Toc380655487"/>
            <w:bookmarkStart w:id="1384" w:name="_Toc404601307"/>
            <w:r w:rsidRPr="00C2472D">
              <w:t>Bing Maps Known Per User Monthly Subscription</w:t>
            </w:r>
            <w:bookmarkEnd w:id="1381"/>
            <w:bookmarkEnd w:id="1382"/>
            <w:bookmarkEnd w:id="1383"/>
            <w:bookmarkEnd w:id="1384"/>
            <w:r w:rsidR="00E6194F">
              <w:fldChar w:fldCharType="begin"/>
            </w:r>
            <w:r w:rsidR="00E6194F">
              <w:instrText xml:space="preserve"> XE "</w:instrText>
            </w:r>
            <w:r w:rsidR="00E6194F" w:rsidRPr="003F501B">
              <w:instrText>Bing Maps Known Per User Monthly Subscription</w:instrText>
            </w:r>
            <w:r w:rsidR="00E6194F">
              <w:instrText xml:space="preserve">" </w:instrText>
            </w:r>
            <w:r w:rsidR="00E6194F">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267" w14:textId="77777777" w:rsidR="008F2449" w:rsidRDefault="008F2449" w:rsidP="008F2449">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268"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69"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6A"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6B"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6C"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6D"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6E"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6F"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70"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7D" w14:textId="77777777" w:rsidTr="00E12A9E">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272" w14:textId="1D09243B" w:rsidR="008F2449" w:rsidRPr="00C2472D" w:rsidRDefault="008F2449" w:rsidP="00C2472D">
            <w:pPr>
              <w:pStyle w:val="ProductList-Offering2"/>
            </w:pPr>
            <w:bookmarkStart w:id="1385" w:name="_Toc379797406"/>
            <w:bookmarkStart w:id="1386" w:name="_Toc380513438"/>
            <w:bookmarkStart w:id="1387" w:name="_Toc380655488"/>
            <w:bookmarkStart w:id="1388" w:name="_Toc404601308"/>
            <w:r w:rsidRPr="00C2472D">
              <w:t>Bing Maps Known 5K User Monthly Subscription</w:t>
            </w:r>
            <w:bookmarkEnd w:id="1385"/>
            <w:bookmarkEnd w:id="1386"/>
            <w:bookmarkEnd w:id="1387"/>
            <w:bookmarkEnd w:id="1388"/>
            <w:r w:rsidR="00E6194F">
              <w:fldChar w:fldCharType="begin"/>
            </w:r>
            <w:r w:rsidR="00E6194F">
              <w:instrText xml:space="preserve"> XE "</w:instrText>
            </w:r>
            <w:r w:rsidR="00E6194F" w:rsidRPr="003F501B">
              <w:instrText>Bing Maps Known 5K User Monthly Subscription</w:instrText>
            </w:r>
            <w:r w:rsidR="00E6194F">
              <w:instrText xml:space="preserve">" </w:instrText>
            </w:r>
            <w:r w:rsidR="00E6194F">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273" w14:textId="77777777" w:rsidR="008F2449" w:rsidRDefault="008F2449" w:rsidP="008F2449">
            <w:pPr>
              <w:pStyle w:val="ProductList-OfferingBody"/>
              <w:ind w:left="-113"/>
              <w:jc w:val="center"/>
            </w:pPr>
            <w:r>
              <w:t>200</w:t>
            </w:r>
          </w:p>
        </w:tc>
        <w:tc>
          <w:tcPr>
            <w:tcW w:w="739" w:type="dxa"/>
            <w:tcBorders>
              <w:left w:val="single" w:sz="12" w:space="0" w:color="FFFFFF" w:themeColor="background1"/>
            </w:tcBorders>
            <w:shd w:val="clear" w:color="auto" w:fill="BFBFBF" w:themeFill="background1" w:themeFillShade="BF"/>
            <w:vAlign w:val="center"/>
          </w:tcPr>
          <w:p w14:paraId="4FDCC274"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75"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76"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77"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78"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79"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7A"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7B"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7C"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89" w14:textId="77777777" w:rsidTr="00E12A9E">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27E" w14:textId="36CE0080" w:rsidR="008F2449" w:rsidRPr="00C2472D" w:rsidRDefault="008F2449" w:rsidP="00C2472D">
            <w:pPr>
              <w:pStyle w:val="ProductList-Offering2"/>
            </w:pPr>
            <w:bookmarkStart w:id="1389" w:name="_Toc379797407"/>
            <w:bookmarkStart w:id="1390" w:name="_Toc380513439"/>
            <w:bookmarkStart w:id="1391" w:name="_Toc380655489"/>
            <w:bookmarkStart w:id="1392" w:name="_Toc404601309"/>
            <w:r w:rsidRPr="00C2472D">
              <w:t>Bing Maps Light Known Per User Monthly Subscription</w:t>
            </w:r>
            <w:bookmarkEnd w:id="1389"/>
            <w:bookmarkEnd w:id="1390"/>
            <w:bookmarkEnd w:id="1391"/>
            <w:bookmarkEnd w:id="1392"/>
            <w:r w:rsidR="00E6194F">
              <w:fldChar w:fldCharType="begin"/>
            </w:r>
            <w:r w:rsidR="00E6194F">
              <w:instrText xml:space="preserve"> XE "</w:instrText>
            </w:r>
            <w:r w:rsidR="00E6194F" w:rsidRPr="003F501B">
              <w:instrText>Bing Maps Light Known Per User Monthly Subscription</w:instrText>
            </w:r>
            <w:r w:rsidR="00E6194F">
              <w:instrText xml:space="preserve">" </w:instrText>
            </w:r>
            <w:r w:rsidR="00E6194F">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27F" w14:textId="77777777" w:rsidR="008F2449" w:rsidRDefault="008F2449" w:rsidP="008F2449">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280"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81"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82"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83"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84"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85"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86"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87"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88"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95" w14:textId="77777777" w:rsidTr="00E12A9E">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28A" w14:textId="003ADB8C" w:rsidR="008F2449" w:rsidRPr="00C2472D" w:rsidRDefault="008F2449" w:rsidP="00C2472D">
            <w:pPr>
              <w:pStyle w:val="ProductList-Offering2"/>
            </w:pPr>
            <w:bookmarkStart w:id="1393" w:name="_Toc379797408"/>
            <w:bookmarkStart w:id="1394" w:name="_Toc380513440"/>
            <w:bookmarkStart w:id="1395" w:name="_Toc380655490"/>
            <w:bookmarkStart w:id="1396" w:name="_Toc404601310"/>
            <w:r w:rsidRPr="00C2472D">
              <w:t>Bing Maps Light Known 5K User Monthly Subscription</w:t>
            </w:r>
            <w:bookmarkEnd w:id="1393"/>
            <w:bookmarkEnd w:id="1394"/>
            <w:bookmarkEnd w:id="1395"/>
            <w:bookmarkEnd w:id="1396"/>
            <w:r w:rsidR="00E6194F">
              <w:fldChar w:fldCharType="begin"/>
            </w:r>
            <w:r w:rsidR="00E6194F">
              <w:instrText xml:space="preserve"> XE "</w:instrText>
            </w:r>
            <w:r w:rsidR="00E6194F" w:rsidRPr="003F501B">
              <w:instrText>Bing Maps Light Known 5K User Monthly Subscription</w:instrText>
            </w:r>
            <w:r w:rsidR="00E6194F">
              <w:instrText xml:space="preserve">" </w:instrText>
            </w:r>
            <w:r w:rsidR="00E6194F">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28B" w14:textId="77777777" w:rsidR="008F2449" w:rsidRDefault="008F2449" w:rsidP="008F2449">
            <w:pPr>
              <w:pStyle w:val="ProductList-OfferingBody"/>
              <w:ind w:left="-113"/>
              <w:jc w:val="center"/>
            </w:pPr>
            <w:r>
              <w:t>125</w:t>
            </w:r>
          </w:p>
        </w:tc>
        <w:tc>
          <w:tcPr>
            <w:tcW w:w="739" w:type="dxa"/>
            <w:tcBorders>
              <w:left w:val="single" w:sz="12" w:space="0" w:color="FFFFFF" w:themeColor="background1"/>
            </w:tcBorders>
            <w:shd w:val="clear" w:color="auto" w:fill="BFBFBF" w:themeFill="background1" w:themeFillShade="BF"/>
            <w:vAlign w:val="center"/>
          </w:tcPr>
          <w:p w14:paraId="4FDCC28C"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8D"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8E"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8F"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90"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91"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92"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93"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94"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A1" w14:textId="77777777" w:rsidTr="00E12A9E">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296" w14:textId="252B526E" w:rsidR="008F2449" w:rsidRPr="00C2472D" w:rsidRDefault="008F2449" w:rsidP="00F9064F">
            <w:pPr>
              <w:pStyle w:val="ProductList-Offering2"/>
            </w:pPr>
            <w:bookmarkStart w:id="1397" w:name="_Toc404601311"/>
            <w:bookmarkStart w:id="1398" w:name="_Toc379797409"/>
            <w:bookmarkStart w:id="1399" w:name="_Toc380513441"/>
            <w:bookmarkStart w:id="1400" w:name="_Toc380655491"/>
            <w:r w:rsidRPr="00C2472D">
              <w:t xml:space="preserve">Bing Maps Asset Management </w:t>
            </w:r>
            <w:r w:rsidR="00F9064F">
              <w:t xml:space="preserve">for Windows </w:t>
            </w:r>
            <w:r w:rsidRPr="00C2472D">
              <w:t>Europe</w:t>
            </w:r>
            <w:r w:rsidR="00F9064F">
              <w:t xml:space="preserve"> or North America</w:t>
            </w:r>
            <w:bookmarkEnd w:id="1397"/>
            <w:r w:rsidR="00E6194F">
              <w:fldChar w:fldCharType="begin"/>
            </w:r>
            <w:r w:rsidR="00E6194F">
              <w:instrText xml:space="preserve"> XE "</w:instrText>
            </w:r>
            <w:r w:rsidR="00E6194F" w:rsidRPr="003F501B">
              <w:instrText>Bing Maps Mobile Asset Management Europe</w:instrText>
            </w:r>
            <w:r w:rsidR="00E6194F">
              <w:instrText xml:space="preserve">" </w:instrText>
            </w:r>
            <w:r w:rsidR="00E6194F">
              <w:fldChar w:fldCharType="end"/>
            </w:r>
            <w:bookmarkEnd w:id="1398"/>
            <w:bookmarkEnd w:id="1399"/>
            <w:bookmarkEnd w:id="1400"/>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297" w14:textId="77777777" w:rsidR="008F2449" w:rsidRDefault="008F2449" w:rsidP="008F2449">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298"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99"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9A"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9B"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9C"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9D"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9E"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9F"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A0"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D1" w14:textId="77777777" w:rsidTr="00E12A9E">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2C6" w14:textId="3569424B" w:rsidR="008F2449" w:rsidRPr="00C2472D" w:rsidRDefault="008F2449" w:rsidP="00F9064F">
            <w:pPr>
              <w:pStyle w:val="ProductList-Offering2"/>
            </w:pPr>
            <w:bookmarkStart w:id="1401" w:name="_Toc379797413"/>
            <w:bookmarkStart w:id="1402" w:name="_Toc380513445"/>
            <w:bookmarkStart w:id="1403" w:name="_Toc380655495"/>
            <w:bookmarkStart w:id="1404" w:name="_Toc404601312"/>
            <w:r w:rsidRPr="00C2472D">
              <w:t xml:space="preserve">Bing Maps Asset Management </w:t>
            </w:r>
            <w:r w:rsidR="00F9064F">
              <w:t xml:space="preserve">for Windows </w:t>
            </w:r>
            <w:r w:rsidRPr="00C2472D">
              <w:t>Platform Fee Monthly Subscription</w:t>
            </w:r>
            <w:bookmarkEnd w:id="1401"/>
            <w:bookmarkEnd w:id="1402"/>
            <w:bookmarkEnd w:id="1403"/>
            <w:bookmarkEnd w:id="1404"/>
            <w:r w:rsidR="00E6194F">
              <w:fldChar w:fldCharType="begin"/>
            </w:r>
            <w:r w:rsidR="00E6194F">
              <w:instrText xml:space="preserve"> XE "</w:instrText>
            </w:r>
            <w:r w:rsidR="00E6194F" w:rsidRPr="003F501B">
              <w:instrText>Bing Maps Mobile Asset Management Platform Fee Monthly Subscription</w:instrText>
            </w:r>
            <w:r w:rsidR="00E6194F">
              <w:instrText xml:space="preserve">" </w:instrText>
            </w:r>
            <w:r w:rsidR="00E6194F">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2C7" w14:textId="77777777" w:rsidR="008F2449" w:rsidRDefault="008F2449" w:rsidP="008F2449">
            <w:pPr>
              <w:pStyle w:val="ProductList-OfferingBody"/>
              <w:ind w:left="-113"/>
              <w:jc w:val="center"/>
            </w:pPr>
            <w:r>
              <w:t>25</w:t>
            </w:r>
          </w:p>
        </w:tc>
        <w:tc>
          <w:tcPr>
            <w:tcW w:w="739" w:type="dxa"/>
            <w:tcBorders>
              <w:left w:val="single" w:sz="12" w:space="0" w:color="FFFFFF" w:themeColor="background1"/>
            </w:tcBorders>
            <w:shd w:val="clear" w:color="auto" w:fill="BFBFBF" w:themeFill="background1" w:themeFillShade="BF"/>
            <w:vAlign w:val="center"/>
          </w:tcPr>
          <w:p w14:paraId="4FDCC2C8"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C9"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CA"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CB"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CC"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CD"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CE"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CF"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D0"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DD" w14:textId="77777777" w:rsidTr="00E12A9E">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2D2" w14:textId="792C0B01" w:rsidR="008F2449" w:rsidRPr="00C2472D" w:rsidRDefault="008F2449" w:rsidP="00C2472D">
            <w:pPr>
              <w:pStyle w:val="ProductList-Offering2"/>
            </w:pPr>
            <w:bookmarkStart w:id="1405" w:name="_Toc379797414"/>
            <w:bookmarkStart w:id="1406" w:name="_Toc380513446"/>
            <w:bookmarkStart w:id="1407" w:name="_Toc380655496"/>
            <w:bookmarkStart w:id="1408" w:name="_Toc404601313"/>
            <w:r w:rsidRPr="00C2472D">
              <w:t>Bing Maps Public Website Usage 100K Transactions Monthly Subscription</w:t>
            </w:r>
            <w:bookmarkEnd w:id="1405"/>
            <w:bookmarkEnd w:id="1406"/>
            <w:bookmarkEnd w:id="1407"/>
            <w:bookmarkEnd w:id="1408"/>
            <w:r w:rsidR="00E6194F">
              <w:fldChar w:fldCharType="begin"/>
            </w:r>
            <w:r w:rsidR="00E6194F">
              <w:instrText xml:space="preserve"> XE "</w:instrText>
            </w:r>
            <w:r w:rsidR="00E6194F" w:rsidRPr="003F501B">
              <w:instrText>Bing Maps Public Website Usage 100K Transactions Monthly Subscription</w:instrText>
            </w:r>
            <w:r w:rsidR="00E6194F">
              <w:instrText xml:space="preserve">" </w:instrText>
            </w:r>
            <w:r w:rsidR="00E6194F">
              <w:fldChar w:fldCharType="end"/>
            </w:r>
          </w:p>
        </w:tc>
        <w:tc>
          <w:tcPr>
            <w:tcW w:w="738" w:type="dxa"/>
            <w:tcBorders>
              <w:top w:val="dashSmallGap" w:sz="4" w:space="0" w:color="BFBFBF" w:themeColor="background1" w:themeShade="BF"/>
              <w:left w:val="nil"/>
              <w:bottom w:val="dashSmallGap" w:sz="4" w:space="0" w:color="BFBFBF" w:themeColor="background1" w:themeShade="BF"/>
              <w:right w:val="nil"/>
            </w:tcBorders>
            <w:vAlign w:val="center"/>
          </w:tcPr>
          <w:p w14:paraId="4FDCC2D3" w14:textId="77777777" w:rsidR="008F2449" w:rsidRDefault="008F2449" w:rsidP="008F2449">
            <w:pPr>
              <w:pStyle w:val="ProductList-OfferingBody"/>
              <w:ind w:left="-113"/>
              <w:jc w:val="center"/>
            </w:pPr>
            <w:r>
              <w:t>50</w:t>
            </w:r>
          </w:p>
        </w:tc>
        <w:tc>
          <w:tcPr>
            <w:tcW w:w="739" w:type="dxa"/>
            <w:tcBorders>
              <w:left w:val="single" w:sz="12" w:space="0" w:color="FFFFFF" w:themeColor="background1"/>
            </w:tcBorders>
            <w:shd w:val="clear" w:color="auto" w:fill="BFBFBF" w:themeFill="background1" w:themeFillShade="BF"/>
            <w:vAlign w:val="center"/>
          </w:tcPr>
          <w:p w14:paraId="4FDCC2D4"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D5"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D6"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D7"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D8"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D9"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DA"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DB"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DC"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8F2449" w14:paraId="4FDCC2E9" w14:textId="77777777" w:rsidTr="00E12A9E">
        <w:trPr>
          <w:cantSplit/>
          <w:tblHeader/>
        </w:trPr>
        <w:tc>
          <w:tcPr>
            <w:tcW w:w="3367" w:type="dxa"/>
            <w:tcBorders>
              <w:top w:val="dashSmallGap" w:sz="4" w:space="0" w:color="BFBFBF" w:themeColor="background1" w:themeShade="BF"/>
              <w:left w:val="nil"/>
              <w:bottom w:val="nil"/>
              <w:right w:val="nil"/>
            </w:tcBorders>
          </w:tcPr>
          <w:p w14:paraId="4FDCC2DE" w14:textId="0D0561D6" w:rsidR="008F2449" w:rsidRPr="00C2472D" w:rsidRDefault="008F2449" w:rsidP="00C2472D">
            <w:pPr>
              <w:pStyle w:val="ProductList-Offering2"/>
            </w:pPr>
            <w:bookmarkStart w:id="1409" w:name="_Toc379797415"/>
            <w:bookmarkStart w:id="1410" w:name="_Toc380513447"/>
            <w:bookmarkStart w:id="1411" w:name="_Toc380655497"/>
            <w:bookmarkStart w:id="1412" w:name="_Toc404601314"/>
            <w:r w:rsidRPr="00C2472D">
              <w:t>Bing Maps Public Website Usage 420K (and higher) Transactions Monthly Subscription</w:t>
            </w:r>
            <w:bookmarkEnd w:id="1409"/>
            <w:bookmarkEnd w:id="1410"/>
            <w:bookmarkEnd w:id="1411"/>
            <w:bookmarkEnd w:id="1412"/>
            <w:r w:rsidR="00E6194F">
              <w:fldChar w:fldCharType="begin"/>
            </w:r>
            <w:r w:rsidR="00E6194F">
              <w:instrText xml:space="preserve"> XE "</w:instrText>
            </w:r>
            <w:r w:rsidR="00E6194F" w:rsidRPr="003F501B">
              <w:instrText>Bing Maps Public Website Usage 420K (and higher) Transactions Monthly Subscription</w:instrText>
            </w:r>
            <w:r w:rsidR="00E6194F">
              <w:instrText xml:space="preserve">" </w:instrText>
            </w:r>
            <w:r w:rsidR="00E6194F">
              <w:fldChar w:fldCharType="end"/>
            </w:r>
          </w:p>
        </w:tc>
        <w:tc>
          <w:tcPr>
            <w:tcW w:w="738" w:type="dxa"/>
            <w:tcBorders>
              <w:top w:val="dashSmallGap" w:sz="4" w:space="0" w:color="BFBFBF" w:themeColor="background1" w:themeShade="BF"/>
              <w:left w:val="nil"/>
              <w:bottom w:val="nil"/>
              <w:right w:val="nil"/>
            </w:tcBorders>
            <w:vAlign w:val="center"/>
          </w:tcPr>
          <w:p w14:paraId="4FDCC2DF" w14:textId="77777777" w:rsidR="008F2449" w:rsidRDefault="008F2449" w:rsidP="008F2449">
            <w:pPr>
              <w:pStyle w:val="ProductList-OfferingBody"/>
              <w:ind w:left="-113"/>
              <w:jc w:val="center"/>
            </w:pPr>
            <w:r>
              <w:t>200</w:t>
            </w:r>
          </w:p>
        </w:tc>
        <w:tc>
          <w:tcPr>
            <w:tcW w:w="739" w:type="dxa"/>
            <w:tcBorders>
              <w:left w:val="single" w:sz="12" w:space="0" w:color="FFFFFF" w:themeColor="background1"/>
            </w:tcBorders>
            <w:shd w:val="clear" w:color="auto" w:fill="BFBFBF" w:themeFill="background1" w:themeFillShade="BF"/>
            <w:vAlign w:val="center"/>
          </w:tcPr>
          <w:p w14:paraId="4FDCC2E0"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E1"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2E2"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E3" w14:textId="77777777" w:rsidR="008F2449" w:rsidRDefault="008F2449" w:rsidP="008F2449">
            <w:pPr>
              <w:pStyle w:val="ProductList-OfferingBody"/>
              <w:ind w:left="-113"/>
              <w:jc w:val="center"/>
            </w:pPr>
          </w:p>
        </w:tc>
        <w:tc>
          <w:tcPr>
            <w:tcW w:w="738" w:type="dxa"/>
            <w:shd w:val="clear" w:color="auto" w:fill="70AD47" w:themeFill="accent6"/>
            <w:vAlign w:val="center"/>
          </w:tcPr>
          <w:p w14:paraId="4FDCC2E4"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E5" w14:textId="77777777" w:rsidR="008F2449" w:rsidRDefault="008F2449" w:rsidP="008F2449">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2E6" w14:textId="77777777" w:rsidR="008F2449" w:rsidRDefault="008F2449" w:rsidP="008F244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2E7" w14:textId="77777777" w:rsidR="008F2449" w:rsidRDefault="008F2449" w:rsidP="008F2449">
            <w:pPr>
              <w:pStyle w:val="ProductList-OfferingBody"/>
              <w:ind w:left="-113"/>
              <w:jc w:val="center"/>
            </w:pPr>
          </w:p>
        </w:tc>
        <w:tc>
          <w:tcPr>
            <w:tcW w:w="739" w:type="dxa"/>
            <w:shd w:val="clear" w:color="auto" w:fill="70AD47" w:themeFill="accent6"/>
            <w:vAlign w:val="center"/>
          </w:tcPr>
          <w:p w14:paraId="4FDCC2E8" w14:textId="77777777" w:rsidR="008F2449" w:rsidRDefault="008F2449" w:rsidP="008F244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bl>
    <w:p w14:paraId="4FDCC2EA" w14:textId="77777777" w:rsidR="00EE40B5" w:rsidRDefault="00EE40B5"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C2EE" w14:textId="77777777" w:rsidTr="00C4636F">
        <w:tc>
          <w:tcPr>
            <w:tcW w:w="3596" w:type="dxa"/>
          </w:tcPr>
          <w:p w14:paraId="4FDCC2EB" w14:textId="77777777" w:rsidR="00782C7B" w:rsidRDefault="00782C7B" w:rsidP="008F2449">
            <w:pPr>
              <w:pStyle w:val="ProductList-Body"/>
              <w:spacing w:before="20" w:after="20"/>
            </w:pPr>
          </w:p>
        </w:tc>
        <w:tc>
          <w:tcPr>
            <w:tcW w:w="3597" w:type="dxa"/>
          </w:tcPr>
          <w:p w14:paraId="4FDCC2EC" w14:textId="77777777" w:rsidR="00782C7B" w:rsidRPr="008F2449" w:rsidRDefault="008F2449" w:rsidP="008F2449">
            <w:pPr>
              <w:pStyle w:val="ProductList-Body"/>
              <w:spacing w:before="20" w:after="20"/>
              <w:rPr>
                <w:b/>
              </w:rPr>
            </w:pPr>
            <w:r>
              <w:t xml:space="preserve">Product Pool: </w:t>
            </w:r>
            <w:r>
              <w:rPr>
                <w:b/>
              </w:rPr>
              <w:t>Server</w:t>
            </w:r>
          </w:p>
        </w:tc>
        <w:tc>
          <w:tcPr>
            <w:tcW w:w="3597" w:type="dxa"/>
          </w:tcPr>
          <w:p w14:paraId="4FDCC2ED" w14:textId="77777777" w:rsidR="00782C7B" w:rsidRDefault="00782C7B" w:rsidP="008F2449">
            <w:pPr>
              <w:pStyle w:val="ProductList-Body"/>
              <w:spacing w:before="20" w:after="20"/>
            </w:pPr>
          </w:p>
        </w:tc>
      </w:tr>
    </w:tbl>
    <w:p w14:paraId="4FDCC2EF"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C2F2" w14:textId="54E83CD9" w:rsidR="00C2472D" w:rsidRDefault="00F9064F" w:rsidP="00C2472D">
      <w:pPr>
        <w:pStyle w:val="ProductList-Body"/>
      </w:pPr>
      <w:r>
        <w:t>Each</w:t>
      </w:r>
      <w:r w:rsidR="00E74A85" w:rsidRPr="00E74A85">
        <w:t xml:space="preserve"> </w:t>
      </w:r>
      <w:r w:rsidR="00E74A85">
        <w:t>Bing Maps Public Website Usage</w:t>
      </w:r>
      <w:r w:rsidR="00E74A85">
        <w:fldChar w:fldCharType="begin"/>
      </w:r>
      <w:r w:rsidR="00E74A85">
        <w:instrText xml:space="preserve"> XE "</w:instrText>
      </w:r>
      <w:r w:rsidR="00E74A85" w:rsidRPr="003F501B">
        <w:instrText>Bing Maps Internal Website Usage</w:instrText>
      </w:r>
      <w:r w:rsidR="00E74A85">
        <w:instrText xml:space="preserve">" </w:instrText>
      </w:r>
      <w:r w:rsidR="00E74A85">
        <w:fldChar w:fldCharType="end"/>
      </w:r>
      <w:r w:rsidR="00E74A85">
        <w:t xml:space="preserve"> Add-on SL and</w:t>
      </w:r>
      <w:r w:rsidR="00C2472D">
        <w:t xml:space="preserve"> Bing Maps Internal Website Usage</w:t>
      </w:r>
      <w:r w:rsidR="00E6194F">
        <w:fldChar w:fldCharType="begin"/>
      </w:r>
      <w:r w:rsidR="00E6194F">
        <w:instrText xml:space="preserve"> XE "</w:instrText>
      </w:r>
      <w:r w:rsidR="00E6194F" w:rsidRPr="003F501B">
        <w:instrText>Bing Maps Internal Website Usage</w:instrText>
      </w:r>
      <w:r w:rsidR="00E6194F">
        <w:instrText xml:space="preserve">" </w:instrText>
      </w:r>
      <w:r w:rsidR="00E6194F">
        <w:fldChar w:fldCharType="end"/>
      </w:r>
      <w:r w:rsidR="00C2472D">
        <w:t xml:space="preserve"> Add-on SL </w:t>
      </w:r>
      <w:r w:rsidR="00E74A85">
        <w:t>entitles the Customer to a certain number of Billable Transactions. Customers may</w:t>
      </w:r>
      <w:r w:rsidR="00C2472D">
        <w:t xml:space="preserve"> purchase </w:t>
      </w:r>
      <w:r w:rsidR="00E74A85">
        <w:t>additional</w:t>
      </w:r>
      <w:r w:rsidR="00C2472D">
        <w:t xml:space="preserve"> Billable Transactions </w:t>
      </w:r>
      <w:r w:rsidR="00E74A85">
        <w:t>by acquiring multiple</w:t>
      </w:r>
      <w:r w:rsidR="00C2472D">
        <w:t xml:space="preserve"> Bing Maps P</w:t>
      </w:r>
      <w:r w:rsidR="00E74A85">
        <w:t>ublic Website Usage</w:t>
      </w:r>
      <w:r w:rsidR="00C2472D">
        <w:t xml:space="preserve"> Add-on SL</w:t>
      </w:r>
      <w:r w:rsidR="00E74A85">
        <w:t>s</w:t>
      </w:r>
      <w:r w:rsidR="00C2472D">
        <w:t xml:space="preserve"> </w:t>
      </w:r>
      <w:r w:rsidR="00E74A85">
        <w:t>or Bing Maps Internal Website Usage</w:t>
      </w:r>
      <w:r w:rsidR="00E74A85">
        <w:fldChar w:fldCharType="begin"/>
      </w:r>
      <w:r w:rsidR="00E74A85">
        <w:instrText xml:space="preserve"> XE "</w:instrText>
      </w:r>
      <w:r w:rsidR="00E74A85" w:rsidRPr="003F501B">
        <w:instrText>Bing Maps Internal Website Usage</w:instrText>
      </w:r>
      <w:r w:rsidR="00E74A85">
        <w:instrText xml:space="preserve">" </w:instrText>
      </w:r>
      <w:r w:rsidR="00E74A85">
        <w:fldChar w:fldCharType="end"/>
      </w:r>
      <w:r w:rsidR="00E74A85">
        <w:t xml:space="preserve"> Add-on SLs during their enrollment</w:t>
      </w:r>
      <w:r w:rsidR="00C2472D">
        <w:t xml:space="preserve">.    Unused monthly Billable Transactions may be rolled over on a monthly basis up to the enrollment expiration date.  On the enrollment expiration date, all purchased </w:t>
      </w:r>
      <w:r w:rsidR="00761047">
        <w:t>an</w:t>
      </w:r>
      <w:r w:rsidR="00E74A85">
        <w:t xml:space="preserve">d </w:t>
      </w:r>
      <w:r w:rsidR="00C2472D">
        <w:t>unused Billable Transactions are forfeited.  If a customer exceeds their total number of Billable Transactions purchased, within 30 days of notice by Microsoft, the customer must purchase additional Bing Maps Public Website Usage Add-on SL or Bing Maps Internal Website Usage Add-on SL offerings to cover the exceeded Billable Transactions and estimated future Billable Transactions for the remainder of the enrollment term, or Microsoft may terminate customer’s access to Bing Maps.</w:t>
      </w:r>
    </w:p>
    <w:p w14:paraId="4FDCC2F3" w14:textId="77777777" w:rsidR="00C2472D" w:rsidRDefault="00C2472D" w:rsidP="00C2472D">
      <w:pPr>
        <w:pStyle w:val="ProductList-Body"/>
      </w:pPr>
    </w:p>
    <w:p w14:paraId="4FDCC2F7" w14:textId="77777777" w:rsidR="00C2472D" w:rsidRPr="00C2472D" w:rsidRDefault="00C2472D" w:rsidP="00C2472D">
      <w:pPr>
        <w:pStyle w:val="ProductList-Body"/>
        <w:rPr>
          <w:b/>
        </w:rPr>
      </w:pPr>
      <w:r w:rsidRPr="0025267B">
        <w:rPr>
          <w:b/>
          <w:color w:val="00188F"/>
        </w:rPr>
        <w:t>Bing Maps Customer Support</w:t>
      </w:r>
    </w:p>
    <w:p w14:paraId="4FDCC2F8" w14:textId="77777777" w:rsidR="00C2472D" w:rsidRDefault="00C2472D" w:rsidP="00C2472D">
      <w:pPr>
        <w:pStyle w:val="ProductList-Body"/>
      </w:pPr>
      <w:r>
        <w:t xml:space="preserve">Customer Support is available to all customers purchasing Bing Maps. Information on the support can be found here: </w:t>
      </w:r>
      <w:hyperlink r:id="rId58" w:history="1">
        <w:r w:rsidRPr="00190243">
          <w:rPr>
            <w:rStyle w:val="Hyperlink"/>
          </w:rPr>
          <w:t>http://www.microsoft.com/maps/support</w:t>
        </w:r>
      </w:hyperlink>
      <w:r>
        <w:t>.</w:t>
      </w:r>
    </w:p>
    <w:p w14:paraId="4FDCC2F9" w14:textId="77777777" w:rsidR="00C2472D" w:rsidRDefault="00C2472D" w:rsidP="00C2472D">
      <w:pPr>
        <w:pStyle w:val="ProductList-Body"/>
      </w:pPr>
    </w:p>
    <w:p w14:paraId="4FDCC2FA" w14:textId="7ED2BC44" w:rsidR="00C2472D" w:rsidRPr="00C2472D" w:rsidRDefault="00C2472D" w:rsidP="00C2472D">
      <w:pPr>
        <w:pStyle w:val="ProductList-Body"/>
        <w:rPr>
          <w:b/>
        </w:rPr>
      </w:pPr>
      <w:r w:rsidRPr="0025267B">
        <w:rPr>
          <w:b/>
          <w:color w:val="00188F"/>
        </w:rPr>
        <w:t>How to access the Bing Maps Service</w:t>
      </w:r>
    </w:p>
    <w:p w14:paraId="4FDCC2FB" w14:textId="5FD0E8DD" w:rsidR="00C2472D" w:rsidRDefault="00AB1667" w:rsidP="00C2472D">
      <w:pPr>
        <w:pStyle w:val="ProductList-Body"/>
      </w:pPr>
      <w:r>
        <w:t>A customer</w:t>
      </w:r>
      <w:r w:rsidR="00C2472D">
        <w:t xml:space="preserve"> can provision </w:t>
      </w:r>
      <w:r>
        <w:t>its</w:t>
      </w:r>
      <w:r w:rsidR="00C2472D">
        <w:t xml:space="preserve"> Bing Maps Account ID(s) under </w:t>
      </w:r>
      <w:r>
        <w:t>its</w:t>
      </w:r>
      <w:r w:rsidR="00C2472D">
        <w:t xml:space="preserve"> Volume Licensing Agreement using the production access provisioning form on the Bing Maps Account Center (</w:t>
      </w:r>
      <w:hyperlink r:id="rId59" w:history="1">
        <w:r w:rsidR="00C2472D" w:rsidRPr="00190243">
          <w:rPr>
            <w:rStyle w:val="Hyperlink"/>
          </w:rPr>
          <w:t>https://www.bingmapsportal.com</w:t>
        </w:r>
      </w:hyperlink>
      <w:r w:rsidR="00C2472D">
        <w:t xml:space="preserve">).  Production access for Bing Maps Account ID(s) will be granted once </w:t>
      </w:r>
      <w:r>
        <w:t>it has</w:t>
      </w:r>
      <w:r w:rsidR="00C2472D">
        <w:t xml:space="preserve"> provided </w:t>
      </w:r>
      <w:r>
        <w:t>its</w:t>
      </w:r>
      <w:r w:rsidR="00C2472D">
        <w:t xml:space="preserve"> Volume License Agreement/Enrollment number and selected the product family associated with </w:t>
      </w:r>
      <w:r>
        <w:t>its</w:t>
      </w:r>
      <w:r w:rsidR="00C2472D">
        <w:t xml:space="preserve"> purchase.</w:t>
      </w:r>
    </w:p>
    <w:p w14:paraId="4FDCC2FC" w14:textId="77777777" w:rsidR="00C2472D" w:rsidRDefault="00C2472D" w:rsidP="00C2472D">
      <w:pPr>
        <w:pStyle w:val="ProductList-Body"/>
      </w:pPr>
    </w:p>
    <w:p w14:paraId="4FDCC2FF" w14:textId="5B6D1EF0" w:rsidR="00782C7B" w:rsidRDefault="00C2472D" w:rsidP="00C2472D">
      <w:pPr>
        <w:pStyle w:val="ProductList-Body"/>
      </w:pPr>
      <w:r>
        <w:t>A minimum of one Bing Maps Account ID is required for each offering purchased from a different product family. The different product families are Bing Maps Public Website, Bing Maps Internal Website, Bing Maps Known User, Bing Maps Light Known User and Bin</w:t>
      </w:r>
      <w:r w:rsidR="00E74A85">
        <w:t xml:space="preserve">g Maps Asset Management for Windows. </w:t>
      </w:r>
      <w:r>
        <w:t xml:space="preserve">When purchasing from </w:t>
      </w:r>
      <w:r w:rsidR="00E74A85">
        <w:t>the Asse</w:t>
      </w:r>
      <w:r w:rsidR="00761047">
        <w:t>t</w:t>
      </w:r>
      <w:r w:rsidR="00E74A85">
        <w:t xml:space="preserve"> Management for Windows</w:t>
      </w:r>
      <w:r>
        <w:t xml:space="preserve"> product family, </w:t>
      </w:r>
      <w:r w:rsidR="00AB1667">
        <w:t>a customer is</w:t>
      </w:r>
      <w:r>
        <w:t xml:space="preserve"> require</w:t>
      </w:r>
      <w:r w:rsidR="00AB1667">
        <w:t>d</w:t>
      </w:r>
      <w:r>
        <w:t xml:space="preserve"> </w:t>
      </w:r>
      <w:r w:rsidR="00AB1667">
        <w:t xml:space="preserve">to have </w:t>
      </w:r>
      <w:r>
        <w:t>a separate Bing Maps Account ID for each region (e.g. Europe vs. North America).</w:t>
      </w:r>
    </w:p>
    <w:p w14:paraId="4FDCC300" w14:textId="77777777" w:rsidR="00585A48" w:rsidRPr="00585A48" w:rsidRDefault="0095403E"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C301" w14:textId="0E77B60E" w:rsidR="00FA00BF" w:rsidRDefault="00FA00BF" w:rsidP="00930D5E">
      <w:pPr>
        <w:pStyle w:val="ProductList-Offering2Heading"/>
        <w:outlineLvl w:val="2"/>
      </w:pPr>
      <w:r>
        <w:tab/>
      </w:r>
      <w:bookmarkStart w:id="1413" w:name="_Toc378147674"/>
      <w:bookmarkStart w:id="1414" w:name="_Toc378151571"/>
      <w:bookmarkStart w:id="1415" w:name="_Toc379797416"/>
      <w:bookmarkStart w:id="1416" w:name="_Toc380513450"/>
      <w:bookmarkStart w:id="1417" w:name="_Toc380655500"/>
      <w:bookmarkStart w:id="1418" w:name="_Toc404601315"/>
      <w:r>
        <w:t>Forefront Online</w:t>
      </w:r>
      <w:bookmarkEnd w:id="1413"/>
      <w:bookmarkEnd w:id="1414"/>
      <w:bookmarkEnd w:id="1415"/>
      <w:bookmarkEnd w:id="1416"/>
      <w:bookmarkEnd w:id="1417"/>
      <w:bookmarkEnd w:id="1418"/>
    </w:p>
    <w:tbl>
      <w:tblPr>
        <w:tblStyle w:val="TableGrid"/>
        <w:tblW w:w="10740" w:type="dxa"/>
        <w:tblInd w:w="-30"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52"/>
        <w:gridCol w:w="738"/>
        <w:gridCol w:w="739"/>
        <w:gridCol w:w="739"/>
        <w:gridCol w:w="739"/>
        <w:gridCol w:w="739"/>
        <w:gridCol w:w="738"/>
        <w:gridCol w:w="739"/>
        <w:gridCol w:w="739"/>
        <w:gridCol w:w="739"/>
        <w:gridCol w:w="739"/>
      </w:tblGrid>
      <w:tr w:rsidR="00E75532" w14:paraId="4FDCC30D" w14:textId="77777777" w:rsidTr="00732517">
        <w:trPr>
          <w:cantSplit/>
          <w:tblHeader/>
        </w:trPr>
        <w:tc>
          <w:tcPr>
            <w:tcW w:w="3352" w:type="dxa"/>
            <w:tcBorders>
              <w:bottom w:val="nil"/>
            </w:tcBorders>
            <w:shd w:val="clear" w:color="auto" w:fill="00188F"/>
          </w:tcPr>
          <w:p w14:paraId="4FDCC302"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FDCC303" w14:textId="7428F791"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FDCC304"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DCC305"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FDCC306"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4FDCC307"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C308"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C309"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C30A"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C30B"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C30C"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2F3019" w14:paraId="055EBF7D" w14:textId="77777777" w:rsidTr="00732517">
        <w:trPr>
          <w:cantSplit/>
          <w:tblHeader/>
        </w:trPr>
        <w:tc>
          <w:tcPr>
            <w:tcW w:w="3352" w:type="dxa"/>
            <w:tcBorders>
              <w:top w:val="dashSmallGap" w:sz="4" w:space="0" w:color="BFBFBF" w:themeColor="background1" w:themeShade="BF"/>
              <w:left w:val="nil"/>
              <w:bottom w:val="nil"/>
              <w:right w:val="nil"/>
            </w:tcBorders>
          </w:tcPr>
          <w:p w14:paraId="7B2795D1" w14:textId="69D5E7F2" w:rsidR="002F3019" w:rsidRPr="00B01933" w:rsidRDefault="002F3019" w:rsidP="002F3019">
            <w:pPr>
              <w:pStyle w:val="ProductList-Offering2"/>
            </w:pPr>
            <w:bookmarkStart w:id="1419" w:name="_Toc379797418"/>
            <w:bookmarkStart w:id="1420" w:name="_Toc380513452"/>
            <w:bookmarkStart w:id="1421" w:name="_Toc380655502"/>
            <w:bookmarkStart w:id="1422" w:name="_Toc404601316"/>
            <w:r w:rsidRPr="00B01933">
              <w:t>Forefront Protection 2010 for SharePoint</w:t>
            </w:r>
            <w:r w:rsidR="00864C0F" w:rsidRPr="00B01933">
              <w:fldChar w:fldCharType="begin"/>
            </w:r>
            <w:r w:rsidR="00864C0F" w:rsidRPr="00B01933">
              <w:instrText xml:space="preserve"> XE "Forefront Protection 2010 for SharePoint" </w:instrText>
            </w:r>
            <w:r w:rsidR="00864C0F" w:rsidRPr="00B01933">
              <w:fldChar w:fldCharType="end"/>
            </w:r>
            <w:r w:rsidRPr="00B01933">
              <w:t xml:space="preserve"> for Internet Sites</w:t>
            </w:r>
            <w:r w:rsidR="00E6194F" w:rsidRPr="00B01933">
              <w:fldChar w:fldCharType="begin"/>
            </w:r>
            <w:r w:rsidR="00E6194F" w:rsidRPr="00B01933">
              <w:instrText xml:space="preserve"> XE "Forefront Protection 2010 for SharePoint for Internet Sites" </w:instrText>
            </w:r>
            <w:r w:rsidR="00E6194F" w:rsidRPr="00B01933">
              <w:fldChar w:fldCharType="end"/>
            </w:r>
            <w:r w:rsidRPr="00B01933">
              <w:t xml:space="preserve"> (Add-on SL)</w:t>
            </w:r>
            <w:bookmarkEnd w:id="1419"/>
            <w:bookmarkEnd w:id="1420"/>
            <w:bookmarkEnd w:id="1421"/>
            <w:bookmarkEnd w:id="1422"/>
          </w:p>
        </w:tc>
        <w:tc>
          <w:tcPr>
            <w:tcW w:w="738" w:type="dxa"/>
            <w:tcBorders>
              <w:top w:val="dashSmallGap" w:sz="4" w:space="0" w:color="BFBFBF" w:themeColor="background1" w:themeShade="BF"/>
              <w:left w:val="nil"/>
              <w:bottom w:val="nil"/>
              <w:right w:val="nil"/>
            </w:tcBorders>
            <w:vAlign w:val="center"/>
          </w:tcPr>
          <w:p w14:paraId="38AB7D2B" w14:textId="68734FB2" w:rsidR="002F3019" w:rsidRDefault="002F3019" w:rsidP="002F3019">
            <w:pPr>
              <w:pStyle w:val="ProductList-OfferingBody"/>
              <w:ind w:left="-113"/>
              <w:jc w:val="center"/>
            </w:pPr>
            <w:r>
              <w:t>25</w:t>
            </w:r>
          </w:p>
        </w:tc>
        <w:tc>
          <w:tcPr>
            <w:tcW w:w="739" w:type="dxa"/>
            <w:tcBorders>
              <w:left w:val="single" w:sz="12" w:space="0" w:color="FFFFFF" w:themeColor="background1"/>
            </w:tcBorders>
            <w:shd w:val="clear" w:color="auto" w:fill="70AD47" w:themeFill="accent6"/>
            <w:vAlign w:val="center"/>
          </w:tcPr>
          <w:p w14:paraId="25EDB968" w14:textId="1C1270AC" w:rsidR="002F3019" w:rsidRDefault="002F3019" w:rsidP="002F3019">
            <w:pPr>
              <w:pStyle w:val="ProductList-OfferingBody"/>
              <w:ind w:left="-113"/>
              <w:jc w:val="center"/>
            </w:pPr>
            <w:r>
              <w:t>25</w:t>
            </w:r>
          </w:p>
        </w:tc>
        <w:tc>
          <w:tcPr>
            <w:tcW w:w="739" w:type="dxa"/>
            <w:shd w:val="clear" w:color="auto" w:fill="70AD47" w:themeFill="accent6"/>
            <w:vAlign w:val="center"/>
          </w:tcPr>
          <w:p w14:paraId="2BEE9C01" w14:textId="3A6ABC52" w:rsidR="002F3019" w:rsidRDefault="002F3019" w:rsidP="002F301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7BE3A84D" w14:textId="71A41B7F" w:rsidR="002F3019" w:rsidRDefault="002F3019" w:rsidP="002F301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67BC9F49" w14:textId="77777777" w:rsidR="002F3019" w:rsidRDefault="002F3019" w:rsidP="002F3019">
            <w:pPr>
              <w:pStyle w:val="ProductList-OfferingBody"/>
              <w:ind w:left="-113"/>
              <w:jc w:val="center"/>
            </w:pPr>
          </w:p>
        </w:tc>
        <w:tc>
          <w:tcPr>
            <w:tcW w:w="738" w:type="dxa"/>
            <w:shd w:val="clear" w:color="auto" w:fill="BFBFBF" w:themeFill="background1" w:themeFillShade="BF"/>
            <w:vAlign w:val="center"/>
          </w:tcPr>
          <w:p w14:paraId="4A37A389" w14:textId="77777777" w:rsidR="002F3019" w:rsidRDefault="002F3019" w:rsidP="002F3019">
            <w:pPr>
              <w:pStyle w:val="ProductList-OfferingBody"/>
              <w:ind w:left="-113"/>
              <w:jc w:val="center"/>
            </w:pPr>
          </w:p>
        </w:tc>
        <w:tc>
          <w:tcPr>
            <w:tcW w:w="739" w:type="dxa"/>
            <w:shd w:val="clear" w:color="auto" w:fill="70AD47" w:themeFill="accent6"/>
            <w:vAlign w:val="center"/>
          </w:tcPr>
          <w:p w14:paraId="5389ADD0" w14:textId="332BA7E3" w:rsidR="002F3019" w:rsidRPr="002F3019" w:rsidRDefault="002F3019" w:rsidP="002F3019">
            <w:pPr>
              <w:pStyle w:val="ProductList-OfferingBody"/>
              <w:ind w:left="-113"/>
              <w:jc w:val="center"/>
            </w:pPr>
            <w:r w:rsidRPr="002F3019">
              <w:rPr>
                <w:color w:val="000000" w:themeColor="text1"/>
              </w:rPr>
              <w:fldChar w:fldCharType="begin"/>
            </w:r>
            <w:r w:rsidRPr="002F3019">
              <w:rPr>
                <w:color w:val="000000" w:themeColor="text1"/>
              </w:rPr>
              <w:instrText>AutoTextList  \sNoStyle\t "Open Value"</w:instrText>
            </w:r>
            <w:r w:rsidRPr="002F3019">
              <w:rPr>
                <w:color w:val="000000" w:themeColor="text1"/>
              </w:rPr>
              <w:fldChar w:fldCharType="separate"/>
            </w:r>
            <w:r w:rsidRPr="002F3019">
              <w:rPr>
                <w:color w:val="000000" w:themeColor="text1"/>
              </w:rPr>
              <w:t>OV</w:t>
            </w:r>
            <w:r w:rsidRPr="002F3019">
              <w:rPr>
                <w:color w:val="000000" w:themeColor="text1"/>
              </w:rPr>
              <w:fldChar w:fldCharType="end"/>
            </w:r>
          </w:p>
        </w:tc>
        <w:tc>
          <w:tcPr>
            <w:tcW w:w="739" w:type="dxa"/>
            <w:shd w:val="clear" w:color="auto" w:fill="70AD47" w:themeFill="accent6"/>
            <w:vAlign w:val="center"/>
          </w:tcPr>
          <w:p w14:paraId="63DDE5BE" w14:textId="3D435D1D" w:rsidR="002F3019" w:rsidRDefault="002F3019" w:rsidP="002F301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w:t>
            </w:r>
            <w:r>
              <w:t>,</w:t>
            </w:r>
            <w:r w:rsidRPr="005A0966">
              <w:fldChar w:fldCharType="end"/>
            </w:r>
            <w:r>
              <w:fldChar w:fldCharType="begin"/>
            </w:r>
            <w:r w:rsidRPr="003A35A1">
              <w:instrText xml:space="preserve"> </w:instrText>
            </w:r>
            <w:r>
              <w:instrText>AutoTextList  \sNoStyle\t "Non-Company Wide in Open Value"</w:instrText>
            </w:r>
            <w:r>
              <w:fldChar w:fldCharType="separate"/>
            </w:r>
            <w:r>
              <w:t xml:space="preserve">P </w:t>
            </w:r>
            <w:r>
              <w:fldChar w:fldCharType="end"/>
            </w:r>
          </w:p>
        </w:tc>
        <w:tc>
          <w:tcPr>
            <w:tcW w:w="739" w:type="dxa"/>
            <w:shd w:val="clear" w:color="auto" w:fill="70AD47" w:themeFill="accent6"/>
            <w:vAlign w:val="center"/>
          </w:tcPr>
          <w:p w14:paraId="52C39A6A" w14:textId="77777777" w:rsidR="002F3019" w:rsidRDefault="002F3019" w:rsidP="002F3019">
            <w:pPr>
              <w:pStyle w:val="ProductList-OfferingBody"/>
              <w:ind w:left="-113"/>
              <w:jc w:val="center"/>
            </w:pPr>
          </w:p>
        </w:tc>
        <w:tc>
          <w:tcPr>
            <w:tcW w:w="739" w:type="dxa"/>
            <w:shd w:val="clear" w:color="auto" w:fill="70AD47" w:themeFill="accent6"/>
            <w:vAlign w:val="center"/>
          </w:tcPr>
          <w:p w14:paraId="3507C008" w14:textId="1B8B08A4" w:rsidR="002F3019" w:rsidRDefault="002F3019" w:rsidP="002F301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bl>
    <w:p w14:paraId="4FDCC31A" w14:textId="77777777" w:rsidR="00FA00BF" w:rsidRDefault="00FA00BF"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C2472D" w14:paraId="4FDCC31E" w14:textId="77777777" w:rsidTr="00DC7CDF">
        <w:tc>
          <w:tcPr>
            <w:tcW w:w="3596" w:type="dxa"/>
          </w:tcPr>
          <w:p w14:paraId="4FDCC31B" w14:textId="77777777" w:rsidR="00C2472D" w:rsidRDefault="00C2472D" w:rsidP="00DC7CDF">
            <w:pPr>
              <w:pStyle w:val="ProductList-Body"/>
            </w:pPr>
          </w:p>
        </w:tc>
        <w:tc>
          <w:tcPr>
            <w:tcW w:w="3597" w:type="dxa"/>
          </w:tcPr>
          <w:p w14:paraId="4FDCC31C" w14:textId="77777777" w:rsidR="00C2472D" w:rsidRPr="00C2472D" w:rsidRDefault="00C2472D" w:rsidP="00DC7CDF">
            <w:pPr>
              <w:pStyle w:val="ProductList-Body"/>
              <w:rPr>
                <w:b/>
              </w:rPr>
            </w:pPr>
            <w:r>
              <w:t xml:space="preserve">Product Pool: </w:t>
            </w:r>
            <w:r>
              <w:rPr>
                <w:b/>
              </w:rPr>
              <w:t>Server</w:t>
            </w:r>
          </w:p>
        </w:tc>
        <w:tc>
          <w:tcPr>
            <w:tcW w:w="3597" w:type="dxa"/>
          </w:tcPr>
          <w:p w14:paraId="4FDCC31D" w14:textId="77777777" w:rsidR="00C2472D" w:rsidRDefault="00C2472D" w:rsidP="00DC7CDF">
            <w:pPr>
              <w:pStyle w:val="ProductList-Body"/>
            </w:pPr>
          </w:p>
        </w:tc>
      </w:tr>
    </w:tbl>
    <w:p w14:paraId="5C0EE1A8" w14:textId="13D2BA1C" w:rsidR="00A0377F" w:rsidRPr="00113A89" w:rsidRDefault="0095403E" w:rsidP="00113A89">
      <w:pPr>
        <w:pStyle w:val="ProductList-Body"/>
        <w:shd w:val="clear" w:color="auto" w:fill="A6A6A6" w:themeFill="background1" w:themeFillShade="A6"/>
        <w:spacing w:before="120" w:after="240"/>
        <w:jc w:val="right"/>
        <w:rPr>
          <w:rStyle w:val="Hyperlink"/>
          <w:color w:val="auto"/>
          <w:sz w:val="16"/>
          <w:szCs w:val="16"/>
          <w:u w:val="none"/>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C323" w14:textId="77777777" w:rsidR="00FA00BF" w:rsidRDefault="00FA00BF" w:rsidP="00930D5E">
      <w:pPr>
        <w:pStyle w:val="ProductList-Offering2Heading"/>
        <w:outlineLvl w:val="2"/>
      </w:pPr>
      <w:r>
        <w:tab/>
      </w:r>
      <w:bookmarkStart w:id="1423" w:name="_Toc378147675"/>
      <w:bookmarkStart w:id="1424" w:name="_Toc378151572"/>
      <w:bookmarkStart w:id="1425" w:name="_Toc379797419"/>
      <w:bookmarkStart w:id="1426" w:name="_Toc380513453"/>
      <w:bookmarkStart w:id="1427" w:name="_Toc380655503"/>
      <w:bookmarkStart w:id="1428" w:name="_Toc404601317"/>
      <w:r>
        <w:t>Microsoft Learning</w:t>
      </w:r>
      <w:bookmarkEnd w:id="1423"/>
      <w:bookmarkEnd w:id="1424"/>
      <w:bookmarkEnd w:id="1425"/>
      <w:bookmarkEnd w:id="1426"/>
      <w:bookmarkEnd w:id="1427"/>
      <w:bookmarkEnd w:id="1428"/>
    </w:p>
    <w:tbl>
      <w:tblPr>
        <w:tblStyle w:val="TableGrid"/>
        <w:tblW w:w="10755"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E75532" w14:paraId="4FDCC32F" w14:textId="77777777" w:rsidTr="008E676F">
        <w:trPr>
          <w:cantSplit/>
          <w:tblHeader/>
        </w:trPr>
        <w:tc>
          <w:tcPr>
            <w:tcW w:w="3367" w:type="dxa"/>
            <w:tcBorders>
              <w:bottom w:val="nil"/>
            </w:tcBorders>
            <w:shd w:val="clear" w:color="auto" w:fill="00188F"/>
          </w:tcPr>
          <w:p w14:paraId="4FDCC324"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FDCC325" w14:textId="4F9C22BF"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FDCC326"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DCC327"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FDCC328"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4FDCC329"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C32A"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C32B"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C32C"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C32D"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C32E"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2472D" w14:paraId="4FDCC33B" w14:textId="77777777" w:rsidTr="00E12A9E">
        <w:trPr>
          <w:cantSplit/>
          <w:tblHeader/>
        </w:trPr>
        <w:tc>
          <w:tcPr>
            <w:tcW w:w="3367" w:type="dxa"/>
            <w:tcBorders>
              <w:top w:val="nil"/>
              <w:left w:val="nil"/>
              <w:bottom w:val="dashSmallGap" w:sz="4" w:space="0" w:color="BFBFBF" w:themeColor="background1" w:themeShade="BF"/>
              <w:right w:val="nil"/>
            </w:tcBorders>
          </w:tcPr>
          <w:p w14:paraId="4FDCC330" w14:textId="19D1D017" w:rsidR="00C2472D" w:rsidRPr="00762CEC" w:rsidRDefault="00C2472D" w:rsidP="00C2472D">
            <w:pPr>
              <w:pStyle w:val="ProductList-Offering2"/>
            </w:pPr>
            <w:bookmarkStart w:id="1429" w:name="_Toc379797420"/>
            <w:bookmarkStart w:id="1430" w:name="_Toc380513454"/>
            <w:bookmarkStart w:id="1431" w:name="_Toc380655504"/>
            <w:bookmarkStart w:id="1432" w:name="_Toc404601318"/>
            <w:r w:rsidRPr="00762CEC">
              <w:t>Microsoft Learning E-Reference Library</w:t>
            </w:r>
            <w:r w:rsidR="002967A3">
              <w:fldChar w:fldCharType="begin"/>
            </w:r>
            <w:r w:rsidR="002967A3">
              <w:instrText xml:space="preserve"> XE "</w:instrText>
            </w:r>
            <w:r w:rsidR="002967A3" w:rsidRPr="003F501B">
              <w:instrText>Microsoft Learning E-Reference Library</w:instrText>
            </w:r>
            <w:r w:rsidR="002967A3">
              <w:instrText xml:space="preserve">" </w:instrText>
            </w:r>
            <w:r w:rsidR="002967A3">
              <w:fldChar w:fldCharType="end"/>
            </w:r>
            <w:r w:rsidRPr="00762CEC">
              <w:t xml:space="preserve"> (User SL)</w:t>
            </w:r>
            <w:bookmarkEnd w:id="1429"/>
            <w:bookmarkEnd w:id="1430"/>
            <w:bookmarkEnd w:id="1431"/>
            <w:bookmarkEnd w:id="1432"/>
          </w:p>
        </w:tc>
        <w:tc>
          <w:tcPr>
            <w:tcW w:w="738" w:type="dxa"/>
            <w:tcBorders>
              <w:top w:val="nil"/>
              <w:left w:val="nil"/>
              <w:bottom w:val="dashSmallGap" w:sz="4" w:space="0" w:color="BFBFBF" w:themeColor="background1" w:themeShade="BF"/>
              <w:right w:val="nil"/>
            </w:tcBorders>
            <w:shd w:val="clear" w:color="auto" w:fill="auto"/>
            <w:vAlign w:val="center"/>
          </w:tcPr>
          <w:p w14:paraId="4FDCC331" w14:textId="77777777" w:rsidR="00C2472D" w:rsidRDefault="00C2472D" w:rsidP="00C2472D">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332"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33" w14:textId="77777777" w:rsidR="00C2472D" w:rsidRDefault="00C2472D" w:rsidP="00C2472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4FDCC334" w14:textId="77777777" w:rsidR="00C2472D" w:rsidRDefault="00C2472D" w:rsidP="00C2472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4FDCC335" w14:textId="77777777" w:rsidR="00C2472D" w:rsidRDefault="00C2472D" w:rsidP="00C2472D">
            <w:pPr>
              <w:pStyle w:val="ProductList-OfferingBody"/>
              <w:ind w:left="-113"/>
              <w:jc w:val="center"/>
            </w:pPr>
          </w:p>
        </w:tc>
        <w:tc>
          <w:tcPr>
            <w:tcW w:w="738" w:type="dxa"/>
            <w:shd w:val="clear" w:color="auto" w:fill="BFBFBF" w:themeFill="background1" w:themeFillShade="BF"/>
            <w:vAlign w:val="center"/>
          </w:tcPr>
          <w:p w14:paraId="4FDCC336"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37"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38"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39"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3A" w14:textId="77777777" w:rsidR="00C2472D" w:rsidRDefault="00C2472D" w:rsidP="00C2472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C2472D" w14:paraId="4FDCC347" w14:textId="77777777" w:rsidTr="008E676F">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33C" w14:textId="0C1456DE" w:rsidR="00C2472D" w:rsidRPr="00762CEC" w:rsidRDefault="00C2472D" w:rsidP="00C2472D">
            <w:pPr>
              <w:pStyle w:val="ProductList-Offering2"/>
            </w:pPr>
            <w:bookmarkStart w:id="1433" w:name="_Toc379797421"/>
            <w:bookmarkStart w:id="1434" w:name="_Toc380513455"/>
            <w:bookmarkStart w:id="1435" w:name="_Toc380655505"/>
            <w:bookmarkStart w:id="1436" w:name="_Toc404601319"/>
            <w:r w:rsidRPr="00762CEC">
              <w:t>Microsoft Learning IT Academy</w:t>
            </w:r>
            <w:r w:rsidR="002967A3">
              <w:fldChar w:fldCharType="begin"/>
            </w:r>
            <w:r w:rsidR="002967A3">
              <w:instrText xml:space="preserve"> XE "</w:instrText>
            </w:r>
            <w:r w:rsidR="002967A3" w:rsidRPr="003F501B">
              <w:instrText>Microsoft Learning IT Academy</w:instrText>
            </w:r>
            <w:r w:rsidR="002967A3">
              <w:instrText xml:space="preserve">" </w:instrText>
            </w:r>
            <w:r w:rsidR="002967A3">
              <w:fldChar w:fldCharType="end"/>
            </w:r>
            <w:r w:rsidRPr="00762CEC">
              <w:t xml:space="preserve"> (User SL)</w:t>
            </w:r>
            <w:bookmarkEnd w:id="1433"/>
            <w:bookmarkEnd w:id="1434"/>
            <w:bookmarkEnd w:id="1435"/>
            <w:bookmarkEnd w:id="1436"/>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C33D" w14:textId="77777777" w:rsidR="00C2472D" w:rsidRDefault="00C2472D" w:rsidP="00C2472D">
            <w:pPr>
              <w:pStyle w:val="ProductList-OfferingBody"/>
              <w:ind w:left="-113"/>
              <w:jc w:val="center"/>
            </w:pPr>
            <w:r>
              <w:t>75</w:t>
            </w:r>
          </w:p>
        </w:tc>
        <w:tc>
          <w:tcPr>
            <w:tcW w:w="739" w:type="dxa"/>
            <w:tcBorders>
              <w:left w:val="single" w:sz="12" w:space="0" w:color="FFFFFF" w:themeColor="background1"/>
            </w:tcBorders>
            <w:shd w:val="clear" w:color="auto" w:fill="70AD47" w:themeFill="accent6"/>
            <w:vAlign w:val="center"/>
          </w:tcPr>
          <w:p w14:paraId="4FDCC33E" w14:textId="77777777" w:rsidR="00C2472D" w:rsidRDefault="00C2472D" w:rsidP="00C2472D">
            <w:pPr>
              <w:pStyle w:val="ProductList-OfferingBody"/>
              <w:ind w:left="-113"/>
              <w:jc w:val="center"/>
            </w:pPr>
            <w:r>
              <w:t>75</w:t>
            </w:r>
          </w:p>
        </w:tc>
        <w:tc>
          <w:tcPr>
            <w:tcW w:w="739" w:type="dxa"/>
            <w:shd w:val="clear" w:color="auto" w:fill="BFBFBF" w:themeFill="background1" w:themeFillShade="BF"/>
            <w:vAlign w:val="center"/>
          </w:tcPr>
          <w:p w14:paraId="4FDCC33F"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40" w14:textId="77777777" w:rsidR="00C2472D" w:rsidRDefault="00C2472D" w:rsidP="00C2472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341" w14:textId="77777777" w:rsidR="00C2472D" w:rsidRDefault="00C2472D" w:rsidP="00C2472D">
            <w:pPr>
              <w:pStyle w:val="ProductList-OfferingBody"/>
              <w:ind w:left="-113"/>
              <w:jc w:val="center"/>
            </w:pPr>
          </w:p>
        </w:tc>
        <w:tc>
          <w:tcPr>
            <w:tcW w:w="738" w:type="dxa"/>
            <w:shd w:val="clear" w:color="auto" w:fill="BFBFBF" w:themeFill="background1" w:themeFillShade="BF"/>
            <w:vAlign w:val="center"/>
          </w:tcPr>
          <w:p w14:paraId="4FDCC342"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43" w14:textId="77777777" w:rsidR="00C2472D" w:rsidRPr="00A405CB" w:rsidRDefault="00A405CB" w:rsidP="00C2472D">
            <w:pPr>
              <w:pStyle w:val="ProductList-OfferingBody"/>
              <w:ind w:left="-113"/>
              <w:jc w:val="center"/>
            </w:pPr>
            <w:r w:rsidRPr="00A405CB">
              <w:rPr>
                <w:color w:val="000000" w:themeColor="text1"/>
              </w:rPr>
              <w:fldChar w:fldCharType="begin"/>
            </w:r>
            <w:r w:rsidRPr="00A405CB">
              <w:rPr>
                <w:color w:val="000000" w:themeColor="text1"/>
              </w:rPr>
              <w:instrText xml:space="preserve"> AutoTextList  \sNoStyle\t “Open License” </w:instrText>
            </w:r>
            <w:r w:rsidRPr="00A405CB">
              <w:rPr>
                <w:color w:val="000000" w:themeColor="text1"/>
              </w:rPr>
              <w:fldChar w:fldCharType="separate"/>
            </w:r>
            <w:r w:rsidRPr="00A405CB">
              <w:rPr>
                <w:color w:val="000000" w:themeColor="text1"/>
              </w:rPr>
              <w:t>OL</w:t>
            </w:r>
            <w:r w:rsidRPr="00A405CB">
              <w:rPr>
                <w:color w:val="000000" w:themeColor="text1"/>
              </w:rPr>
              <w:fldChar w:fldCharType="end"/>
            </w:r>
          </w:p>
        </w:tc>
        <w:tc>
          <w:tcPr>
            <w:tcW w:w="739" w:type="dxa"/>
            <w:shd w:val="clear" w:color="auto" w:fill="BFBFBF" w:themeFill="background1" w:themeFillShade="BF"/>
            <w:vAlign w:val="center"/>
          </w:tcPr>
          <w:p w14:paraId="4FDCC344"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45"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46" w14:textId="77777777" w:rsidR="00C2472D" w:rsidRDefault="00C2472D" w:rsidP="00C2472D">
            <w:pPr>
              <w:pStyle w:val="ProductList-OfferingBody"/>
              <w:ind w:left="-113"/>
              <w:jc w:val="center"/>
            </w:pPr>
          </w:p>
        </w:tc>
      </w:tr>
      <w:tr w:rsidR="00C2472D" w14:paraId="4FDCC353" w14:textId="77777777" w:rsidTr="00E12A9E">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348" w14:textId="1F908A94" w:rsidR="00C2472D" w:rsidRPr="00762CEC" w:rsidRDefault="00C2472D" w:rsidP="00C2472D">
            <w:pPr>
              <w:pStyle w:val="ProductList-Offering2"/>
            </w:pPr>
            <w:bookmarkStart w:id="1437" w:name="_Toc379797422"/>
            <w:bookmarkStart w:id="1438" w:name="_Toc380513456"/>
            <w:bookmarkStart w:id="1439" w:name="_Toc380655506"/>
            <w:bookmarkStart w:id="1440" w:name="_Toc404601320"/>
            <w:r w:rsidRPr="00762CEC">
              <w:t>Microsoft Learning MCP</w:t>
            </w:r>
            <w:r w:rsidR="002967A3">
              <w:fldChar w:fldCharType="begin"/>
            </w:r>
            <w:r w:rsidR="002967A3">
              <w:instrText xml:space="preserve"> XE "</w:instrText>
            </w:r>
            <w:r w:rsidR="002967A3" w:rsidRPr="003F501B">
              <w:instrText>Microsoft Learning MCP</w:instrText>
            </w:r>
            <w:r w:rsidR="002967A3">
              <w:instrText xml:space="preserve">" </w:instrText>
            </w:r>
            <w:r w:rsidR="002967A3">
              <w:fldChar w:fldCharType="end"/>
            </w:r>
            <w:r w:rsidRPr="00762CEC">
              <w:t xml:space="preserve"> 1 Exam Vouchers (Services SL)</w:t>
            </w:r>
            <w:bookmarkEnd w:id="1437"/>
            <w:bookmarkEnd w:id="1438"/>
            <w:bookmarkEnd w:id="1439"/>
            <w:bookmarkEnd w:id="1440"/>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C349" w14:textId="77777777" w:rsidR="00C2472D" w:rsidRDefault="00C2472D" w:rsidP="00C2472D">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34A"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4B" w14:textId="77777777" w:rsidR="00C2472D" w:rsidRDefault="00C2472D" w:rsidP="00C2472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4FDCC34C" w14:textId="77777777" w:rsidR="00C2472D" w:rsidRDefault="00C2472D" w:rsidP="00C2472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70AD47" w:themeFill="accent6"/>
            <w:vAlign w:val="center"/>
          </w:tcPr>
          <w:p w14:paraId="4FDCC34D" w14:textId="77777777" w:rsidR="00C2472D" w:rsidRDefault="00C2472D" w:rsidP="00C2472D">
            <w:pPr>
              <w:pStyle w:val="ProductList-OfferingBody"/>
              <w:ind w:left="-113"/>
              <w:jc w:val="center"/>
            </w:pPr>
          </w:p>
        </w:tc>
        <w:tc>
          <w:tcPr>
            <w:tcW w:w="738" w:type="dxa"/>
            <w:shd w:val="clear" w:color="auto" w:fill="BFBFBF" w:themeFill="background1" w:themeFillShade="BF"/>
            <w:vAlign w:val="center"/>
          </w:tcPr>
          <w:p w14:paraId="4FDCC34E"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4F" w14:textId="77777777" w:rsidR="00C2472D" w:rsidRPr="00A405CB" w:rsidRDefault="00C2472D" w:rsidP="00C2472D">
            <w:pPr>
              <w:pStyle w:val="ProductList-OfferingBody"/>
              <w:ind w:left="-113"/>
              <w:jc w:val="center"/>
            </w:pPr>
          </w:p>
        </w:tc>
        <w:tc>
          <w:tcPr>
            <w:tcW w:w="739" w:type="dxa"/>
            <w:shd w:val="clear" w:color="auto" w:fill="70AD47" w:themeFill="accent6"/>
            <w:vAlign w:val="center"/>
          </w:tcPr>
          <w:p w14:paraId="4FDCC350" w14:textId="77777777" w:rsidR="00C2472D" w:rsidRDefault="00A405CB" w:rsidP="00C2472D">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351"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52" w14:textId="77777777" w:rsidR="00C2472D" w:rsidRDefault="00C2472D" w:rsidP="00C2472D">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C2472D" w14:paraId="4FDCC35F" w14:textId="77777777" w:rsidTr="008E676F">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354" w14:textId="1472975F" w:rsidR="00C2472D" w:rsidRPr="00762CEC" w:rsidRDefault="00C2472D" w:rsidP="00C2472D">
            <w:pPr>
              <w:pStyle w:val="ProductList-Offering2"/>
            </w:pPr>
            <w:bookmarkStart w:id="1441" w:name="_Toc379797423"/>
            <w:bookmarkStart w:id="1442" w:name="_Toc380513457"/>
            <w:bookmarkStart w:id="1443" w:name="_Toc380655507"/>
            <w:bookmarkStart w:id="1444" w:name="_Toc404601321"/>
            <w:r w:rsidRPr="00762CEC">
              <w:t>Microsoft Learning MCP</w:t>
            </w:r>
            <w:r w:rsidR="002967A3">
              <w:fldChar w:fldCharType="begin"/>
            </w:r>
            <w:r w:rsidR="002967A3">
              <w:instrText xml:space="preserve"> XE "</w:instrText>
            </w:r>
            <w:r w:rsidR="002967A3" w:rsidRPr="003F501B">
              <w:instrText>Microsoft Learning MCP</w:instrText>
            </w:r>
            <w:r w:rsidR="002967A3">
              <w:instrText xml:space="preserve">" </w:instrText>
            </w:r>
            <w:r w:rsidR="002967A3">
              <w:fldChar w:fldCharType="end"/>
            </w:r>
            <w:r w:rsidRPr="00762CEC">
              <w:t xml:space="preserve"> 30 Exam Vouchers (User SL)</w:t>
            </w:r>
            <w:bookmarkEnd w:id="1441"/>
            <w:bookmarkEnd w:id="1442"/>
            <w:bookmarkEnd w:id="1443"/>
            <w:bookmarkEnd w:id="1444"/>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C355" w14:textId="77777777" w:rsidR="00C2472D" w:rsidRDefault="00C2472D" w:rsidP="00C2472D">
            <w:pPr>
              <w:pStyle w:val="ProductList-OfferingBody"/>
              <w:ind w:left="-113"/>
              <w:jc w:val="center"/>
            </w:pPr>
            <w:r>
              <w:t>75</w:t>
            </w:r>
          </w:p>
        </w:tc>
        <w:tc>
          <w:tcPr>
            <w:tcW w:w="739" w:type="dxa"/>
            <w:tcBorders>
              <w:left w:val="single" w:sz="12" w:space="0" w:color="FFFFFF" w:themeColor="background1"/>
            </w:tcBorders>
            <w:shd w:val="clear" w:color="auto" w:fill="70AD47" w:themeFill="accent6"/>
            <w:vAlign w:val="center"/>
          </w:tcPr>
          <w:p w14:paraId="4FDCC356" w14:textId="77777777" w:rsidR="00C2472D" w:rsidRDefault="00C2472D" w:rsidP="00C2472D">
            <w:pPr>
              <w:pStyle w:val="ProductList-OfferingBody"/>
              <w:ind w:left="-113"/>
              <w:jc w:val="center"/>
            </w:pPr>
            <w:r>
              <w:t>75</w:t>
            </w:r>
          </w:p>
        </w:tc>
        <w:tc>
          <w:tcPr>
            <w:tcW w:w="739" w:type="dxa"/>
            <w:shd w:val="clear" w:color="auto" w:fill="BFBFBF" w:themeFill="background1" w:themeFillShade="BF"/>
            <w:vAlign w:val="center"/>
          </w:tcPr>
          <w:p w14:paraId="4FDCC357"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58"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59" w14:textId="77777777" w:rsidR="00C2472D" w:rsidRDefault="00C2472D" w:rsidP="00C2472D">
            <w:pPr>
              <w:pStyle w:val="ProductList-OfferingBody"/>
              <w:ind w:left="-113"/>
              <w:jc w:val="center"/>
            </w:pPr>
          </w:p>
        </w:tc>
        <w:tc>
          <w:tcPr>
            <w:tcW w:w="738" w:type="dxa"/>
            <w:shd w:val="clear" w:color="auto" w:fill="BFBFBF" w:themeFill="background1" w:themeFillShade="BF"/>
            <w:vAlign w:val="center"/>
          </w:tcPr>
          <w:p w14:paraId="4FDCC35A"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5B" w14:textId="77777777" w:rsidR="00C2472D" w:rsidRPr="00A405CB" w:rsidRDefault="00A405CB" w:rsidP="00C2472D">
            <w:pPr>
              <w:pStyle w:val="ProductList-OfferingBody"/>
              <w:ind w:left="-113"/>
              <w:jc w:val="center"/>
            </w:pPr>
            <w:r w:rsidRPr="00A405CB">
              <w:rPr>
                <w:color w:val="000000" w:themeColor="text1"/>
              </w:rPr>
              <w:fldChar w:fldCharType="begin"/>
            </w:r>
            <w:r w:rsidRPr="00A405CB">
              <w:rPr>
                <w:color w:val="000000" w:themeColor="text1"/>
              </w:rPr>
              <w:instrText xml:space="preserve"> AutoTextList  \sNoStyle\t “Open License” </w:instrText>
            </w:r>
            <w:r w:rsidRPr="00A405CB">
              <w:rPr>
                <w:color w:val="000000" w:themeColor="text1"/>
              </w:rPr>
              <w:fldChar w:fldCharType="separate"/>
            </w:r>
            <w:r w:rsidRPr="00A405CB">
              <w:rPr>
                <w:color w:val="000000" w:themeColor="text1"/>
              </w:rPr>
              <w:t>OL</w:t>
            </w:r>
            <w:r w:rsidRPr="00A405CB">
              <w:rPr>
                <w:color w:val="000000" w:themeColor="text1"/>
              </w:rPr>
              <w:fldChar w:fldCharType="end"/>
            </w:r>
          </w:p>
        </w:tc>
        <w:tc>
          <w:tcPr>
            <w:tcW w:w="739" w:type="dxa"/>
            <w:shd w:val="clear" w:color="auto" w:fill="BFBFBF" w:themeFill="background1" w:themeFillShade="BF"/>
            <w:vAlign w:val="center"/>
          </w:tcPr>
          <w:p w14:paraId="4FDCC35C"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5D"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5E" w14:textId="77777777" w:rsidR="00C2472D" w:rsidRDefault="00C2472D" w:rsidP="00C2472D">
            <w:pPr>
              <w:pStyle w:val="ProductList-OfferingBody"/>
              <w:ind w:left="-113"/>
              <w:jc w:val="center"/>
            </w:pPr>
          </w:p>
        </w:tc>
      </w:tr>
      <w:tr w:rsidR="00C2472D" w14:paraId="4FDCC36B" w14:textId="77777777" w:rsidTr="008E676F">
        <w:trPr>
          <w:cantSplit/>
          <w:trHeight w:val="44"/>
          <w:tblHeader/>
        </w:trPr>
        <w:tc>
          <w:tcPr>
            <w:tcW w:w="3367" w:type="dxa"/>
            <w:tcBorders>
              <w:top w:val="dashSmallGap" w:sz="4" w:space="0" w:color="BFBFBF" w:themeColor="background1" w:themeShade="BF"/>
              <w:left w:val="nil"/>
              <w:bottom w:val="dashSmallGap" w:sz="4" w:space="0" w:color="BFBFBF" w:themeColor="background1" w:themeShade="BF"/>
              <w:right w:val="nil"/>
            </w:tcBorders>
          </w:tcPr>
          <w:p w14:paraId="4FDCC360" w14:textId="666F644F" w:rsidR="00C2472D" w:rsidRPr="00762CEC" w:rsidRDefault="00C2472D" w:rsidP="00C2472D">
            <w:pPr>
              <w:pStyle w:val="ProductList-Offering2"/>
            </w:pPr>
            <w:bookmarkStart w:id="1445" w:name="_Toc379797424"/>
            <w:bookmarkStart w:id="1446" w:name="_Toc380513458"/>
            <w:bookmarkStart w:id="1447" w:name="_Toc380655508"/>
            <w:bookmarkStart w:id="1448" w:name="_Toc404601322"/>
            <w:r w:rsidRPr="00762CEC">
              <w:t>Microsoft Learning MOS</w:t>
            </w:r>
            <w:r w:rsidR="002967A3">
              <w:fldChar w:fldCharType="begin"/>
            </w:r>
            <w:r w:rsidR="002967A3">
              <w:instrText xml:space="preserve"> XE "</w:instrText>
            </w:r>
            <w:r w:rsidR="002967A3" w:rsidRPr="003F501B">
              <w:instrText>Microsoft Learning MOS</w:instrText>
            </w:r>
            <w:r w:rsidR="002967A3">
              <w:instrText xml:space="preserve">" </w:instrText>
            </w:r>
            <w:r w:rsidR="002967A3">
              <w:fldChar w:fldCharType="end"/>
            </w:r>
            <w:r w:rsidRPr="00762CEC">
              <w:t xml:space="preserve"> 500 Exam Site License (Services SL)</w:t>
            </w:r>
            <w:bookmarkEnd w:id="1445"/>
            <w:bookmarkEnd w:id="1446"/>
            <w:bookmarkEnd w:id="1447"/>
            <w:bookmarkEnd w:id="1448"/>
          </w:p>
        </w:tc>
        <w:tc>
          <w:tcPr>
            <w:tcW w:w="738" w:type="dxa"/>
            <w:tcBorders>
              <w:top w:val="dashSmallGap" w:sz="4" w:space="0" w:color="BFBFBF" w:themeColor="background1" w:themeShade="BF"/>
              <w:left w:val="nil"/>
              <w:bottom w:val="dashSmallGap" w:sz="4" w:space="0" w:color="BFBFBF" w:themeColor="background1" w:themeShade="BF"/>
              <w:right w:val="nil"/>
            </w:tcBorders>
            <w:shd w:val="clear" w:color="auto" w:fill="auto"/>
            <w:vAlign w:val="center"/>
          </w:tcPr>
          <w:p w14:paraId="4FDCC361" w14:textId="77777777" w:rsidR="00C2472D" w:rsidRDefault="00C2472D" w:rsidP="00C2472D">
            <w:pPr>
              <w:pStyle w:val="ProductList-OfferingBody"/>
              <w:ind w:left="-113"/>
              <w:jc w:val="center"/>
            </w:pPr>
            <w:r>
              <w:t>125</w:t>
            </w:r>
          </w:p>
        </w:tc>
        <w:tc>
          <w:tcPr>
            <w:tcW w:w="739" w:type="dxa"/>
            <w:tcBorders>
              <w:left w:val="single" w:sz="12" w:space="0" w:color="FFFFFF" w:themeColor="background1"/>
            </w:tcBorders>
            <w:shd w:val="clear" w:color="auto" w:fill="70AD47" w:themeFill="accent6"/>
            <w:vAlign w:val="center"/>
          </w:tcPr>
          <w:p w14:paraId="4FDCC362" w14:textId="77777777" w:rsidR="00C2472D" w:rsidRDefault="00C2472D" w:rsidP="00C2472D">
            <w:pPr>
              <w:pStyle w:val="ProductList-OfferingBody"/>
              <w:ind w:left="-113"/>
              <w:jc w:val="center"/>
            </w:pPr>
            <w:r>
              <w:t>125</w:t>
            </w:r>
          </w:p>
        </w:tc>
        <w:tc>
          <w:tcPr>
            <w:tcW w:w="739" w:type="dxa"/>
            <w:shd w:val="clear" w:color="auto" w:fill="BFBFBF" w:themeFill="background1" w:themeFillShade="BF"/>
            <w:vAlign w:val="center"/>
          </w:tcPr>
          <w:p w14:paraId="4FDCC363"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64"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65" w14:textId="77777777" w:rsidR="00C2472D" w:rsidRDefault="00C2472D" w:rsidP="00C2472D">
            <w:pPr>
              <w:pStyle w:val="ProductList-OfferingBody"/>
              <w:ind w:left="-113"/>
              <w:jc w:val="center"/>
            </w:pPr>
          </w:p>
        </w:tc>
        <w:tc>
          <w:tcPr>
            <w:tcW w:w="738" w:type="dxa"/>
            <w:shd w:val="clear" w:color="auto" w:fill="BFBFBF" w:themeFill="background1" w:themeFillShade="BF"/>
            <w:vAlign w:val="center"/>
          </w:tcPr>
          <w:p w14:paraId="4FDCC366"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67"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68"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69"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6A" w14:textId="77777777" w:rsidR="00C2472D" w:rsidRDefault="00C2472D" w:rsidP="00C2472D">
            <w:pPr>
              <w:pStyle w:val="ProductList-OfferingBody"/>
              <w:ind w:left="-113"/>
              <w:jc w:val="center"/>
            </w:pPr>
          </w:p>
        </w:tc>
      </w:tr>
      <w:tr w:rsidR="00C2472D" w14:paraId="4FDCC377" w14:textId="77777777" w:rsidTr="008E676F">
        <w:trPr>
          <w:cantSplit/>
          <w:tblHeader/>
        </w:trPr>
        <w:tc>
          <w:tcPr>
            <w:tcW w:w="3367" w:type="dxa"/>
            <w:tcBorders>
              <w:top w:val="dashSmallGap" w:sz="4" w:space="0" w:color="BFBFBF" w:themeColor="background1" w:themeShade="BF"/>
              <w:left w:val="nil"/>
              <w:bottom w:val="nil"/>
              <w:right w:val="nil"/>
            </w:tcBorders>
          </w:tcPr>
          <w:p w14:paraId="4FDCC36C" w14:textId="57CB0D51" w:rsidR="00C2472D" w:rsidRDefault="00C2472D" w:rsidP="00C2472D">
            <w:pPr>
              <w:pStyle w:val="ProductList-Offering2"/>
            </w:pPr>
            <w:bookmarkStart w:id="1449" w:name="_Toc379797425"/>
            <w:bookmarkStart w:id="1450" w:name="_Toc380513459"/>
            <w:bookmarkStart w:id="1451" w:name="_Toc380655509"/>
            <w:bookmarkStart w:id="1452" w:name="_Toc404601323"/>
            <w:r w:rsidRPr="00762CEC">
              <w:t>Microsoft Learning MTA</w:t>
            </w:r>
            <w:r w:rsidR="002967A3">
              <w:fldChar w:fldCharType="begin"/>
            </w:r>
            <w:r w:rsidR="002967A3">
              <w:instrText xml:space="preserve"> XE "</w:instrText>
            </w:r>
            <w:r w:rsidR="002967A3" w:rsidRPr="003F501B">
              <w:instrText>Microsoft Learning MTA</w:instrText>
            </w:r>
            <w:r w:rsidR="002967A3">
              <w:instrText xml:space="preserve">" </w:instrText>
            </w:r>
            <w:r w:rsidR="002967A3">
              <w:fldChar w:fldCharType="end"/>
            </w:r>
            <w:r w:rsidRPr="00762CEC">
              <w:t xml:space="preserve"> 250 Exam Site License (Services SL)</w:t>
            </w:r>
            <w:bookmarkEnd w:id="1449"/>
            <w:bookmarkEnd w:id="1450"/>
            <w:bookmarkEnd w:id="1451"/>
            <w:bookmarkEnd w:id="1452"/>
          </w:p>
        </w:tc>
        <w:tc>
          <w:tcPr>
            <w:tcW w:w="738" w:type="dxa"/>
            <w:tcBorders>
              <w:top w:val="dashSmallGap" w:sz="4" w:space="0" w:color="BFBFBF" w:themeColor="background1" w:themeShade="BF"/>
              <w:left w:val="nil"/>
              <w:bottom w:val="nil"/>
              <w:right w:val="nil"/>
            </w:tcBorders>
            <w:shd w:val="clear" w:color="auto" w:fill="auto"/>
            <w:vAlign w:val="center"/>
          </w:tcPr>
          <w:p w14:paraId="4FDCC36D" w14:textId="77777777" w:rsidR="00C2472D" w:rsidRDefault="00C2472D" w:rsidP="00C2472D">
            <w:pPr>
              <w:pStyle w:val="ProductList-OfferingBody"/>
              <w:ind w:left="-113"/>
              <w:jc w:val="center"/>
            </w:pPr>
            <w:r>
              <w:t>125</w:t>
            </w:r>
          </w:p>
        </w:tc>
        <w:tc>
          <w:tcPr>
            <w:tcW w:w="739" w:type="dxa"/>
            <w:tcBorders>
              <w:left w:val="single" w:sz="12" w:space="0" w:color="FFFFFF" w:themeColor="background1"/>
            </w:tcBorders>
            <w:shd w:val="clear" w:color="auto" w:fill="70AD47" w:themeFill="accent6"/>
            <w:vAlign w:val="center"/>
          </w:tcPr>
          <w:p w14:paraId="4FDCC36E" w14:textId="77777777" w:rsidR="00C2472D" w:rsidRDefault="00C2472D" w:rsidP="00C2472D">
            <w:pPr>
              <w:pStyle w:val="ProductList-OfferingBody"/>
              <w:ind w:left="-113"/>
              <w:jc w:val="center"/>
            </w:pPr>
            <w:r>
              <w:t>125</w:t>
            </w:r>
          </w:p>
        </w:tc>
        <w:tc>
          <w:tcPr>
            <w:tcW w:w="739" w:type="dxa"/>
            <w:shd w:val="clear" w:color="auto" w:fill="BFBFBF" w:themeFill="background1" w:themeFillShade="BF"/>
            <w:vAlign w:val="center"/>
          </w:tcPr>
          <w:p w14:paraId="4FDCC36F"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70"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71" w14:textId="77777777" w:rsidR="00C2472D" w:rsidRDefault="00C2472D" w:rsidP="00C2472D">
            <w:pPr>
              <w:pStyle w:val="ProductList-OfferingBody"/>
              <w:ind w:left="-113"/>
              <w:jc w:val="center"/>
            </w:pPr>
          </w:p>
        </w:tc>
        <w:tc>
          <w:tcPr>
            <w:tcW w:w="738" w:type="dxa"/>
            <w:shd w:val="clear" w:color="auto" w:fill="BFBFBF" w:themeFill="background1" w:themeFillShade="BF"/>
            <w:vAlign w:val="center"/>
          </w:tcPr>
          <w:p w14:paraId="4FDCC372"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73"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74" w14:textId="77777777" w:rsidR="00C2472D" w:rsidRDefault="00C2472D" w:rsidP="00C2472D">
            <w:pPr>
              <w:pStyle w:val="ProductList-OfferingBody"/>
              <w:ind w:left="-113"/>
              <w:jc w:val="center"/>
            </w:pPr>
          </w:p>
        </w:tc>
        <w:tc>
          <w:tcPr>
            <w:tcW w:w="739" w:type="dxa"/>
            <w:shd w:val="clear" w:color="auto" w:fill="70AD47" w:themeFill="accent6"/>
            <w:vAlign w:val="center"/>
          </w:tcPr>
          <w:p w14:paraId="4FDCC375" w14:textId="77777777" w:rsidR="00C2472D" w:rsidRDefault="00C2472D" w:rsidP="00C2472D">
            <w:pPr>
              <w:pStyle w:val="ProductList-OfferingBody"/>
              <w:ind w:left="-113"/>
              <w:jc w:val="center"/>
            </w:pPr>
          </w:p>
        </w:tc>
        <w:tc>
          <w:tcPr>
            <w:tcW w:w="739" w:type="dxa"/>
            <w:shd w:val="clear" w:color="auto" w:fill="BFBFBF" w:themeFill="background1" w:themeFillShade="BF"/>
            <w:vAlign w:val="center"/>
          </w:tcPr>
          <w:p w14:paraId="4FDCC376" w14:textId="77777777" w:rsidR="00C2472D" w:rsidRDefault="00C2472D" w:rsidP="00C2472D">
            <w:pPr>
              <w:pStyle w:val="ProductList-OfferingBody"/>
              <w:ind w:left="-113"/>
              <w:jc w:val="center"/>
            </w:pPr>
          </w:p>
        </w:tc>
      </w:tr>
    </w:tbl>
    <w:p w14:paraId="4FDCC378" w14:textId="77777777" w:rsidR="00FA00BF" w:rsidRDefault="00FA00BF"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C37C" w14:textId="77777777" w:rsidTr="00C4636F">
        <w:tc>
          <w:tcPr>
            <w:tcW w:w="3596" w:type="dxa"/>
          </w:tcPr>
          <w:p w14:paraId="4FDCC379" w14:textId="77777777" w:rsidR="00782C7B" w:rsidRDefault="00782C7B" w:rsidP="00C4636F">
            <w:pPr>
              <w:pStyle w:val="ProductList-Body"/>
            </w:pPr>
          </w:p>
        </w:tc>
        <w:tc>
          <w:tcPr>
            <w:tcW w:w="3597" w:type="dxa"/>
          </w:tcPr>
          <w:p w14:paraId="4FDCC37A" w14:textId="77777777" w:rsidR="00782C7B" w:rsidRPr="00C2472D" w:rsidRDefault="00C2472D" w:rsidP="00C4636F">
            <w:pPr>
              <w:pStyle w:val="ProductList-Body"/>
              <w:rPr>
                <w:b/>
              </w:rPr>
            </w:pPr>
            <w:r>
              <w:t xml:space="preserve">Product Pool: </w:t>
            </w:r>
            <w:r>
              <w:rPr>
                <w:b/>
              </w:rPr>
              <w:t>Server</w:t>
            </w:r>
          </w:p>
        </w:tc>
        <w:tc>
          <w:tcPr>
            <w:tcW w:w="3597" w:type="dxa"/>
          </w:tcPr>
          <w:p w14:paraId="4FDCC37B" w14:textId="77777777" w:rsidR="00782C7B" w:rsidRDefault="00782C7B" w:rsidP="00C4636F">
            <w:pPr>
              <w:pStyle w:val="ProductList-Body"/>
            </w:pPr>
          </w:p>
        </w:tc>
      </w:tr>
    </w:tbl>
    <w:p w14:paraId="4FDCC37D"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C37E" w14:textId="77777777" w:rsidR="00C2472D" w:rsidRDefault="00C2472D" w:rsidP="00C2472D">
      <w:pPr>
        <w:pStyle w:val="ProductList-Body"/>
      </w:pPr>
      <w:r>
        <w:t xml:space="preserve">All vouchers are delivered up front, and may be used any time prior to 12 months from date of purchase. </w:t>
      </w:r>
    </w:p>
    <w:p w14:paraId="4FDCC37F" w14:textId="77777777" w:rsidR="00C2472D" w:rsidRDefault="00C2472D" w:rsidP="00C2472D">
      <w:pPr>
        <w:pStyle w:val="ProductList-Body"/>
      </w:pPr>
    </w:p>
    <w:p w14:paraId="4FDCC380" w14:textId="77777777" w:rsidR="00C2472D" w:rsidRPr="00C2472D" w:rsidRDefault="00C2472D" w:rsidP="00C2472D">
      <w:pPr>
        <w:pStyle w:val="ProductList-Body"/>
        <w:rPr>
          <w:b/>
        </w:rPr>
      </w:pPr>
      <w:r w:rsidRPr="0025267B">
        <w:rPr>
          <w:b/>
          <w:color w:val="00188F"/>
        </w:rPr>
        <w:t>Microsoft Office Specialist (MOS) and Microsoft Technology Associate (MTA) Certification Exam Site License</w:t>
      </w:r>
    </w:p>
    <w:p w14:paraId="4FDCC381" w14:textId="1A1B78CD" w:rsidR="00782C7B" w:rsidRDefault="00AB1667" w:rsidP="00C2472D">
      <w:pPr>
        <w:pStyle w:val="ProductList-Body"/>
      </w:pPr>
      <w:r>
        <w:t>A customer is</w:t>
      </w:r>
      <w:r w:rsidR="00C2472D">
        <w:t xml:space="preserve"> required to be a Certiport authorized testing center to utilize the site license.  If </w:t>
      </w:r>
      <w:r>
        <w:t>it is</w:t>
      </w:r>
      <w:r w:rsidR="00C2472D">
        <w:t xml:space="preserve"> are not a Certiport authorized testing center, </w:t>
      </w:r>
      <w:r w:rsidR="006B5B83">
        <w:t>it</w:t>
      </w:r>
      <w:r w:rsidR="00C2472D">
        <w:t xml:space="preserve"> will need to go through this process to become a Certiport testing center before </w:t>
      </w:r>
      <w:r w:rsidR="006B5B83">
        <w:t>it</w:t>
      </w:r>
      <w:r w:rsidR="00C2472D">
        <w:t xml:space="preserve"> can use the site license. The site license will automatically terminate upon 12 months from the date of purchase. Any un-used certification exams will be forfeited.</w:t>
      </w:r>
    </w:p>
    <w:p w14:paraId="4FDCC382" w14:textId="77777777" w:rsidR="00585A48" w:rsidRPr="00585A48" w:rsidRDefault="0095403E"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C383" w14:textId="77777777" w:rsidR="00FA00BF" w:rsidRDefault="00FA00BF" w:rsidP="00930D5E">
      <w:pPr>
        <w:pStyle w:val="ProductList-Offering2Heading"/>
        <w:outlineLvl w:val="2"/>
      </w:pPr>
      <w:r>
        <w:tab/>
      </w:r>
      <w:bookmarkStart w:id="1453" w:name="_Toc378147676"/>
      <w:bookmarkStart w:id="1454" w:name="_Toc378151573"/>
      <w:bookmarkStart w:id="1455" w:name="_Toc379797426"/>
      <w:bookmarkStart w:id="1456" w:name="_Toc380513460"/>
      <w:bookmarkStart w:id="1457" w:name="_Toc380655510"/>
      <w:bookmarkStart w:id="1458" w:name="_Toc404601324"/>
      <w:r>
        <w:t>Microsoft Translator</w:t>
      </w:r>
      <w:bookmarkEnd w:id="1453"/>
      <w:bookmarkEnd w:id="1454"/>
      <w:bookmarkEnd w:id="1455"/>
      <w:bookmarkEnd w:id="1456"/>
      <w:bookmarkEnd w:id="1457"/>
      <w:bookmarkEnd w:id="1458"/>
    </w:p>
    <w:tbl>
      <w:tblPr>
        <w:tblStyle w:val="TableGrid"/>
        <w:tblW w:w="10755"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E75532" w14:paraId="4FDCC38F" w14:textId="77777777" w:rsidTr="008E676F">
        <w:trPr>
          <w:cantSplit/>
          <w:tblHeader/>
        </w:trPr>
        <w:tc>
          <w:tcPr>
            <w:tcW w:w="3367" w:type="dxa"/>
            <w:tcBorders>
              <w:bottom w:val="nil"/>
            </w:tcBorders>
            <w:shd w:val="clear" w:color="auto" w:fill="00188F"/>
          </w:tcPr>
          <w:p w14:paraId="4FDCC384"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FDCC385" w14:textId="3E53E878"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FDCC386"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DCC387"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FDCC388"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4FDCC389"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C38A"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C38B"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C38C"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C38D"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C38E"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E75532" w14:paraId="4FDCC39B" w14:textId="77777777" w:rsidTr="008E676F">
        <w:trPr>
          <w:cantSplit/>
          <w:tblHeader/>
        </w:trPr>
        <w:tc>
          <w:tcPr>
            <w:tcW w:w="3367" w:type="dxa"/>
            <w:tcBorders>
              <w:top w:val="nil"/>
              <w:left w:val="nil"/>
              <w:bottom w:val="nil"/>
              <w:right w:val="nil"/>
            </w:tcBorders>
          </w:tcPr>
          <w:p w14:paraId="4FDCC390" w14:textId="5D01C0C3" w:rsidR="00E75532" w:rsidRDefault="00434703" w:rsidP="00C2472D">
            <w:pPr>
              <w:pStyle w:val="ProductList-Offering2"/>
            </w:pPr>
            <w:bookmarkStart w:id="1459" w:name="_Toc379797427"/>
            <w:bookmarkStart w:id="1460" w:name="_Toc380513461"/>
            <w:bookmarkStart w:id="1461" w:name="_Toc380655511"/>
            <w:bookmarkStart w:id="1462" w:name="_Toc404601325"/>
            <w:r>
              <w:t>Microsoft Translator API</w:t>
            </w:r>
            <w:bookmarkEnd w:id="1459"/>
            <w:bookmarkEnd w:id="1460"/>
            <w:bookmarkEnd w:id="1461"/>
            <w:bookmarkEnd w:id="1462"/>
            <w:r w:rsidR="002967A3">
              <w:fldChar w:fldCharType="begin"/>
            </w:r>
            <w:r w:rsidR="002967A3">
              <w:instrText xml:space="preserve"> XE "</w:instrText>
            </w:r>
            <w:r w:rsidR="002967A3" w:rsidRPr="003F501B">
              <w:instrText>Microsoft Translator API</w:instrText>
            </w:r>
            <w:r w:rsidR="002967A3">
              <w:instrText xml:space="preserve">" </w:instrText>
            </w:r>
            <w:r w:rsidR="002967A3">
              <w:fldChar w:fldCharType="end"/>
            </w:r>
          </w:p>
        </w:tc>
        <w:tc>
          <w:tcPr>
            <w:tcW w:w="738" w:type="dxa"/>
            <w:tcBorders>
              <w:top w:val="nil"/>
              <w:left w:val="nil"/>
              <w:bottom w:val="nil"/>
              <w:right w:val="nil"/>
            </w:tcBorders>
            <w:vAlign w:val="center"/>
          </w:tcPr>
          <w:p w14:paraId="4FDCC391" w14:textId="77777777" w:rsidR="00E75532" w:rsidRDefault="00E75532" w:rsidP="00C4636F">
            <w:pPr>
              <w:pStyle w:val="ProductList-OfferingBody"/>
              <w:ind w:left="-113"/>
              <w:jc w:val="center"/>
            </w:pPr>
          </w:p>
        </w:tc>
        <w:tc>
          <w:tcPr>
            <w:tcW w:w="739" w:type="dxa"/>
            <w:tcBorders>
              <w:left w:val="single" w:sz="12" w:space="0" w:color="FFFFFF" w:themeColor="background1"/>
            </w:tcBorders>
            <w:shd w:val="clear" w:color="auto" w:fill="BFBFBF" w:themeFill="background1" w:themeFillShade="BF"/>
            <w:vAlign w:val="center"/>
          </w:tcPr>
          <w:p w14:paraId="4FDCC392"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393" w14:textId="77777777" w:rsidR="00E75532" w:rsidRDefault="00434703"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394"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395" w14:textId="77777777" w:rsidR="00E75532" w:rsidRDefault="00E75532" w:rsidP="00C4636F">
            <w:pPr>
              <w:pStyle w:val="ProductList-OfferingBody"/>
              <w:ind w:left="-113"/>
              <w:jc w:val="center"/>
            </w:pPr>
          </w:p>
        </w:tc>
        <w:tc>
          <w:tcPr>
            <w:tcW w:w="738" w:type="dxa"/>
            <w:shd w:val="clear" w:color="auto" w:fill="BFBFBF" w:themeFill="background1" w:themeFillShade="BF"/>
            <w:vAlign w:val="center"/>
          </w:tcPr>
          <w:p w14:paraId="4FDCC396"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397"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398"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399"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39A" w14:textId="77777777" w:rsidR="00E75532" w:rsidRDefault="00434703"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bl>
    <w:p w14:paraId="4FDCC39C" w14:textId="77777777" w:rsidR="00FA00BF" w:rsidRDefault="00FA00BF"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C3A0" w14:textId="77777777" w:rsidTr="00C4636F">
        <w:tc>
          <w:tcPr>
            <w:tcW w:w="3596" w:type="dxa"/>
          </w:tcPr>
          <w:p w14:paraId="4FDCC39D" w14:textId="77777777" w:rsidR="00782C7B" w:rsidRDefault="00782C7B" w:rsidP="00434703">
            <w:pPr>
              <w:pStyle w:val="ProductList-Body"/>
              <w:spacing w:before="20" w:after="20"/>
            </w:pPr>
          </w:p>
        </w:tc>
        <w:tc>
          <w:tcPr>
            <w:tcW w:w="3597" w:type="dxa"/>
          </w:tcPr>
          <w:p w14:paraId="4FDCC39E" w14:textId="77777777" w:rsidR="00782C7B" w:rsidRPr="00434703" w:rsidRDefault="00434703" w:rsidP="00434703">
            <w:pPr>
              <w:pStyle w:val="ProductList-Body"/>
              <w:spacing w:before="20" w:after="20"/>
              <w:rPr>
                <w:b/>
              </w:rPr>
            </w:pPr>
            <w:r>
              <w:t xml:space="preserve">Product Pool: </w:t>
            </w:r>
            <w:r>
              <w:rPr>
                <w:b/>
              </w:rPr>
              <w:t>Server</w:t>
            </w:r>
          </w:p>
        </w:tc>
        <w:tc>
          <w:tcPr>
            <w:tcW w:w="3597" w:type="dxa"/>
          </w:tcPr>
          <w:p w14:paraId="4FDCC39F" w14:textId="77777777" w:rsidR="00782C7B" w:rsidRDefault="00782C7B" w:rsidP="00434703">
            <w:pPr>
              <w:pStyle w:val="ProductList-Body"/>
              <w:spacing w:before="20" w:after="20"/>
            </w:pPr>
          </w:p>
        </w:tc>
      </w:tr>
    </w:tbl>
    <w:p w14:paraId="4FDCC3A1" w14:textId="77777777" w:rsidR="00585A48" w:rsidRPr="00585A48" w:rsidRDefault="0095403E"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5AB09536" w14:textId="77777777" w:rsidR="00C55E46" w:rsidRDefault="00C55E46" w:rsidP="00C55E46">
      <w:pPr>
        <w:pStyle w:val="ProductList-Offering2Heading"/>
        <w:outlineLvl w:val="2"/>
      </w:pPr>
      <w:r>
        <w:tab/>
      </w:r>
      <w:bookmarkStart w:id="1463" w:name="_Toc404601326"/>
      <w:r>
        <w:t>Power BI for Office 365</w:t>
      </w:r>
      <w:bookmarkEnd w:id="1463"/>
      <w:r>
        <w:fldChar w:fldCharType="begin"/>
      </w:r>
      <w:r>
        <w:instrText xml:space="preserve"> XE "</w:instrText>
      </w:r>
      <w:r w:rsidRPr="00B836A3">
        <w:instrText>Power BI for Office 365</w:instrText>
      </w:r>
      <w:r>
        <w:instrText xml:space="preserve">" </w:instrText>
      </w:r>
      <w:r>
        <w:fldChar w:fldCharType="end"/>
      </w:r>
    </w:p>
    <w:tbl>
      <w:tblPr>
        <w:tblStyle w:val="TableGrid"/>
        <w:tblW w:w="10755"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C55E46" w14:paraId="2156BEFE" w14:textId="77777777" w:rsidTr="000137E9">
        <w:trPr>
          <w:cantSplit/>
          <w:tblHeader/>
        </w:trPr>
        <w:tc>
          <w:tcPr>
            <w:tcW w:w="3367" w:type="dxa"/>
            <w:tcBorders>
              <w:bottom w:val="nil"/>
            </w:tcBorders>
            <w:shd w:val="clear" w:color="auto" w:fill="00188F"/>
          </w:tcPr>
          <w:p w14:paraId="43592AF5" w14:textId="77777777" w:rsidR="00C55E46" w:rsidRPr="00EE0836" w:rsidRDefault="00C55E46" w:rsidP="000137E9">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ED1D9E3" w14:textId="77777777" w:rsidR="00C55E46" w:rsidRPr="00EE0836" w:rsidRDefault="00C55E46" w:rsidP="000137E9">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63A0ADFB" w14:textId="77777777" w:rsidR="00C55E46" w:rsidRPr="00EE0836" w:rsidRDefault="00C55E46" w:rsidP="000137E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263F7231" w14:textId="77777777" w:rsidR="00C55E46" w:rsidRPr="00EE0836" w:rsidRDefault="00C55E46" w:rsidP="000137E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6B0C8CE0" w14:textId="77777777" w:rsidR="00C55E46" w:rsidRPr="00EE0836" w:rsidRDefault="00C55E46" w:rsidP="000137E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5B856DBA" w14:textId="77777777" w:rsidR="00C55E46" w:rsidRPr="00EE0836" w:rsidRDefault="00C55E46" w:rsidP="000137E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28CF5841" w14:textId="77777777" w:rsidR="00C55E46" w:rsidRPr="00EE0836" w:rsidRDefault="00C55E46" w:rsidP="000137E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35798DBB" w14:textId="77777777" w:rsidR="00C55E46" w:rsidRPr="00EE0836" w:rsidRDefault="00C55E46" w:rsidP="000137E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133F09CA" w14:textId="77777777" w:rsidR="00C55E46" w:rsidRPr="00EE0836" w:rsidRDefault="00C55E46" w:rsidP="000137E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74674F77" w14:textId="77777777" w:rsidR="00C55E46" w:rsidRPr="00EE0836" w:rsidRDefault="00C55E46" w:rsidP="000137E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3A607434" w14:textId="77777777" w:rsidR="00C55E46" w:rsidRPr="00EE0836" w:rsidRDefault="00C55E46" w:rsidP="000137E9">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C55E46" w14:paraId="72E38CEE" w14:textId="77777777" w:rsidTr="000137E9">
        <w:trPr>
          <w:cantSplit/>
          <w:tblHeader/>
        </w:trPr>
        <w:tc>
          <w:tcPr>
            <w:tcW w:w="3367" w:type="dxa"/>
            <w:tcBorders>
              <w:top w:val="nil"/>
              <w:left w:val="nil"/>
              <w:bottom w:val="dashSmallGap" w:sz="4" w:space="0" w:color="BFBFBF" w:themeColor="background1" w:themeShade="BF"/>
              <w:right w:val="nil"/>
            </w:tcBorders>
          </w:tcPr>
          <w:p w14:paraId="17E9D06C" w14:textId="77777777" w:rsidR="00C55E46" w:rsidRDefault="00C55E46" w:rsidP="000137E9">
            <w:pPr>
              <w:pStyle w:val="ProductList-Offering2"/>
            </w:pPr>
            <w:bookmarkStart w:id="1464" w:name="_Toc404601327"/>
            <w:r>
              <w:t>Power BI for Office 365</w:t>
            </w:r>
            <w:bookmarkEnd w:id="1464"/>
            <w:r>
              <w:fldChar w:fldCharType="begin"/>
            </w:r>
            <w:r>
              <w:instrText xml:space="preserve"> XE "</w:instrText>
            </w:r>
            <w:r w:rsidRPr="00B836A3">
              <w:instrText>Power BI for Office 365</w:instrText>
            </w:r>
            <w:r>
              <w:instrText xml:space="preserve">" </w:instrText>
            </w:r>
            <w:r>
              <w:fldChar w:fldCharType="end"/>
            </w:r>
          </w:p>
        </w:tc>
        <w:tc>
          <w:tcPr>
            <w:tcW w:w="738" w:type="dxa"/>
            <w:tcBorders>
              <w:top w:val="nil"/>
              <w:left w:val="nil"/>
              <w:bottom w:val="dashSmallGap" w:sz="4" w:space="0" w:color="BFBFBF" w:themeColor="background1" w:themeShade="BF"/>
              <w:right w:val="nil"/>
            </w:tcBorders>
            <w:shd w:val="clear" w:color="auto" w:fill="auto"/>
            <w:vAlign w:val="center"/>
          </w:tcPr>
          <w:p w14:paraId="7FED70E9" w14:textId="77777777" w:rsidR="00C55E46" w:rsidRDefault="00C55E46" w:rsidP="000137E9">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531184E4" w14:textId="77777777" w:rsidR="00C55E46" w:rsidRDefault="00C55E46" w:rsidP="000137E9">
            <w:pPr>
              <w:pStyle w:val="ProductList-OfferingBody"/>
              <w:ind w:left="-113"/>
              <w:jc w:val="center"/>
            </w:pPr>
          </w:p>
        </w:tc>
        <w:tc>
          <w:tcPr>
            <w:tcW w:w="739" w:type="dxa"/>
            <w:shd w:val="clear" w:color="auto" w:fill="70AD47" w:themeFill="accent6"/>
            <w:vAlign w:val="center"/>
          </w:tcPr>
          <w:p w14:paraId="62240E8B" w14:textId="77777777" w:rsidR="00C55E46" w:rsidRDefault="00C55E46" w:rsidP="000137E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1C4EE408" w14:textId="77777777" w:rsidR="00C55E46" w:rsidRDefault="00C55E46" w:rsidP="000137E9">
            <w:pPr>
              <w:pStyle w:val="ProductList-OfferingBody"/>
              <w:ind w:left="-113"/>
              <w:jc w:val="center"/>
            </w:pPr>
          </w:p>
        </w:tc>
        <w:tc>
          <w:tcPr>
            <w:tcW w:w="739" w:type="dxa"/>
            <w:shd w:val="clear" w:color="auto" w:fill="70AD47" w:themeFill="accent6"/>
            <w:vAlign w:val="center"/>
          </w:tcPr>
          <w:p w14:paraId="198ED236" w14:textId="77777777" w:rsidR="00C55E46" w:rsidRDefault="00C55E46" w:rsidP="000137E9">
            <w:pPr>
              <w:pStyle w:val="ProductList-OfferingBody"/>
              <w:ind w:left="-113"/>
              <w:jc w:val="center"/>
            </w:pPr>
          </w:p>
        </w:tc>
        <w:tc>
          <w:tcPr>
            <w:tcW w:w="738" w:type="dxa"/>
            <w:shd w:val="clear" w:color="auto" w:fill="70AD47" w:themeFill="accent6"/>
            <w:vAlign w:val="center"/>
          </w:tcPr>
          <w:p w14:paraId="17232A27" w14:textId="77777777" w:rsidR="00C55E46" w:rsidRDefault="00C55E46" w:rsidP="000137E9">
            <w:pPr>
              <w:pStyle w:val="ProductList-OfferingBody"/>
              <w:ind w:left="-113"/>
              <w:jc w:val="center"/>
            </w:pPr>
          </w:p>
        </w:tc>
        <w:tc>
          <w:tcPr>
            <w:tcW w:w="739" w:type="dxa"/>
            <w:shd w:val="clear" w:color="auto" w:fill="70AD47" w:themeFill="accent6"/>
          </w:tcPr>
          <w:p w14:paraId="3B14C70D" w14:textId="77777777" w:rsidR="00C55E46" w:rsidRDefault="00C55E46" w:rsidP="000137E9">
            <w:pPr>
              <w:pStyle w:val="ProductList-OfferingBody"/>
              <w:ind w:left="-113"/>
              <w:jc w:val="center"/>
            </w:pPr>
            <w:r w:rsidRPr="004420FA">
              <w:fldChar w:fldCharType="begin"/>
            </w:r>
            <w:r w:rsidRPr="004420FA">
              <w:instrText>AutoTextList  \sNotStyle\t "Open License and Open Value"</w:instrText>
            </w:r>
            <w:r w:rsidRPr="004420FA">
              <w:fldChar w:fldCharType="separate"/>
            </w:r>
            <w:r w:rsidRPr="004420FA">
              <w:t>OF</w:t>
            </w:r>
            <w:r w:rsidRPr="004420FA">
              <w:fldChar w:fldCharType="end"/>
            </w:r>
          </w:p>
        </w:tc>
        <w:tc>
          <w:tcPr>
            <w:tcW w:w="739" w:type="dxa"/>
            <w:shd w:val="clear" w:color="auto" w:fill="70AD47" w:themeFill="accent6"/>
            <w:vAlign w:val="center"/>
          </w:tcPr>
          <w:p w14:paraId="27250FFF" w14:textId="77777777" w:rsidR="00C55E46" w:rsidRDefault="00C55E46" w:rsidP="000137E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53E36E0C" w14:textId="77777777" w:rsidR="00C55E46" w:rsidRDefault="00C55E46" w:rsidP="000137E9">
            <w:pPr>
              <w:pStyle w:val="ProductList-OfferingBody"/>
              <w:ind w:left="-113"/>
              <w:jc w:val="center"/>
            </w:pPr>
          </w:p>
        </w:tc>
        <w:tc>
          <w:tcPr>
            <w:tcW w:w="739" w:type="dxa"/>
            <w:shd w:val="clear" w:color="auto" w:fill="70AD47" w:themeFill="accent6"/>
            <w:vAlign w:val="center"/>
          </w:tcPr>
          <w:p w14:paraId="570195FA" w14:textId="77777777" w:rsidR="00C55E46" w:rsidRDefault="00C55E46" w:rsidP="000137E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r w:rsidR="00C55E46" w14:paraId="47FFD820" w14:textId="77777777" w:rsidTr="000137E9">
        <w:trPr>
          <w:cantSplit/>
          <w:tblHeader/>
        </w:trPr>
        <w:tc>
          <w:tcPr>
            <w:tcW w:w="3367" w:type="dxa"/>
            <w:tcBorders>
              <w:top w:val="dashSmallGap" w:sz="4" w:space="0" w:color="BFBFBF" w:themeColor="background1" w:themeShade="BF"/>
              <w:left w:val="nil"/>
              <w:bottom w:val="nil"/>
              <w:right w:val="nil"/>
            </w:tcBorders>
          </w:tcPr>
          <w:p w14:paraId="1EA282FE" w14:textId="77777777" w:rsidR="00C55E46" w:rsidRDefault="00C55E46" w:rsidP="000137E9">
            <w:pPr>
              <w:pStyle w:val="ProductList-Offering2"/>
            </w:pPr>
            <w:bookmarkStart w:id="1465" w:name="_Toc404601328"/>
            <w:r>
              <w:t>Power BI for Office 365</w:t>
            </w:r>
            <w:r>
              <w:fldChar w:fldCharType="begin"/>
            </w:r>
            <w:r>
              <w:instrText xml:space="preserve"> XE "</w:instrText>
            </w:r>
            <w:r w:rsidRPr="00B836A3">
              <w:instrText>Power BI for Office 365</w:instrText>
            </w:r>
            <w:r>
              <w:instrText xml:space="preserve">" </w:instrText>
            </w:r>
            <w:r>
              <w:fldChar w:fldCharType="end"/>
            </w:r>
            <w:r>
              <w:t xml:space="preserve"> A</w:t>
            </w:r>
            <w:bookmarkEnd w:id="1465"/>
            <w:r>
              <w:fldChar w:fldCharType="begin"/>
            </w:r>
            <w:r>
              <w:instrText xml:space="preserve"> XE "</w:instrText>
            </w:r>
            <w:r w:rsidRPr="00B836A3">
              <w:instrText>Power BI for Office 365 A</w:instrText>
            </w:r>
            <w:r>
              <w:instrText xml:space="preserve">" </w:instrText>
            </w:r>
            <w:r>
              <w:fldChar w:fldCharType="end"/>
            </w:r>
          </w:p>
        </w:tc>
        <w:tc>
          <w:tcPr>
            <w:tcW w:w="738" w:type="dxa"/>
            <w:tcBorders>
              <w:top w:val="dashSmallGap" w:sz="4" w:space="0" w:color="BFBFBF" w:themeColor="background1" w:themeShade="BF"/>
              <w:left w:val="nil"/>
              <w:bottom w:val="nil"/>
              <w:right w:val="nil"/>
            </w:tcBorders>
            <w:shd w:val="clear" w:color="auto" w:fill="auto"/>
            <w:vAlign w:val="center"/>
          </w:tcPr>
          <w:p w14:paraId="5B881FEA" w14:textId="77777777" w:rsidR="00C55E46" w:rsidRDefault="00C55E46" w:rsidP="000137E9">
            <w:pPr>
              <w:pStyle w:val="ProductList-OfferingBody"/>
              <w:ind w:left="-113"/>
              <w:jc w:val="center"/>
            </w:pPr>
            <w:r>
              <w:t>1</w:t>
            </w:r>
          </w:p>
        </w:tc>
        <w:tc>
          <w:tcPr>
            <w:tcW w:w="739" w:type="dxa"/>
            <w:tcBorders>
              <w:left w:val="single" w:sz="12" w:space="0" w:color="FFFFFF" w:themeColor="background1"/>
            </w:tcBorders>
            <w:shd w:val="clear" w:color="auto" w:fill="70AD47" w:themeFill="accent6"/>
            <w:vAlign w:val="center"/>
          </w:tcPr>
          <w:p w14:paraId="103D4574" w14:textId="77777777" w:rsidR="00C55E46" w:rsidRDefault="00C55E46" w:rsidP="000137E9">
            <w:pPr>
              <w:pStyle w:val="ProductList-OfferingBody"/>
              <w:ind w:left="-113"/>
              <w:jc w:val="center"/>
            </w:pPr>
            <w:r>
              <w:t>1</w:t>
            </w:r>
          </w:p>
        </w:tc>
        <w:tc>
          <w:tcPr>
            <w:tcW w:w="739" w:type="dxa"/>
            <w:shd w:val="clear" w:color="auto" w:fill="70AD47" w:themeFill="accent6"/>
            <w:vAlign w:val="center"/>
          </w:tcPr>
          <w:p w14:paraId="199E26C5" w14:textId="77777777" w:rsidR="00C55E46" w:rsidRDefault="00C55E46" w:rsidP="000137E9">
            <w:pPr>
              <w:pStyle w:val="ProductList-OfferingBody"/>
              <w:ind w:left="-113"/>
              <w:jc w:val="center"/>
            </w:pPr>
          </w:p>
        </w:tc>
        <w:tc>
          <w:tcPr>
            <w:tcW w:w="739" w:type="dxa"/>
            <w:shd w:val="clear" w:color="auto" w:fill="70AD47" w:themeFill="accent6"/>
            <w:vAlign w:val="center"/>
          </w:tcPr>
          <w:p w14:paraId="63420CCF" w14:textId="77777777" w:rsidR="00C55E46" w:rsidRDefault="00C55E46" w:rsidP="000137E9">
            <w:pPr>
              <w:pStyle w:val="ProductList-OfferingBody"/>
              <w:ind w:left="-113"/>
              <w:jc w:val="center"/>
            </w:pPr>
            <w:r>
              <w:fldChar w:fldCharType="begin"/>
            </w:r>
            <w:r>
              <w:instrText xml:space="preserve"> AutoTextList  \sNoStyle\t “Additional Product OVS-ES Only”</w:instrText>
            </w:r>
            <w:r>
              <w:fldChar w:fldCharType="separate"/>
            </w:r>
            <w:r>
              <w:t>AV</w:t>
            </w:r>
            <w:r>
              <w:fldChar w:fldCharType="end"/>
            </w:r>
            <w:r>
              <w:t>,</w:t>
            </w:r>
            <w:r>
              <w:fldChar w:fldCharType="begin"/>
            </w:r>
            <w:r>
              <w:instrText xml:space="preserve"> AutoTextList  \sNoStyle\t “Student Offering for EES Only”</w:instrText>
            </w:r>
            <w:r>
              <w:fldChar w:fldCharType="separate"/>
            </w:r>
            <w:r>
              <w:t>SE</w:t>
            </w:r>
            <w:r>
              <w:fldChar w:fldCharType="end"/>
            </w:r>
          </w:p>
        </w:tc>
        <w:tc>
          <w:tcPr>
            <w:tcW w:w="739" w:type="dxa"/>
            <w:shd w:val="clear" w:color="auto" w:fill="BFBFBF" w:themeFill="background1" w:themeFillShade="BF"/>
            <w:vAlign w:val="center"/>
          </w:tcPr>
          <w:p w14:paraId="77F258B5" w14:textId="77777777" w:rsidR="00C55E46" w:rsidRDefault="00C55E46" w:rsidP="000137E9">
            <w:pPr>
              <w:pStyle w:val="ProductList-OfferingBody"/>
              <w:ind w:left="-113"/>
              <w:jc w:val="center"/>
            </w:pPr>
          </w:p>
        </w:tc>
        <w:tc>
          <w:tcPr>
            <w:tcW w:w="738" w:type="dxa"/>
            <w:shd w:val="clear" w:color="auto" w:fill="70AD47" w:themeFill="accent6"/>
            <w:vAlign w:val="center"/>
          </w:tcPr>
          <w:p w14:paraId="27420D18" w14:textId="77777777" w:rsidR="00C55E46" w:rsidRDefault="00C55E46" w:rsidP="000137E9">
            <w:pPr>
              <w:pStyle w:val="ProductList-OfferingBody"/>
              <w:ind w:left="-113"/>
              <w:jc w:val="center"/>
            </w:pPr>
          </w:p>
        </w:tc>
        <w:tc>
          <w:tcPr>
            <w:tcW w:w="739" w:type="dxa"/>
            <w:shd w:val="clear" w:color="auto" w:fill="70AD47" w:themeFill="accent6"/>
          </w:tcPr>
          <w:p w14:paraId="2BFD1694" w14:textId="77777777" w:rsidR="00C55E46" w:rsidRDefault="00C55E46" w:rsidP="000137E9">
            <w:pPr>
              <w:pStyle w:val="ProductList-OfferingBody"/>
              <w:ind w:left="-113"/>
              <w:jc w:val="center"/>
            </w:pPr>
            <w:r w:rsidRPr="004420FA">
              <w:fldChar w:fldCharType="begin"/>
            </w:r>
            <w:r w:rsidRPr="004420FA">
              <w:instrText>AutoTextList  \sNotStyle\t "Open License and Open Value"</w:instrText>
            </w:r>
            <w:r w:rsidRPr="004420FA">
              <w:fldChar w:fldCharType="separate"/>
            </w:r>
            <w:r w:rsidRPr="004420FA">
              <w:t>OF</w:t>
            </w:r>
            <w:r w:rsidRPr="004420FA">
              <w:fldChar w:fldCharType="end"/>
            </w:r>
          </w:p>
        </w:tc>
        <w:tc>
          <w:tcPr>
            <w:tcW w:w="739" w:type="dxa"/>
            <w:shd w:val="clear" w:color="auto" w:fill="70AD47" w:themeFill="accent6"/>
            <w:vAlign w:val="center"/>
          </w:tcPr>
          <w:p w14:paraId="275802D6" w14:textId="77777777" w:rsidR="00C55E46" w:rsidRDefault="00C55E46" w:rsidP="000137E9">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BFBFBF" w:themeFill="background1" w:themeFillShade="BF"/>
            <w:vAlign w:val="center"/>
          </w:tcPr>
          <w:p w14:paraId="767181C3" w14:textId="77777777" w:rsidR="00C55E46" w:rsidRDefault="00C55E46" w:rsidP="000137E9">
            <w:pPr>
              <w:pStyle w:val="ProductList-OfferingBody"/>
              <w:ind w:left="-113"/>
              <w:jc w:val="center"/>
            </w:pPr>
          </w:p>
        </w:tc>
        <w:tc>
          <w:tcPr>
            <w:tcW w:w="739" w:type="dxa"/>
            <w:shd w:val="clear" w:color="auto" w:fill="70AD47" w:themeFill="accent6"/>
            <w:vAlign w:val="center"/>
          </w:tcPr>
          <w:p w14:paraId="7B8C149D" w14:textId="77777777" w:rsidR="00C55E46" w:rsidRDefault="00C55E46" w:rsidP="000137E9">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r>
    </w:tbl>
    <w:p w14:paraId="3D131EAA" w14:textId="77777777" w:rsidR="00C55E46" w:rsidRDefault="00C55E46" w:rsidP="00C55E46">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C55E46" w14:paraId="35F7CEAD" w14:textId="77777777" w:rsidTr="000137E9">
        <w:tc>
          <w:tcPr>
            <w:tcW w:w="3596" w:type="dxa"/>
          </w:tcPr>
          <w:p w14:paraId="218C2DD6" w14:textId="77777777" w:rsidR="00C55E46" w:rsidRDefault="00C55E46" w:rsidP="000137E9">
            <w:pPr>
              <w:pStyle w:val="ProductList-Body"/>
              <w:spacing w:before="20" w:after="20"/>
            </w:pPr>
            <w:r>
              <w:t>Reduction Eligible:</w:t>
            </w:r>
            <w:r>
              <w:rPr>
                <w:b/>
              </w:rPr>
              <w:t xml:space="preserve"> All</w:t>
            </w:r>
          </w:p>
          <w:p w14:paraId="19C72890" w14:textId="77777777" w:rsidR="00C55E46" w:rsidRDefault="00C55E46" w:rsidP="000137E9">
            <w:pPr>
              <w:pStyle w:val="ProductList-Body"/>
              <w:spacing w:before="20" w:after="20"/>
            </w:pPr>
            <w:r>
              <w:t xml:space="preserve">True-up Eligible: </w:t>
            </w:r>
            <w:r>
              <w:rPr>
                <w:b/>
              </w:rPr>
              <w:t>All</w:t>
            </w:r>
          </w:p>
        </w:tc>
        <w:tc>
          <w:tcPr>
            <w:tcW w:w="3597" w:type="dxa"/>
          </w:tcPr>
          <w:p w14:paraId="086BCA2C" w14:textId="77777777" w:rsidR="00C55E46" w:rsidRPr="001C3EDC" w:rsidRDefault="00C55E46" w:rsidP="000137E9">
            <w:pPr>
              <w:pStyle w:val="ProductList-Body"/>
              <w:spacing w:before="20" w:after="20"/>
              <w:rPr>
                <w:b/>
              </w:rPr>
            </w:pPr>
            <w:r>
              <w:t xml:space="preserve">Product Pool: </w:t>
            </w:r>
            <w:r>
              <w:rPr>
                <w:b/>
              </w:rPr>
              <w:t>Server</w:t>
            </w:r>
          </w:p>
        </w:tc>
        <w:tc>
          <w:tcPr>
            <w:tcW w:w="3597" w:type="dxa"/>
          </w:tcPr>
          <w:p w14:paraId="2A37B3C1" w14:textId="77777777" w:rsidR="00C55E46" w:rsidRPr="001C3EDC" w:rsidRDefault="00C55E46" w:rsidP="000137E9">
            <w:pPr>
              <w:pStyle w:val="ProductList-Body"/>
              <w:spacing w:before="20" w:after="20"/>
              <w:rPr>
                <w:b/>
              </w:rPr>
            </w:pPr>
          </w:p>
        </w:tc>
      </w:tr>
    </w:tbl>
    <w:p w14:paraId="7EC09B56" w14:textId="77777777" w:rsidR="00C55E46" w:rsidRPr="00585A48" w:rsidRDefault="0095403E" w:rsidP="00C55E46">
      <w:pPr>
        <w:pStyle w:val="ProductList-Body"/>
        <w:shd w:val="clear" w:color="auto" w:fill="A6A6A6" w:themeFill="background1" w:themeFillShade="A6"/>
        <w:spacing w:before="120" w:after="240"/>
        <w:jc w:val="right"/>
        <w:rPr>
          <w:sz w:val="16"/>
          <w:szCs w:val="16"/>
        </w:rPr>
      </w:pPr>
      <w:hyperlink w:anchor="ToC" w:history="1">
        <w:r w:rsidR="00C55E46" w:rsidRPr="00585A48">
          <w:rPr>
            <w:rStyle w:val="Hyperlink"/>
            <w:sz w:val="16"/>
            <w:szCs w:val="16"/>
          </w:rPr>
          <w:t>Table of Contents</w:t>
        </w:r>
      </w:hyperlink>
      <w:r w:rsidR="00C55E46" w:rsidRPr="00585A48">
        <w:rPr>
          <w:sz w:val="16"/>
          <w:szCs w:val="16"/>
        </w:rPr>
        <w:t xml:space="preserve"> / </w:t>
      </w:r>
      <w:hyperlink w:anchor="ChartKey" w:history="1">
        <w:r w:rsidR="00C55E46" w:rsidRPr="00585A48">
          <w:rPr>
            <w:rStyle w:val="Hyperlink"/>
            <w:sz w:val="16"/>
            <w:szCs w:val="16"/>
          </w:rPr>
          <w:t>Chart Key</w:t>
        </w:r>
      </w:hyperlink>
      <w:r w:rsidR="00C55E46" w:rsidRPr="00585A48">
        <w:rPr>
          <w:sz w:val="16"/>
          <w:szCs w:val="16"/>
        </w:rPr>
        <w:t xml:space="preserve"> / </w:t>
      </w:r>
      <w:hyperlink w:anchor="Index" w:history="1">
        <w:r w:rsidR="00C55E46" w:rsidRPr="00585A48">
          <w:rPr>
            <w:rStyle w:val="Hyperlink"/>
            <w:sz w:val="16"/>
            <w:szCs w:val="16"/>
          </w:rPr>
          <w:t>Index</w:t>
        </w:r>
      </w:hyperlink>
    </w:p>
    <w:p w14:paraId="4FDCC3A2" w14:textId="1DB0A1C4" w:rsidR="00FA00BF" w:rsidRDefault="005442A2" w:rsidP="00930D5E">
      <w:pPr>
        <w:pStyle w:val="ProductList-Offering2Heading"/>
        <w:outlineLvl w:val="2"/>
      </w:pPr>
      <w:bookmarkStart w:id="1466" w:name="_Toc378147677"/>
      <w:bookmarkStart w:id="1467" w:name="_Toc378151574"/>
      <w:bookmarkStart w:id="1468" w:name="_Toc379797428"/>
      <w:bookmarkStart w:id="1469" w:name="_Toc380513462"/>
      <w:bookmarkStart w:id="1470" w:name="_Toc380655512"/>
      <w:r>
        <w:tab/>
      </w:r>
      <w:bookmarkStart w:id="1471" w:name="_Toc404601329"/>
      <w:r w:rsidR="00FA00BF">
        <w:t>System Center Endpoint Protection</w:t>
      </w:r>
      <w:bookmarkEnd w:id="1466"/>
      <w:bookmarkEnd w:id="1467"/>
      <w:bookmarkEnd w:id="1468"/>
      <w:bookmarkEnd w:id="1469"/>
      <w:bookmarkEnd w:id="1470"/>
      <w:bookmarkEnd w:id="1471"/>
    </w:p>
    <w:tbl>
      <w:tblPr>
        <w:tblStyle w:val="TableGrid"/>
        <w:tblW w:w="10755"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E75532" w14:paraId="4FDCC3AE" w14:textId="77777777" w:rsidTr="008E676F">
        <w:trPr>
          <w:cantSplit/>
          <w:tblHeader/>
        </w:trPr>
        <w:tc>
          <w:tcPr>
            <w:tcW w:w="3367" w:type="dxa"/>
            <w:tcBorders>
              <w:bottom w:val="nil"/>
            </w:tcBorders>
            <w:shd w:val="clear" w:color="auto" w:fill="00188F"/>
          </w:tcPr>
          <w:p w14:paraId="4FDCC3A3"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FDCC3A4" w14:textId="101C8BAD"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FDCC3A5"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DCC3A6"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FDCC3A7"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4FDCC3A8"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C3A9"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C3AA"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C3AB"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C3AC"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C3AD"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E75532" w14:paraId="4FDCC3BA" w14:textId="77777777" w:rsidTr="00E12A9E">
        <w:trPr>
          <w:cantSplit/>
          <w:tblHeader/>
        </w:trPr>
        <w:tc>
          <w:tcPr>
            <w:tcW w:w="3367" w:type="dxa"/>
            <w:tcBorders>
              <w:top w:val="nil"/>
              <w:left w:val="nil"/>
              <w:bottom w:val="nil"/>
              <w:right w:val="nil"/>
            </w:tcBorders>
          </w:tcPr>
          <w:p w14:paraId="4FDCC3AF" w14:textId="1821FB10" w:rsidR="00E75532" w:rsidRDefault="00434703" w:rsidP="00C2472D">
            <w:pPr>
              <w:pStyle w:val="ProductList-Offering2"/>
            </w:pPr>
            <w:bookmarkStart w:id="1472" w:name="_Toc379797429"/>
            <w:bookmarkStart w:id="1473" w:name="_Toc380513463"/>
            <w:bookmarkStart w:id="1474" w:name="_Toc380655513"/>
            <w:bookmarkStart w:id="1475" w:name="_Toc404601330"/>
            <w:r>
              <w:t>System Center 2012 R2 Endpoint Protection</w:t>
            </w:r>
            <w:r w:rsidR="002967A3">
              <w:fldChar w:fldCharType="begin"/>
            </w:r>
            <w:r w:rsidR="002967A3">
              <w:instrText xml:space="preserve"> XE "</w:instrText>
            </w:r>
            <w:r w:rsidR="002967A3" w:rsidRPr="003F501B">
              <w:instrText>System Center 2012 R2 Endpoint Protection</w:instrText>
            </w:r>
            <w:r w:rsidR="002967A3">
              <w:instrText xml:space="preserve">" </w:instrText>
            </w:r>
            <w:r w:rsidR="002967A3">
              <w:fldChar w:fldCharType="end"/>
            </w:r>
            <w:r w:rsidR="00561759">
              <w:t xml:space="preserve"> (Device or User SL)</w:t>
            </w:r>
            <w:bookmarkEnd w:id="1472"/>
            <w:bookmarkEnd w:id="1473"/>
            <w:bookmarkEnd w:id="1474"/>
            <w:bookmarkEnd w:id="1475"/>
          </w:p>
        </w:tc>
        <w:tc>
          <w:tcPr>
            <w:tcW w:w="738" w:type="dxa"/>
            <w:tcBorders>
              <w:top w:val="nil"/>
              <w:left w:val="nil"/>
              <w:bottom w:val="nil"/>
              <w:right w:val="nil"/>
            </w:tcBorders>
            <w:vAlign w:val="center"/>
          </w:tcPr>
          <w:p w14:paraId="4FDCC3B0" w14:textId="77777777" w:rsidR="00E75532" w:rsidRDefault="00434703" w:rsidP="00C4636F">
            <w:pPr>
              <w:pStyle w:val="ProductList-OfferingBody"/>
              <w:ind w:left="-113"/>
              <w:jc w:val="center"/>
            </w:pPr>
            <w:r>
              <w:t>1</w:t>
            </w:r>
          </w:p>
        </w:tc>
        <w:tc>
          <w:tcPr>
            <w:tcW w:w="739" w:type="dxa"/>
            <w:tcBorders>
              <w:left w:val="single" w:sz="12" w:space="0" w:color="FFFFFF" w:themeColor="background1"/>
            </w:tcBorders>
            <w:shd w:val="clear" w:color="auto" w:fill="70AD47" w:themeFill="accent6"/>
            <w:vAlign w:val="center"/>
          </w:tcPr>
          <w:p w14:paraId="4FDCC3B1" w14:textId="77777777" w:rsidR="00E75532" w:rsidRDefault="00434703" w:rsidP="00C4636F">
            <w:pPr>
              <w:pStyle w:val="ProductList-OfferingBody"/>
              <w:ind w:left="-113"/>
              <w:jc w:val="center"/>
            </w:pPr>
            <w:r>
              <w:t>1</w:t>
            </w:r>
          </w:p>
        </w:tc>
        <w:tc>
          <w:tcPr>
            <w:tcW w:w="739" w:type="dxa"/>
            <w:shd w:val="clear" w:color="auto" w:fill="70AD47" w:themeFill="accent6"/>
            <w:vAlign w:val="center"/>
          </w:tcPr>
          <w:p w14:paraId="4FDCC3B2" w14:textId="77777777" w:rsidR="00E75532" w:rsidRDefault="00434703" w:rsidP="00C4636F">
            <w:pPr>
              <w:pStyle w:val="ProductList-OfferingBody"/>
              <w:ind w:left="-113"/>
              <w:jc w:val="center"/>
            </w:pPr>
            <w:r>
              <w:fldChar w:fldCharType="begin"/>
            </w:r>
            <w:r>
              <w:instrText xml:space="preserve"> AutoTextList  \sNoStyle\t "Additional Product Organization Wide" </w:instrText>
            </w:r>
            <w:r>
              <w:fldChar w:fldCharType="separate"/>
            </w:r>
            <w:r>
              <w:t>AO</w:t>
            </w:r>
            <w:r>
              <w:fldChar w:fldCharType="end"/>
            </w:r>
            <w:r>
              <w:t xml:space="preserve">, </w:t>
            </w:r>
            <w:r>
              <w:fldChar w:fldCharType="begin"/>
            </w:r>
            <w:r w:rsidRPr="001C09BD">
              <w:instrText xml:space="preserve"> </w:instrText>
            </w:r>
            <w:r>
              <w:instrText>AutoTextList \sNoStyle\t "Student Offering"</w:instrText>
            </w:r>
            <w:r>
              <w:fldChar w:fldCharType="separate"/>
            </w:r>
            <w:r>
              <w:t>ST</w:t>
            </w:r>
            <w:r>
              <w:fldChar w:fldCharType="end"/>
            </w:r>
          </w:p>
        </w:tc>
        <w:tc>
          <w:tcPr>
            <w:tcW w:w="739" w:type="dxa"/>
            <w:shd w:val="clear" w:color="auto" w:fill="BFBFBF" w:themeFill="background1" w:themeFillShade="BF"/>
            <w:vAlign w:val="center"/>
          </w:tcPr>
          <w:p w14:paraId="4FDCC3B3"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3B4" w14:textId="77777777" w:rsidR="00E75532" w:rsidRDefault="00E75532" w:rsidP="00C4636F">
            <w:pPr>
              <w:pStyle w:val="ProductList-OfferingBody"/>
              <w:ind w:left="-113"/>
              <w:jc w:val="center"/>
            </w:pPr>
          </w:p>
        </w:tc>
        <w:tc>
          <w:tcPr>
            <w:tcW w:w="738" w:type="dxa"/>
            <w:shd w:val="clear" w:color="auto" w:fill="BFBFBF" w:themeFill="background1" w:themeFillShade="BF"/>
            <w:vAlign w:val="center"/>
          </w:tcPr>
          <w:p w14:paraId="4FDCC3B5"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3B6"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3B7" w14:textId="77777777" w:rsidR="00E75532" w:rsidRDefault="00434703" w:rsidP="00C4636F">
            <w:pPr>
              <w:pStyle w:val="ProductList-OfferingBody"/>
              <w:ind w:left="-113"/>
              <w:jc w:val="center"/>
            </w:pPr>
            <w:r>
              <w:fldChar w:fldCharType="begin"/>
            </w:r>
            <w:r w:rsidRPr="003A35A1">
              <w:instrText xml:space="preserve"> </w:instrText>
            </w:r>
            <w:r>
              <w:instrText>AutoTextList  \sNoStyle\t "Non-Company Wide in Open Value"</w:instrText>
            </w:r>
            <w:r>
              <w:fldChar w:fldCharType="separate"/>
            </w:r>
            <w:r>
              <w:t xml:space="preserve"> P </w:t>
            </w:r>
            <w:r>
              <w:fldChar w:fldCharType="end"/>
            </w:r>
          </w:p>
        </w:tc>
        <w:tc>
          <w:tcPr>
            <w:tcW w:w="739" w:type="dxa"/>
            <w:shd w:val="clear" w:color="auto" w:fill="70AD47" w:themeFill="accent6"/>
            <w:vAlign w:val="center"/>
          </w:tcPr>
          <w:p w14:paraId="4FDCC3B8"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3B9" w14:textId="77777777" w:rsidR="00E75532" w:rsidRDefault="00E75532" w:rsidP="00C4636F">
            <w:pPr>
              <w:pStyle w:val="ProductList-OfferingBody"/>
              <w:ind w:left="-113"/>
              <w:jc w:val="center"/>
            </w:pPr>
          </w:p>
        </w:tc>
      </w:tr>
    </w:tbl>
    <w:p w14:paraId="4FDCC3BB" w14:textId="77777777" w:rsidR="00FA00BF" w:rsidRDefault="00FA00BF" w:rsidP="004F3C6D">
      <w:pPr>
        <w:pStyle w:val="ProductList-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C3BF" w14:textId="77777777" w:rsidTr="00C4636F">
        <w:tc>
          <w:tcPr>
            <w:tcW w:w="3596" w:type="dxa"/>
          </w:tcPr>
          <w:p w14:paraId="4FDCC3BC" w14:textId="77777777" w:rsidR="00782C7B" w:rsidRDefault="00782C7B" w:rsidP="00434703">
            <w:pPr>
              <w:pStyle w:val="ProductList-Body"/>
              <w:spacing w:before="20" w:after="20"/>
            </w:pPr>
          </w:p>
        </w:tc>
        <w:tc>
          <w:tcPr>
            <w:tcW w:w="3597" w:type="dxa"/>
          </w:tcPr>
          <w:p w14:paraId="4FDCC3BD" w14:textId="77777777" w:rsidR="00782C7B" w:rsidRDefault="00434703" w:rsidP="00434703">
            <w:pPr>
              <w:pStyle w:val="ProductList-Body"/>
              <w:spacing w:before="20" w:after="20"/>
            </w:pPr>
            <w:r>
              <w:t xml:space="preserve">Product Pool: </w:t>
            </w:r>
            <w:r>
              <w:rPr>
                <w:b/>
              </w:rPr>
              <w:t>Server</w:t>
            </w:r>
          </w:p>
        </w:tc>
        <w:tc>
          <w:tcPr>
            <w:tcW w:w="3597" w:type="dxa"/>
          </w:tcPr>
          <w:p w14:paraId="4FDCC3BE" w14:textId="77777777" w:rsidR="00782C7B" w:rsidRDefault="00782C7B" w:rsidP="00434703">
            <w:pPr>
              <w:pStyle w:val="ProductList-Body"/>
              <w:spacing w:before="20" w:after="20"/>
            </w:pPr>
          </w:p>
        </w:tc>
      </w:tr>
    </w:tbl>
    <w:p w14:paraId="4FDCC3C0" w14:textId="77777777" w:rsidR="00782C7B" w:rsidRPr="00782C7B" w:rsidRDefault="00782C7B" w:rsidP="00782C7B">
      <w:pPr>
        <w:pStyle w:val="ProductList-Body"/>
        <w:shd w:val="clear" w:color="auto" w:fill="D9D9D9" w:themeFill="background1" w:themeFillShade="D9"/>
        <w:spacing w:before="120" w:after="120"/>
        <w:rPr>
          <w:b/>
        </w:rPr>
      </w:pPr>
      <w:r w:rsidRPr="00782C7B">
        <w:rPr>
          <w:b/>
        </w:rPr>
        <w:t>Additional Information</w:t>
      </w:r>
    </w:p>
    <w:p w14:paraId="4FDCC3C1" w14:textId="77777777" w:rsidR="00434703" w:rsidRPr="00434703" w:rsidRDefault="00434703" w:rsidP="00434703">
      <w:pPr>
        <w:pStyle w:val="ProductList-Body"/>
        <w:rPr>
          <w:b/>
        </w:rPr>
      </w:pPr>
      <w:r w:rsidRPr="0025267B">
        <w:rPr>
          <w:b/>
          <w:color w:val="00188F"/>
        </w:rPr>
        <w:t>Upgrades/ Downgrade</w:t>
      </w:r>
    </w:p>
    <w:p w14:paraId="4FDCC3C2" w14:textId="2BFDD709" w:rsidR="00434703" w:rsidRDefault="00434703" w:rsidP="00434703">
      <w:pPr>
        <w:pStyle w:val="ProductList-Body"/>
      </w:pPr>
      <w:r>
        <w:t>Effective April 1, 2012, Forefront Endpoint Protection has become System Center 2012 Endpoint Protection</w:t>
      </w:r>
      <w:r w:rsidR="00212A48">
        <w:fldChar w:fldCharType="begin"/>
      </w:r>
      <w:r w:rsidR="00212A48">
        <w:instrText xml:space="preserve"> XE "</w:instrText>
      </w:r>
      <w:r w:rsidR="00212A48" w:rsidRPr="00636730">
        <w:instrText>System Center 2012 Endpoint Protection</w:instrText>
      </w:r>
      <w:r w:rsidR="00212A48">
        <w:instrText xml:space="preserve">" </w:instrText>
      </w:r>
      <w:r w:rsidR="00212A48">
        <w:fldChar w:fldCharType="end"/>
      </w:r>
      <w:r>
        <w:t>. System Center 2012 R2 Endpoint Protection</w:t>
      </w:r>
      <w:r w:rsidR="002967A3">
        <w:fldChar w:fldCharType="begin"/>
      </w:r>
      <w:r w:rsidR="002967A3">
        <w:instrText xml:space="preserve"> XE "</w:instrText>
      </w:r>
      <w:r w:rsidR="002967A3" w:rsidRPr="003F501B">
        <w:instrText>System Center 2012 R2 Endpoint Protection</w:instrText>
      </w:r>
      <w:r w:rsidR="002967A3">
        <w:instrText xml:space="preserve">" </w:instrText>
      </w:r>
      <w:r w:rsidR="002967A3">
        <w:fldChar w:fldCharType="end"/>
      </w:r>
      <w:r>
        <w:t>, as a standalone offering, conveys use rights only to protect client devices. Use rights to protect server devices can be acquired only through acquisition of System Center 2012 R2 Standard or Datacenter server management licenses.</w:t>
      </w:r>
    </w:p>
    <w:p w14:paraId="4FDCC3C3" w14:textId="77777777" w:rsidR="00434703" w:rsidRDefault="00434703" w:rsidP="00434703">
      <w:pPr>
        <w:pStyle w:val="ProductList-Body"/>
      </w:pPr>
    </w:p>
    <w:p w14:paraId="4FDCC3C4" w14:textId="7A76EA1D" w:rsidR="00434703" w:rsidRDefault="00434703" w:rsidP="00434703">
      <w:pPr>
        <w:pStyle w:val="ProductList-Body"/>
      </w:pPr>
      <w:r>
        <w:t>Users with active Forefront Endpoint Protection subscriptions and availing the service to protect client devices, can upgrade to and use System Center 2012 Endpoint Protection</w:t>
      </w:r>
      <w:r w:rsidR="00212A48">
        <w:fldChar w:fldCharType="begin"/>
      </w:r>
      <w:r w:rsidR="00212A48">
        <w:instrText xml:space="preserve"> XE "</w:instrText>
      </w:r>
      <w:r w:rsidR="00212A48" w:rsidRPr="00636730">
        <w:instrText>System Center 2012 Endpoint Protection</w:instrText>
      </w:r>
      <w:r w:rsidR="00212A48">
        <w:instrText xml:space="preserve">" </w:instrText>
      </w:r>
      <w:r w:rsidR="00212A48">
        <w:fldChar w:fldCharType="end"/>
      </w:r>
      <w:r>
        <w:t xml:space="preserve"> for the same purpose. Customers with System Center 2012 Endpoint Protection subscriptions may also downgrade to Forefront Endpoint Protection.</w:t>
      </w:r>
    </w:p>
    <w:p w14:paraId="4FDCC3C5" w14:textId="77777777" w:rsidR="00434703" w:rsidRDefault="00434703" w:rsidP="00434703">
      <w:pPr>
        <w:pStyle w:val="ProductList-Body"/>
      </w:pPr>
    </w:p>
    <w:p w14:paraId="4FDCC3C6" w14:textId="69651D59" w:rsidR="00434703" w:rsidRDefault="00434703" w:rsidP="00434703">
      <w:pPr>
        <w:pStyle w:val="ProductList-Body"/>
      </w:pPr>
      <w:r>
        <w:t>System Center 2012 R2 Configuration Manager is the management console for System Center 2012 Endpoint Protection</w:t>
      </w:r>
      <w:r w:rsidR="00212A48">
        <w:fldChar w:fldCharType="begin"/>
      </w:r>
      <w:r w:rsidR="00212A48">
        <w:instrText xml:space="preserve"> XE "</w:instrText>
      </w:r>
      <w:r w:rsidR="00212A48" w:rsidRPr="00636730">
        <w:instrText>System Center 2012 Endpoint Protection</w:instrText>
      </w:r>
      <w:r w:rsidR="00212A48">
        <w:instrText xml:space="preserve">" </w:instrText>
      </w:r>
      <w:r w:rsidR="00212A48">
        <w:fldChar w:fldCharType="end"/>
      </w:r>
      <w:r>
        <w:t>.  Customers must be licensed for System Center 2012 R2 Configuration Manager to provide management for System Center 2012 R2 Endpoint Protection</w:t>
      </w:r>
      <w:r w:rsidR="002967A3">
        <w:fldChar w:fldCharType="begin"/>
      </w:r>
      <w:r w:rsidR="002967A3">
        <w:instrText xml:space="preserve"> XE "</w:instrText>
      </w:r>
      <w:r w:rsidR="002967A3" w:rsidRPr="003F501B">
        <w:instrText>System Center 2012 R2 Endpoint Protection</w:instrText>
      </w:r>
      <w:r w:rsidR="002967A3">
        <w:instrText xml:space="preserve">" </w:instrText>
      </w:r>
      <w:r w:rsidR="002967A3">
        <w:fldChar w:fldCharType="end"/>
      </w:r>
      <w:r>
        <w:t xml:space="preserve">.  Alternatively, System Center 2012 R2 Endpoint Protection can be used unmanaged without the need to license System Center 2012 R2 Configuration Manager.  </w:t>
      </w:r>
    </w:p>
    <w:p w14:paraId="4FDCC3CB" w14:textId="764C966C" w:rsidR="00585A48" w:rsidRPr="00585A48" w:rsidRDefault="0095403E"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C3CC" w14:textId="396B2945" w:rsidR="009A0C93" w:rsidRDefault="0014192B" w:rsidP="0014192B">
      <w:pPr>
        <w:pStyle w:val="ProductList-Offering2Heading"/>
        <w:outlineLvl w:val="2"/>
      </w:pPr>
      <w:bookmarkStart w:id="1476" w:name="_Toc378147678"/>
      <w:bookmarkStart w:id="1477" w:name="_Toc378151575"/>
      <w:bookmarkStart w:id="1478" w:name="_Toc379797430"/>
      <w:r>
        <w:tab/>
      </w:r>
      <w:bookmarkStart w:id="1479" w:name="_Toc380513466"/>
      <w:bookmarkStart w:id="1480" w:name="_Toc380655516"/>
      <w:bookmarkStart w:id="1481" w:name="Yammer"/>
      <w:bookmarkStart w:id="1482" w:name="_Toc404601331"/>
      <w:r w:rsidR="00FA00BF">
        <w:t>Yammer</w:t>
      </w:r>
      <w:bookmarkEnd w:id="1476"/>
      <w:bookmarkEnd w:id="1477"/>
      <w:bookmarkEnd w:id="1478"/>
      <w:r w:rsidR="00E366FD">
        <w:t xml:space="preserve"> Enterprise</w:t>
      </w:r>
      <w:bookmarkEnd w:id="1479"/>
      <w:bookmarkEnd w:id="1480"/>
      <w:bookmarkEnd w:id="1481"/>
      <w:bookmarkEnd w:id="1482"/>
    </w:p>
    <w:tbl>
      <w:tblPr>
        <w:tblStyle w:val="TableGrid"/>
        <w:tblW w:w="10755" w:type="dxa"/>
        <w:tblInd w:w="-15" w:type="dxa"/>
        <w:tblBorders>
          <w:top w:val="single" w:sz="12" w:space="0" w:color="FFFFFF" w:themeColor="background1"/>
          <w:left w:val="single" w:sz="12" w:space="0" w:color="FFFFFF" w:themeColor="background1"/>
          <w:bottom w:val="single" w:sz="12" w:space="0" w:color="FFFFFF" w:themeColor="background1"/>
          <w:right w:val="single" w:sz="12" w:space="0" w:color="FFFFFF" w:themeColor="background1"/>
          <w:insideH w:val="single" w:sz="12" w:space="0" w:color="FFFFFF" w:themeColor="background1"/>
          <w:insideV w:val="single" w:sz="12" w:space="0" w:color="FFFFFF" w:themeColor="background1"/>
        </w:tblBorders>
        <w:tblLayout w:type="fixed"/>
        <w:tblLook w:val="04A0" w:firstRow="1" w:lastRow="0" w:firstColumn="1" w:lastColumn="0" w:noHBand="0" w:noVBand="1"/>
      </w:tblPr>
      <w:tblGrid>
        <w:gridCol w:w="3367"/>
        <w:gridCol w:w="738"/>
        <w:gridCol w:w="739"/>
        <w:gridCol w:w="739"/>
        <w:gridCol w:w="739"/>
        <w:gridCol w:w="739"/>
        <w:gridCol w:w="738"/>
        <w:gridCol w:w="739"/>
        <w:gridCol w:w="739"/>
        <w:gridCol w:w="739"/>
        <w:gridCol w:w="739"/>
      </w:tblGrid>
      <w:tr w:rsidR="00E75532" w14:paraId="4FDCC3D8" w14:textId="77777777" w:rsidTr="008E676F">
        <w:trPr>
          <w:cantSplit/>
          <w:tblHeader/>
        </w:trPr>
        <w:tc>
          <w:tcPr>
            <w:tcW w:w="3367" w:type="dxa"/>
            <w:tcBorders>
              <w:bottom w:val="nil"/>
            </w:tcBorders>
            <w:shd w:val="clear" w:color="auto" w:fill="00188F"/>
          </w:tcPr>
          <w:p w14:paraId="4FDCC3CD" w14:textId="77777777" w:rsidR="00E75532" w:rsidRPr="00EE0836" w:rsidRDefault="00E75532" w:rsidP="00C4636F">
            <w:pPr>
              <w:pStyle w:val="ProductList-OfferingBody"/>
              <w:ind w:left="-28"/>
              <w:rPr>
                <w:color w:val="FFFFFF" w:themeColor="background1"/>
              </w:rPr>
            </w:pPr>
            <w:r w:rsidRPr="00EE0836">
              <w:rPr>
                <w:color w:val="FFFFFF" w:themeColor="background1"/>
              </w:rPr>
              <w:t>Products</w:t>
            </w:r>
          </w:p>
        </w:tc>
        <w:tc>
          <w:tcPr>
            <w:tcW w:w="738" w:type="dxa"/>
            <w:tcBorders>
              <w:bottom w:val="nil"/>
            </w:tcBorders>
            <w:shd w:val="clear" w:color="auto" w:fill="00188F"/>
            <w:vAlign w:val="center"/>
          </w:tcPr>
          <w:p w14:paraId="4FDCC3CE" w14:textId="197EC885" w:rsidR="00E75532" w:rsidRPr="00EE0836" w:rsidRDefault="003D1789" w:rsidP="00C4636F">
            <w:pPr>
              <w:pStyle w:val="ProductList-OfferingBody"/>
              <w:ind w:left="-113"/>
              <w:jc w:val="center"/>
              <w:rPr>
                <w:color w:val="FFFFFF" w:themeColor="background1"/>
              </w:rPr>
            </w:pPr>
            <w:r>
              <w:rPr>
                <w:color w:val="FFFFFF" w:themeColor="background1"/>
              </w:rPr>
              <w:t>Point</w:t>
            </w:r>
          </w:p>
        </w:tc>
        <w:tc>
          <w:tcPr>
            <w:tcW w:w="739" w:type="dxa"/>
            <w:tcBorders>
              <w:left w:val="single" w:sz="12" w:space="0" w:color="FFFFFF" w:themeColor="background1"/>
            </w:tcBorders>
            <w:shd w:val="clear" w:color="auto" w:fill="00188F"/>
            <w:vAlign w:val="center"/>
          </w:tcPr>
          <w:p w14:paraId="4FDCC3CF"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“Campus and School Agreement”</w:instrText>
            </w:r>
            <w:r>
              <w:rPr>
                <w:color w:val="FFFFFF" w:themeColor="background1"/>
              </w:rPr>
              <w:fldChar w:fldCharType="separate"/>
            </w:r>
            <w:r w:rsidRPr="00EE0836">
              <w:rPr>
                <w:color w:val="FFFFFF" w:themeColor="background1"/>
              </w:rPr>
              <w:t>CA/SA</w:t>
            </w:r>
            <w:r>
              <w:rPr>
                <w:color w:val="FFFFFF" w:themeColor="background1"/>
              </w:rPr>
              <w:fldChar w:fldCharType="end"/>
            </w:r>
          </w:p>
        </w:tc>
        <w:tc>
          <w:tcPr>
            <w:tcW w:w="739" w:type="dxa"/>
            <w:shd w:val="clear" w:color="auto" w:fill="00188F"/>
            <w:vAlign w:val="center"/>
          </w:tcPr>
          <w:p w14:paraId="4FDCC3D0"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“Enterprise Agreement and Enterprise Subscription Agreement </w:instrText>
            </w:r>
            <w:r>
              <w:rPr>
                <w:color w:val="FFFFFF" w:themeColor="background1"/>
              </w:rPr>
              <w:fldChar w:fldCharType="separate"/>
            </w:r>
            <w:r>
              <w:rPr>
                <w:color w:val="FFFFFF" w:themeColor="background1"/>
              </w:rPr>
              <w:t>EA/EAS</w:t>
            </w:r>
            <w:r>
              <w:rPr>
                <w:color w:val="FFFFFF" w:themeColor="background1"/>
              </w:rPr>
              <w:fldChar w:fldCharType="end"/>
            </w:r>
          </w:p>
        </w:tc>
        <w:tc>
          <w:tcPr>
            <w:tcW w:w="739" w:type="dxa"/>
            <w:shd w:val="clear" w:color="auto" w:fill="00188F"/>
            <w:vAlign w:val="center"/>
          </w:tcPr>
          <w:p w14:paraId="4FDCC3D1"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\sNoStyle\t”Enrollment for Education Solutions” </w:instrText>
            </w:r>
            <w:r>
              <w:rPr>
                <w:color w:val="FFFFFF" w:themeColor="background1"/>
              </w:rPr>
              <w:fldChar w:fldCharType="separate"/>
            </w:r>
            <w:r w:rsidRPr="00EE0836">
              <w:rPr>
                <w:color w:val="FFFFFF" w:themeColor="background1"/>
              </w:rPr>
              <w:t>EES</w:t>
            </w:r>
            <w:r>
              <w:rPr>
                <w:color w:val="FFFFFF" w:themeColor="background1"/>
              </w:rPr>
              <w:fldChar w:fldCharType="end"/>
            </w:r>
          </w:p>
        </w:tc>
        <w:tc>
          <w:tcPr>
            <w:tcW w:w="739" w:type="dxa"/>
            <w:shd w:val="clear" w:color="auto" w:fill="00188F"/>
            <w:vAlign w:val="center"/>
          </w:tcPr>
          <w:p w14:paraId="4FDCC3D2"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“Microsoft Products and Services Agreement” </w:instrText>
            </w:r>
            <w:r>
              <w:rPr>
                <w:color w:val="FFFFFF" w:themeColor="background1"/>
              </w:rPr>
              <w:fldChar w:fldCharType="separate"/>
            </w:r>
            <w:r w:rsidRPr="00EE0836">
              <w:rPr>
                <w:color w:val="FFFFFF" w:themeColor="background1"/>
              </w:rPr>
              <w:t>MPSA</w:t>
            </w:r>
            <w:r>
              <w:rPr>
                <w:color w:val="FFFFFF" w:themeColor="background1"/>
              </w:rPr>
              <w:fldChar w:fldCharType="end"/>
            </w:r>
          </w:p>
        </w:tc>
        <w:tc>
          <w:tcPr>
            <w:tcW w:w="738" w:type="dxa"/>
            <w:shd w:val="clear" w:color="auto" w:fill="00188F"/>
            <w:vAlign w:val="center"/>
          </w:tcPr>
          <w:p w14:paraId="4FDCC3D3"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License” </w:instrText>
            </w:r>
            <w:r>
              <w:rPr>
                <w:color w:val="FFFFFF" w:themeColor="background1"/>
              </w:rPr>
              <w:fldChar w:fldCharType="separate"/>
            </w:r>
            <w:r w:rsidRPr="00EE0836">
              <w:rPr>
                <w:color w:val="FFFFFF" w:themeColor="background1"/>
              </w:rPr>
              <w:t>OL</w:t>
            </w:r>
            <w:r>
              <w:rPr>
                <w:color w:val="FFFFFF" w:themeColor="background1"/>
              </w:rPr>
              <w:fldChar w:fldCharType="end"/>
            </w:r>
          </w:p>
        </w:tc>
        <w:tc>
          <w:tcPr>
            <w:tcW w:w="739" w:type="dxa"/>
            <w:shd w:val="clear" w:color="auto" w:fill="00188F"/>
            <w:vAlign w:val="center"/>
          </w:tcPr>
          <w:p w14:paraId="4FDCC3D4"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Minimum” </w:instrText>
            </w:r>
            <w:r>
              <w:rPr>
                <w:color w:val="FFFFFF" w:themeColor="background1"/>
              </w:rPr>
              <w:fldChar w:fldCharType="separate"/>
            </w:r>
            <w:r w:rsidRPr="00EE0836">
              <w:rPr>
                <w:color w:val="FFFFFF" w:themeColor="background1"/>
              </w:rPr>
              <w:t>OM</w:t>
            </w:r>
            <w:r>
              <w:rPr>
                <w:color w:val="FFFFFF" w:themeColor="background1"/>
              </w:rPr>
              <w:fldChar w:fldCharType="end"/>
            </w:r>
          </w:p>
        </w:tc>
        <w:tc>
          <w:tcPr>
            <w:tcW w:w="739" w:type="dxa"/>
            <w:shd w:val="clear" w:color="auto" w:fill="00188F"/>
            <w:vAlign w:val="center"/>
          </w:tcPr>
          <w:p w14:paraId="4FDCC3D5"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“Open Value and Open Value Subscription” </w:instrText>
            </w:r>
            <w:r>
              <w:rPr>
                <w:color w:val="FFFFFF" w:themeColor="background1"/>
              </w:rPr>
              <w:fldChar w:fldCharType="separate"/>
            </w:r>
            <w:r w:rsidRPr="00EE0836">
              <w:rPr>
                <w:color w:val="FFFFFF" w:themeColor="background1"/>
              </w:rPr>
              <w:t>OV/OVS</w:t>
            </w:r>
            <w:r>
              <w:rPr>
                <w:color w:val="FFFFFF" w:themeColor="background1"/>
              </w:rPr>
              <w:fldChar w:fldCharType="end"/>
            </w:r>
          </w:p>
        </w:tc>
        <w:tc>
          <w:tcPr>
            <w:tcW w:w="739" w:type="dxa"/>
            <w:shd w:val="clear" w:color="auto" w:fill="00188F"/>
            <w:vAlign w:val="center"/>
          </w:tcPr>
          <w:p w14:paraId="4FDCC3D6"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“Select and Select Plus” </w:instrText>
            </w:r>
            <w:r>
              <w:rPr>
                <w:color w:val="FFFFFF" w:themeColor="background1"/>
              </w:rPr>
              <w:fldChar w:fldCharType="separate"/>
            </w:r>
            <w:r w:rsidRPr="00EE0836">
              <w:rPr>
                <w:color w:val="FFFFFF" w:themeColor="background1"/>
              </w:rPr>
              <w:t>S/S+</w:t>
            </w:r>
            <w:r>
              <w:rPr>
                <w:color w:val="FFFFFF" w:themeColor="background1"/>
              </w:rPr>
              <w:fldChar w:fldCharType="end"/>
            </w:r>
          </w:p>
        </w:tc>
        <w:tc>
          <w:tcPr>
            <w:tcW w:w="739" w:type="dxa"/>
            <w:shd w:val="clear" w:color="auto" w:fill="00188F"/>
            <w:vAlign w:val="center"/>
          </w:tcPr>
          <w:p w14:paraId="4FDCC3D7" w14:textId="77777777" w:rsidR="00E75532" w:rsidRPr="00EE0836" w:rsidRDefault="00E75532" w:rsidP="00C4636F">
            <w:pPr>
              <w:pStyle w:val="ProductList-OfferingBody"/>
              <w:ind w:left="-113"/>
              <w:jc w:val="center"/>
              <w:rPr>
                <w:color w:val="FFFFFF" w:themeColor="background1"/>
              </w:rPr>
            </w:pPr>
            <w:r>
              <w:rPr>
                <w:color w:val="FFFFFF" w:themeColor="background1"/>
              </w:rPr>
              <w:fldChar w:fldCharType="begin"/>
            </w:r>
            <w:r>
              <w:rPr>
                <w:color w:val="FFFFFF" w:themeColor="background1"/>
              </w:rPr>
              <w:instrText xml:space="preserve"> AutoTextList  \sNoStyle\t “Server Cloud Enrollment” </w:instrText>
            </w:r>
            <w:r>
              <w:rPr>
                <w:color w:val="FFFFFF" w:themeColor="background1"/>
              </w:rPr>
              <w:fldChar w:fldCharType="separate"/>
            </w:r>
            <w:r w:rsidRPr="00EE0836">
              <w:rPr>
                <w:color w:val="FFFFFF" w:themeColor="background1"/>
              </w:rPr>
              <w:t>SCE</w:t>
            </w:r>
            <w:r>
              <w:rPr>
                <w:color w:val="FFFFFF" w:themeColor="background1"/>
              </w:rPr>
              <w:fldChar w:fldCharType="end"/>
            </w:r>
          </w:p>
        </w:tc>
      </w:tr>
      <w:tr w:rsidR="00E75532" w14:paraId="4FDCC3E4" w14:textId="77777777" w:rsidTr="000D635C">
        <w:trPr>
          <w:cantSplit/>
          <w:tblHeader/>
        </w:trPr>
        <w:tc>
          <w:tcPr>
            <w:tcW w:w="3367" w:type="dxa"/>
            <w:tcBorders>
              <w:top w:val="nil"/>
              <w:left w:val="nil"/>
              <w:bottom w:val="nil"/>
              <w:right w:val="nil"/>
            </w:tcBorders>
          </w:tcPr>
          <w:p w14:paraId="4FDCC3D9" w14:textId="08EEE02E" w:rsidR="00E75532" w:rsidRDefault="001D7C37" w:rsidP="001D7C37">
            <w:pPr>
              <w:pStyle w:val="ProductList-Offering2"/>
            </w:pPr>
            <w:bookmarkStart w:id="1483" w:name="_Toc379797431"/>
            <w:bookmarkStart w:id="1484" w:name="_Toc380513467"/>
            <w:bookmarkStart w:id="1485" w:name="_Toc380655517"/>
            <w:bookmarkStart w:id="1486" w:name="_Toc404601332"/>
            <w:r>
              <w:t>Yammer Enterprise</w:t>
            </w:r>
            <w:bookmarkEnd w:id="1483"/>
            <w:bookmarkEnd w:id="1484"/>
            <w:bookmarkEnd w:id="1485"/>
            <w:bookmarkEnd w:id="1486"/>
            <w:r w:rsidR="002967A3">
              <w:fldChar w:fldCharType="begin"/>
            </w:r>
            <w:r w:rsidR="002967A3">
              <w:instrText xml:space="preserve"> XE "</w:instrText>
            </w:r>
            <w:r w:rsidR="002967A3" w:rsidRPr="003F501B">
              <w:instrText>Yammer Enterprise</w:instrText>
            </w:r>
            <w:r w:rsidR="002967A3">
              <w:instrText xml:space="preserve">" </w:instrText>
            </w:r>
            <w:r w:rsidR="002967A3">
              <w:fldChar w:fldCharType="end"/>
            </w:r>
          </w:p>
        </w:tc>
        <w:tc>
          <w:tcPr>
            <w:tcW w:w="738" w:type="dxa"/>
            <w:tcBorders>
              <w:top w:val="nil"/>
              <w:left w:val="nil"/>
              <w:bottom w:val="nil"/>
              <w:right w:val="nil"/>
            </w:tcBorders>
            <w:vAlign w:val="center"/>
          </w:tcPr>
          <w:p w14:paraId="4FDCC3DA" w14:textId="6AE6D8CA" w:rsidR="00E75532" w:rsidRDefault="001D2A76" w:rsidP="00C4636F">
            <w:pPr>
              <w:pStyle w:val="ProductList-OfferingBody"/>
              <w:ind w:left="-113"/>
              <w:jc w:val="center"/>
            </w:pPr>
            <w:r>
              <w:t>1</w:t>
            </w:r>
          </w:p>
        </w:tc>
        <w:tc>
          <w:tcPr>
            <w:tcW w:w="739" w:type="dxa"/>
            <w:tcBorders>
              <w:left w:val="single" w:sz="12" w:space="0" w:color="FFFFFF" w:themeColor="background1"/>
            </w:tcBorders>
            <w:shd w:val="clear" w:color="auto" w:fill="BFBFBF" w:themeFill="background1" w:themeFillShade="BF"/>
            <w:vAlign w:val="center"/>
          </w:tcPr>
          <w:p w14:paraId="4FDCC3DB"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3DC" w14:textId="77777777" w:rsidR="00E75532" w:rsidRDefault="001D7C37"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3DD"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3DE" w14:textId="77777777" w:rsidR="00E75532" w:rsidRDefault="00E75532" w:rsidP="00C4636F">
            <w:pPr>
              <w:pStyle w:val="ProductList-OfferingBody"/>
              <w:ind w:left="-113"/>
              <w:jc w:val="center"/>
            </w:pPr>
          </w:p>
        </w:tc>
        <w:tc>
          <w:tcPr>
            <w:tcW w:w="738" w:type="dxa"/>
            <w:shd w:val="clear" w:color="auto" w:fill="70AD47" w:themeFill="accent6"/>
            <w:vAlign w:val="center"/>
          </w:tcPr>
          <w:p w14:paraId="4FDCC3DF" w14:textId="77777777" w:rsidR="00E75532" w:rsidRDefault="00E75532" w:rsidP="00C4636F">
            <w:pPr>
              <w:pStyle w:val="ProductList-OfferingBody"/>
              <w:ind w:left="-113"/>
              <w:jc w:val="center"/>
            </w:pPr>
          </w:p>
        </w:tc>
        <w:tc>
          <w:tcPr>
            <w:tcW w:w="739" w:type="dxa"/>
            <w:shd w:val="clear" w:color="auto" w:fill="70AD47" w:themeFill="accent6"/>
            <w:vAlign w:val="center"/>
          </w:tcPr>
          <w:p w14:paraId="4FDCC3E0" w14:textId="7E1771A7" w:rsidR="00E75532" w:rsidRDefault="000D635C" w:rsidP="00C4636F">
            <w:pPr>
              <w:pStyle w:val="ProductList-OfferingBody"/>
              <w:ind w:left="-113"/>
              <w:jc w:val="center"/>
            </w:pPr>
            <w:r>
              <w:fldChar w:fldCharType="begin"/>
            </w:r>
            <w:r>
              <w:instrText>AutoTextList  \sNotStyle\t "Open License and Open Value"</w:instrText>
            </w:r>
            <w:r>
              <w:fldChar w:fldCharType="separate"/>
            </w:r>
            <w:r>
              <w:t>OF</w:t>
            </w:r>
            <w:r>
              <w:fldChar w:fldCharType="end"/>
            </w:r>
          </w:p>
        </w:tc>
        <w:tc>
          <w:tcPr>
            <w:tcW w:w="739" w:type="dxa"/>
            <w:shd w:val="clear" w:color="auto" w:fill="70AD47" w:themeFill="accent6"/>
            <w:vAlign w:val="center"/>
          </w:tcPr>
          <w:p w14:paraId="4FDCC3E1" w14:textId="05587A08" w:rsidR="00E75532" w:rsidRDefault="00353E4C" w:rsidP="00C4636F">
            <w:pPr>
              <w:pStyle w:val="ProductList-OfferingBody"/>
              <w:ind w:left="-113"/>
              <w:jc w:val="center"/>
            </w:pPr>
            <w:r w:rsidRPr="005A0966">
              <w:fldChar w:fldCharType="begin"/>
            </w:r>
            <w:r w:rsidRPr="005A0966">
              <w:instrText xml:space="preserve"> AutoTextList  \sNoStyle\t "Additional Product"</w:instrText>
            </w:r>
            <w:r w:rsidRPr="005A0966">
              <w:fldChar w:fldCharType="separate"/>
            </w:r>
            <w:r w:rsidRPr="005A0966">
              <w:t xml:space="preserve"> A </w:t>
            </w:r>
            <w:r w:rsidRPr="005A0966">
              <w:fldChar w:fldCharType="end"/>
            </w:r>
          </w:p>
        </w:tc>
        <w:tc>
          <w:tcPr>
            <w:tcW w:w="739" w:type="dxa"/>
            <w:shd w:val="clear" w:color="auto" w:fill="BFBFBF" w:themeFill="background1" w:themeFillShade="BF"/>
            <w:vAlign w:val="center"/>
          </w:tcPr>
          <w:p w14:paraId="4FDCC3E2" w14:textId="77777777" w:rsidR="00E75532" w:rsidRDefault="00E75532" w:rsidP="00C4636F">
            <w:pPr>
              <w:pStyle w:val="ProductList-OfferingBody"/>
              <w:ind w:left="-113"/>
              <w:jc w:val="center"/>
            </w:pPr>
          </w:p>
        </w:tc>
        <w:tc>
          <w:tcPr>
            <w:tcW w:w="739" w:type="dxa"/>
            <w:shd w:val="clear" w:color="auto" w:fill="BFBFBF" w:themeFill="background1" w:themeFillShade="BF"/>
            <w:vAlign w:val="center"/>
          </w:tcPr>
          <w:p w14:paraId="4FDCC3E3" w14:textId="77777777" w:rsidR="00E75532" w:rsidRDefault="00E75532" w:rsidP="00C4636F">
            <w:pPr>
              <w:pStyle w:val="ProductList-OfferingBody"/>
              <w:ind w:left="-113"/>
              <w:jc w:val="center"/>
            </w:pPr>
          </w:p>
        </w:tc>
      </w:tr>
    </w:tbl>
    <w:p w14:paraId="4FDCC3E5" w14:textId="77777777" w:rsidR="00FA00BF" w:rsidRDefault="00FA00BF" w:rsidP="0001272B">
      <w:pPr>
        <w:pStyle w:val="ProductList-Body"/>
        <w:jc w:val="right"/>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782C7B" w14:paraId="4FDCC3E9" w14:textId="77777777" w:rsidTr="00C4636F">
        <w:tc>
          <w:tcPr>
            <w:tcW w:w="3596" w:type="dxa"/>
          </w:tcPr>
          <w:p w14:paraId="4FDCC3E6" w14:textId="77777777" w:rsidR="00782C7B" w:rsidRPr="001D7C37" w:rsidRDefault="001D7C37" w:rsidP="001D7C37">
            <w:pPr>
              <w:pStyle w:val="ProductList-Body"/>
              <w:spacing w:before="20" w:after="20"/>
              <w:rPr>
                <w:b/>
              </w:rPr>
            </w:pPr>
            <w:r>
              <w:t xml:space="preserve">Reduction Eligible: </w:t>
            </w:r>
            <w:r>
              <w:rPr>
                <w:b/>
              </w:rPr>
              <w:t>All</w:t>
            </w:r>
          </w:p>
        </w:tc>
        <w:tc>
          <w:tcPr>
            <w:tcW w:w="3597" w:type="dxa"/>
          </w:tcPr>
          <w:p w14:paraId="4FDCC3E7" w14:textId="77777777" w:rsidR="00782C7B" w:rsidRPr="001D7C37" w:rsidRDefault="001D7C37" w:rsidP="001D7C37">
            <w:pPr>
              <w:pStyle w:val="ProductList-Body"/>
              <w:spacing w:before="20" w:after="20"/>
              <w:rPr>
                <w:b/>
              </w:rPr>
            </w:pPr>
            <w:r>
              <w:t xml:space="preserve">Product Pool: </w:t>
            </w:r>
            <w:r>
              <w:rPr>
                <w:b/>
              </w:rPr>
              <w:t>Server</w:t>
            </w:r>
          </w:p>
        </w:tc>
        <w:tc>
          <w:tcPr>
            <w:tcW w:w="3597" w:type="dxa"/>
          </w:tcPr>
          <w:p w14:paraId="4FDCC3E8" w14:textId="77777777" w:rsidR="00782C7B" w:rsidRPr="001D7C37" w:rsidRDefault="001D7C37" w:rsidP="001D7C37">
            <w:pPr>
              <w:pStyle w:val="ProductList-Body"/>
              <w:spacing w:before="20" w:after="20"/>
              <w:rPr>
                <w:b/>
              </w:rPr>
            </w:pPr>
            <w:r>
              <w:t xml:space="preserve">Extended Term Eligible: </w:t>
            </w:r>
            <w:r>
              <w:rPr>
                <w:b/>
              </w:rPr>
              <w:t>All</w:t>
            </w:r>
          </w:p>
        </w:tc>
      </w:tr>
      <w:tr w:rsidR="00782C7B" w14:paraId="4FDCC3ED" w14:textId="77777777" w:rsidTr="00C4636F">
        <w:tc>
          <w:tcPr>
            <w:tcW w:w="3596" w:type="dxa"/>
          </w:tcPr>
          <w:p w14:paraId="4FDCC3EA" w14:textId="77777777" w:rsidR="00782C7B" w:rsidRPr="001D7C37" w:rsidRDefault="001D7C37" w:rsidP="001D7C37">
            <w:pPr>
              <w:pStyle w:val="ProductList-Body"/>
              <w:spacing w:before="20" w:after="20"/>
              <w:rPr>
                <w:b/>
              </w:rPr>
            </w:pPr>
            <w:r>
              <w:t xml:space="preserve">True-up Eligible: </w:t>
            </w:r>
            <w:r>
              <w:rPr>
                <w:b/>
              </w:rPr>
              <w:t>All</w:t>
            </w:r>
          </w:p>
        </w:tc>
        <w:tc>
          <w:tcPr>
            <w:tcW w:w="3597" w:type="dxa"/>
          </w:tcPr>
          <w:p w14:paraId="4FDCC3EB" w14:textId="77777777" w:rsidR="00782C7B" w:rsidRDefault="00782C7B" w:rsidP="001D7C37">
            <w:pPr>
              <w:pStyle w:val="ProductList-Body"/>
              <w:spacing w:before="20" w:after="20"/>
            </w:pPr>
          </w:p>
        </w:tc>
        <w:tc>
          <w:tcPr>
            <w:tcW w:w="3597" w:type="dxa"/>
          </w:tcPr>
          <w:p w14:paraId="4FDCC3EC" w14:textId="77777777" w:rsidR="00782C7B" w:rsidRDefault="00782C7B" w:rsidP="001D7C37">
            <w:pPr>
              <w:pStyle w:val="ProductList-Body"/>
              <w:spacing w:before="20" w:after="20"/>
            </w:pPr>
          </w:p>
        </w:tc>
      </w:tr>
    </w:tbl>
    <w:p w14:paraId="4FDCC3EE" w14:textId="77777777" w:rsidR="00585A48" w:rsidRPr="00585A48" w:rsidRDefault="0095403E" w:rsidP="00585A48">
      <w:pPr>
        <w:pStyle w:val="ProductList-Body"/>
        <w:shd w:val="clear" w:color="auto" w:fill="A6A6A6" w:themeFill="background1" w:themeFillShade="A6"/>
        <w:spacing w:before="120" w:after="240"/>
        <w:jc w:val="right"/>
        <w:rPr>
          <w:sz w:val="16"/>
          <w:szCs w:val="16"/>
        </w:rPr>
      </w:pPr>
      <w:hyperlink w:anchor="ToC" w:history="1">
        <w:r w:rsidR="00585A48" w:rsidRPr="00585A48">
          <w:rPr>
            <w:rStyle w:val="Hyperlink"/>
            <w:sz w:val="16"/>
            <w:szCs w:val="16"/>
          </w:rPr>
          <w:t>Table of Contents</w:t>
        </w:r>
      </w:hyperlink>
      <w:r w:rsidR="00585A48" w:rsidRPr="00585A48">
        <w:rPr>
          <w:sz w:val="16"/>
          <w:szCs w:val="16"/>
        </w:rPr>
        <w:t xml:space="preserve"> / </w:t>
      </w:r>
      <w:hyperlink w:anchor="ChartKey" w:history="1">
        <w:r w:rsidR="00585A48" w:rsidRPr="00585A48">
          <w:rPr>
            <w:rStyle w:val="Hyperlink"/>
            <w:sz w:val="16"/>
            <w:szCs w:val="16"/>
          </w:rPr>
          <w:t>Chart Key</w:t>
        </w:r>
      </w:hyperlink>
      <w:r w:rsidR="00585A48" w:rsidRPr="00585A48">
        <w:rPr>
          <w:sz w:val="16"/>
          <w:szCs w:val="16"/>
        </w:rPr>
        <w:t xml:space="preserve"> / </w:t>
      </w:r>
      <w:hyperlink w:anchor="Index" w:history="1">
        <w:r w:rsidR="00585A48" w:rsidRPr="00585A48">
          <w:rPr>
            <w:rStyle w:val="Hyperlink"/>
            <w:sz w:val="16"/>
            <w:szCs w:val="16"/>
          </w:rPr>
          <w:t>Index</w:t>
        </w:r>
      </w:hyperlink>
    </w:p>
    <w:p w14:paraId="4FDCC3EF" w14:textId="77777777" w:rsidR="009A0C93" w:rsidRDefault="009A0C93" w:rsidP="004F3C6D">
      <w:pPr>
        <w:pStyle w:val="ProductList-Body"/>
      </w:pPr>
    </w:p>
    <w:p w14:paraId="4FDCC3F0" w14:textId="77777777" w:rsidR="006B2591" w:rsidRDefault="006B2591" w:rsidP="004F3C6D">
      <w:pPr>
        <w:pStyle w:val="ProductList-Body"/>
        <w:sectPr w:rsidR="006B2591" w:rsidSect="00F20AFE">
          <w:footerReference w:type="default" r:id="rId60"/>
          <w:pgSz w:w="12240" w:h="15840"/>
          <w:pgMar w:top="1440" w:right="720" w:bottom="1440" w:left="720" w:header="720" w:footer="720" w:gutter="0"/>
          <w:cols w:space="720"/>
          <w:docGrid w:linePitch="360"/>
        </w:sectPr>
      </w:pPr>
    </w:p>
    <w:p w14:paraId="4FDCC3F1" w14:textId="77777777" w:rsidR="009A0C93" w:rsidRDefault="006B2591" w:rsidP="00661180">
      <w:pPr>
        <w:pStyle w:val="ProductList-SectionHeading"/>
        <w:outlineLvl w:val="0"/>
      </w:pPr>
      <w:bookmarkStart w:id="1487" w:name="SoftwareAssurance"/>
      <w:bookmarkStart w:id="1488" w:name="_Toc378147679"/>
      <w:bookmarkStart w:id="1489" w:name="_Toc378151576"/>
      <w:bookmarkStart w:id="1490" w:name="_Toc379797432"/>
      <w:bookmarkStart w:id="1491" w:name="_Toc380513468"/>
      <w:bookmarkStart w:id="1492" w:name="_Toc380655518"/>
      <w:bookmarkStart w:id="1493" w:name="_Toc404601333"/>
      <w:r>
        <w:t>Software Assurance</w:t>
      </w:r>
      <w:bookmarkEnd w:id="1487"/>
      <w:bookmarkEnd w:id="1488"/>
      <w:bookmarkEnd w:id="1489"/>
      <w:bookmarkEnd w:id="1490"/>
      <w:bookmarkEnd w:id="1491"/>
      <w:bookmarkEnd w:id="1492"/>
      <w:bookmarkEnd w:id="1493"/>
    </w:p>
    <w:p w14:paraId="78CECC5E" w14:textId="1EEF9EE3" w:rsidR="00AA0B21" w:rsidRPr="00AA0B21" w:rsidRDefault="00AA0B21" w:rsidP="00692F0C">
      <w:pPr>
        <w:pStyle w:val="ProductList-Body"/>
      </w:pPr>
      <w:bookmarkStart w:id="1494" w:name="_Toc379797433"/>
      <w:bookmarkStart w:id="1495" w:name="_Toc380513469"/>
      <w:bookmarkStart w:id="1496" w:name="_Toc380655519"/>
      <w:bookmarkStart w:id="1497" w:name="_Toc378147680"/>
      <w:bookmarkStart w:id="1498" w:name="_Toc378151577"/>
      <w:r w:rsidRPr="00AA0B21">
        <w:t>Microsoft Software Assurance for Volume Licensing (SA) is a range of tools and resources to help with deployment and management of Microsoft Products.</w:t>
      </w:r>
      <w:bookmarkEnd w:id="1494"/>
      <w:bookmarkEnd w:id="1495"/>
      <w:bookmarkEnd w:id="1496"/>
    </w:p>
    <w:p w14:paraId="4FDCC3F2" w14:textId="77777777" w:rsidR="009A0C93" w:rsidRDefault="00FA00BF" w:rsidP="002E202B">
      <w:pPr>
        <w:pStyle w:val="ProductList-Offering1Heading"/>
        <w:outlineLvl w:val="1"/>
      </w:pPr>
      <w:bookmarkStart w:id="1499" w:name="_Toc379797434"/>
      <w:bookmarkStart w:id="1500" w:name="_Toc380513470"/>
      <w:bookmarkStart w:id="1501" w:name="_Toc380655520"/>
      <w:bookmarkStart w:id="1502" w:name="_Toc404601334"/>
      <w:r>
        <w:t>Purchasing Software Assurance</w:t>
      </w:r>
      <w:bookmarkEnd w:id="1497"/>
      <w:bookmarkEnd w:id="1498"/>
      <w:bookmarkEnd w:id="1499"/>
      <w:bookmarkEnd w:id="1500"/>
      <w:bookmarkEnd w:id="1501"/>
      <w:bookmarkEnd w:id="1502"/>
    </w:p>
    <w:p w14:paraId="38029F81" w14:textId="1F53228B" w:rsidR="00AA0B21" w:rsidRDefault="00AA0B21" w:rsidP="00AA0B21">
      <w:pPr>
        <w:pStyle w:val="ProductList-Body"/>
      </w:pPr>
      <w:r w:rsidRPr="00AA0B21">
        <w:t>There are three different levels of commitment a customer can select when purchasing SA, which may vary by program.  A customer can</w:t>
      </w:r>
      <w:r>
        <w:t xml:space="preserve">: </w:t>
      </w:r>
    </w:p>
    <w:p w14:paraId="4FDCC3F3" w14:textId="1D75AE59" w:rsidR="00362758" w:rsidRDefault="00362758" w:rsidP="00D73C40">
      <w:pPr>
        <w:pStyle w:val="ProductList-Body"/>
        <w:numPr>
          <w:ilvl w:val="0"/>
          <w:numId w:val="77"/>
        </w:numPr>
        <w:ind w:left="450" w:hanging="270"/>
      </w:pPr>
      <w:r>
        <w:t xml:space="preserve">Commit to attaching SA on all platform products.  </w:t>
      </w:r>
    </w:p>
    <w:p w14:paraId="4FDCC3F4" w14:textId="47622BD4" w:rsidR="00362758" w:rsidRDefault="00362758" w:rsidP="00D73C40">
      <w:pPr>
        <w:pStyle w:val="ProductList-Body"/>
        <w:numPr>
          <w:ilvl w:val="0"/>
          <w:numId w:val="77"/>
        </w:numPr>
        <w:ind w:left="450" w:hanging="270"/>
      </w:pPr>
      <w:r>
        <w:t xml:space="preserve">Commit to attaching SA on all purchases under a particular </w:t>
      </w:r>
      <w:r w:rsidR="00BA49EA">
        <w:t>P</w:t>
      </w:r>
      <w:r>
        <w:t xml:space="preserve">roduct pool (Applications, Systems or Servers), referred to as Software Assurance Membership (SAM). This does not require </w:t>
      </w:r>
      <w:r w:rsidR="009C45A3">
        <w:t>a co</w:t>
      </w:r>
      <w:r w:rsidR="00241D62">
        <w:t>m</w:t>
      </w:r>
      <w:r w:rsidR="009C45A3">
        <w:t>pany-</w:t>
      </w:r>
      <w:r w:rsidR="00F84975">
        <w:t>w</w:t>
      </w:r>
      <w:r>
        <w:t xml:space="preserve">ide commitment on SA. </w:t>
      </w:r>
    </w:p>
    <w:p w14:paraId="4FDCC3F5" w14:textId="0A2DC929" w:rsidR="00362758" w:rsidRDefault="00362758" w:rsidP="00D73C40">
      <w:pPr>
        <w:pStyle w:val="ProductList-Body"/>
        <w:numPr>
          <w:ilvl w:val="0"/>
          <w:numId w:val="77"/>
        </w:numPr>
        <w:ind w:left="450" w:hanging="270"/>
      </w:pPr>
      <w:r>
        <w:t xml:space="preserve">Purchase SA on individual </w:t>
      </w:r>
      <w:r w:rsidR="006F2563">
        <w:t>P</w:t>
      </w:r>
      <w:r>
        <w:t xml:space="preserve">roducts without making any commitment to expanding SA to other </w:t>
      </w:r>
      <w:r w:rsidR="006F2563">
        <w:t>P</w:t>
      </w:r>
      <w:r>
        <w:t>roducts.</w:t>
      </w:r>
    </w:p>
    <w:p w14:paraId="4FDCC3F6" w14:textId="77777777" w:rsidR="00362758" w:rsidRDefault="00362758" w:rsidP="00362758">
      <w:pPr>
        <w:pStyle w:val="ProductList-Body"/>
      </w:pPr>
    </w:p>
    <w:p w14:paraId="4FDCC3F7" w14:textId="40D8082A" w:rsidR="00362758" w:rsidRDefault="00ED080D" w:rsidP="00362758">
      <w:pPr>
        <w:pStyle w:val="ProductList-Body"/>
      </w:pPr>
      <w:r>
        <w:t>SA</w:t>
      </w:r>
      <w:r w:rsidRPr="00ED080D">
        <w:t xml:space="preserve"> must be acquired at the time of acquiring the License or upon renewal of an existing SA term.  </w:t>
      </w:r>
      <w:r w:rsidR="00362758">
        <w:t xml:space="preserve">Unless otherwise stated, only licenses for the latest version of a </w:t>
      </w:r>
      <w:r w:rsidR="006F2563">
        <w:t>P</w:t>
      </w:r>
      <w:r w:rsidR="00362758">
        <w:t>roduct are eligible</w:t>
      </w:r>
      <w:r w:rsidR="009C45A3">
        <w:t xml:space="preserve"> for SA</w:t>
      </w:r>
      <w:r w:rsidR="00362758">
        <w:t>. EAP customers who have previously deferred Licenses (SA</w:t>
      </w:r>
      <w:r w:rsidR="00241D62">
        <w:t xml:space="preserve"> </w:t>
      </w:r>
      <w:r w:rsidR="00362758">
        <w:t>prio</w:t>
      </w:r>
      <w:r w:rsidR="00241D62">
        <w:t xml:space="preserve">r </w:t>
      </w:r>
      <w:r w:rsidR="00362758">
        <w:t>L) SKUs must buyout their Licenses before they can renew SA.</w:t>
      </w:r>
    </w:p>
    <w:p w14:paraId="4FDCC3F8" w14:textId="77777777" w:rsidR="00362758" w:rsidRDefault="00362758" w:rsidP="00362758">
      <w:pPr>
        <w:pStyle w:val="ProductList-Body"/>
      </w:pPr>
    </w:p>
    <w:p w14:paraId="4FDCC3F9" w14:textId="32DB010E" w:rsidR="00362758" w:rsidRDefault="00362758" w:rsidP="00362758">
      <w:pPr>
        <w:pStyle w:val="ProductList-Body"/>
      </w:pPr>
      <w:r>
        <w:t xml:space="preserve">In the case of a transfer of perpetual Licenses, the transferee may acquire SA for such transferred Licenses within 30 days from the date of transfer and provided that the </w:t>
      </w:r>
      <w:r w:rsidR="00241D62">
        <w:t>transferor</w:t>
      </w:r>
      <w:r w:rsidR="009C45A3">
        <w:t xml:space="preserve"> maintained</w:t>
      </w:r>
      <w:r>
        <w:t xml:space="preserve"> active SA </w:t>
      </w:r>
      <w:r w:rsidR="009C45A3">
        <w:t>for the Licenses up until the date of</w:t>
      </w:r>
      <w:r>
        <w:t xml:space="preserve"> transfer.  </w:t>
      </w:r>
    </w:p>
    <w:p w14:paraId="4FDCC3FA" w14:textId="77777777" w:rsidR="00362758" w:rsidRDefault="00362758" w:rsidP="00362758">
      <w:pPr>
        <w:pStyle w:val="ProductList-Body"/>
      </w:pPr>
    </w:p>
    <w:p w14:paraId="4FDCC3FB" w14:textId="5E817F23" w:rsidR="009A0C93" w:rsidRPr="00362758" w:rsidRDefault="00ED080D" w:rsidP="00362758">
      <w:pPr>
        <w:pStyle w:val="ProductList-Body"/>
        <w:rPr>
          <w:color w:val="000000" w:themeColor="text1"/>
        </w:rPr>
      </w:pPr>
      <w:r>
        <w:t>As an exception to the general rule, c</w:t>
      </w:r>
      <w:r w:rsidR="00362758">
        <w:t xml:space="preserve">ustomers may have the option to acquire SA for certain licenses purchased from the Retail channel (full packaged product) or from an Original Equipment Manufacturer (OEM), as described in the table below.   </w:t>
      </w:r>
      <w:r w:rsidR="00362758" w:rsidDel="002743C4">
        <w:t>Under Open Value, this option applies only to non</w:t>
      </w:r>
      <w:r w:rsidR="00F84975" w:rsidDel="002743C4">
        <w:t>-</w:t>
      </w:r>
      <w:r w:rsidR="00362758" w:rsidDel="002743C4">
        <w:t>Organization</w:t>
      </w:r>
      <w:r w:rsidR="009C45A3" w:rsidDel="002743C4">
        <w:t>–w</w:t>
      </w:r>
      <w:r w:rsidR="00362758" w:rsidDel="002743C4">
        <w:t>ide</w:t>
      </w:r>
      <w:r w:rsidR="009C45A3" w:rsidDel="002743C4">
        <w:t>/ Company-wide</w:t>
      </w:r>
      <w:r w:rsidR="00362758" w:rsidDel="002743C4">
        <w:t xml:space="preserve"> products.  </w:t>
      </w:r>
      <w:r w:rsidR="00362758">
        <w:t>Under Enterprise Agreements, it applies only to Additional Products within 90 days</w:t>
      </w:r>
      <w:r w:rsidR="009C45A3">
        <w:t xml:space="preserve"> from the date of purchase</w:t>
      </w:r>
      <w:r w:rsidR="00362758">
        <w:t>.  Customers who acquire SA for OEM or retail licenses have the option of installing and using the Volume Licensing software for the current version at any time.</w:t>
      </w:r>
    </w:p>
    <w:p w14:paraId="4FDCC3FC" w14:textId="77777777" w:rsidR="009A0C93" w:rsidRPr="00362758" w:rsidRDefault="009A0C93" w:rsidP="004F3C6D">
      <w:pPr>
        <w:pStyle w:val="ProductList-Body"/>
        <w:rPr>
          <w:color w:val="000000" w:themeColor="text1"/>
        </w:rPr>
      </w:pPr>
    </w:p>
    <w:tbl>
      <w:tblPr>
        <w:tblStyle w:val="TableGrid"/>
        <w:tblW w:w="0" w:type="auto"/>
        <w:tblInd w:w="-5" w:type="dxa"/>
        <w:tblLook w:val="04A0" w:firstRow="1" w:lastRow="0" w:firstColumn="1" w:lastColumn="0" w:noHBand="0" w:noVBand="1"/>
      </w:tblPr>
      <w:tblGrid>
        <w:gridCol w:w="1710"/>
        <w:gridCol w:w="1980"/>
        <w:gridCol w:w="1980"/>
        <w:gridCol w:w="5125"/>
      </w:tblGrid>
      <w:tr w:rsidR="00362758" w:rsidRPr="00362758" w14:paraId="4FDCC401" w14:textId="77777777" w:rsidTr="00AA483D">
        <w:trPr>
          <w:trHeight w:val="242"/>
          <w:tblHeader/>
        </w:trPr>
        <w:tc>
          <w:tcPr>
            <w:tcW w:w="1710" w:type="dxa"/>
            <w:shd w:val="clear" w:color="auto" w:fill="0072C6"/>
          </w:tcPr>
          <w:p w14:paraId="4FDCC3FD" w14:textId="77777777" w:rsidR="00362758" w:rsidRPr="00362758" w:rsidRDefault="00362758" w:rsidP="00362758">
            <w:pPr>
              <w:pStyle w:val="ProductList-Body"/>
              <w:spacing w:before="20" w:after="20"/>
              <w:rPr>
                <w:color w:val="FFFFFF" w:themeColor="background1"/>
              </w:rPr>
            </w:pPr>
          </w:p>
        </w:tc>
        <w:tc>
          <w:tcPr>
            <w:tcW w:w="1980" w:type="dxa"/>
            <w:shd w:val="clear" w:color="auto" w:fill="0072C6"/>
          </w:tcPr>
          <w:p w14:paraId="4FDCC3FE" w14:textId="77777777" w:rsidR="00362758" w:rsidRPr="00362758" w:rsidRDefault="00362758" w:rsidP="00362758">
            <w:pPr>
              <w:pStyle w:val="ProductList-Body"/>
              <w:spacing w:before="20" w:after="20"/>
              <w:rPr>
                <w:color w:val="FFFFFF" w:themeColor="background1"/>
              </w:rPr>
            </w:pPr>
            <w:r>
              <w:rPr>
                <w:color w:val="FFFFFF" w:themeColor="background1"/>
              </w:rPr>
              <w:t>Full Packaged Products</w:t>
            </w:r>
          </w:p>
        </w:tc>
        <w:tc>
          <w:tcPr>
            <w:tcW w:w="1980" w:type="dxa"/>
            <w:shd w:val="clear" w:color="auto" w:fill="0072C6"/>
          </w:tcPr>
          <w:p w14:paraId="4FDCC3FF" w14:textId="77777777" w:rsidR="00362758" w:rsidRPr="00362758" w:rsidRDefault="00362758" w:rsidP="00362758">
            <w:pPr>
              <w:pStyle w:val="ProductList-Body"/>
              <w:spacing w:before="20" w:after="20"/>
              <w:rPr>
                <w:color w:val="FFFFFF" w:themeColor="background1"/>
              </w:rPr>
            </w:pPr>
            <w:r>
              <w:rPr>
                <w:color w:val="FFFFFF" w:themeColor="background1"/>
              </w:rPr>
              <w:t>OEM</w:t>
            </w:r>
          </w:p>
        </w:tc>
        <w:tc>
          <w:tcPr>
            <w:tcW w:w="5125" w:type="dxa"/>
            <w:shd w:val="clear" w:color="auto" w:fill="0072C6"/>
          </w:tcPr>
          <w:p w14:paraId="4FDCC400" w14:textId="77777777" w:rsidR="00362758" w:rsidRPr="00362758" w:rsidRDefault="00362758" w:rsidP="00362758">
            <w:pPr>
              <w:pStyle w:val="ProductList-Body"/>
              <w:spacing w:before="20" w:after="20"/>
              <w:rPr>
                <w:color w:val="FFFFFF" w:themeColor="background1"/>
              </w:rPr>
            </w:pPr>
            <w:r>
              <w:rPr>
                <w:color w:val="FFFFFF" w:themeColor="background1"/>
              </w:rPr>
              <w:t>Programs</w:t>
            </w:r>
          </w:p>
        </w:tc>
      </w:tr>
      <w:tr w:rsidR="00362758" w14:paraId="4FDCC406" w14:textId="77777777" w:rsidTr="008E676F">
        <w:tc>
          <w:tcPr>
            <w:tcW w:w="1710" w:type="dxa"/>
          </w:tcPr>
          <w:p w14:paraId="4FDCC402" w14:textId="77777777" w:rsidR="00362758" w:rsidRPr="00362758" w:rsidRDefault="00362758" w:rsidP="00362758">
            <w:pPr>
              <w:pStyle w:val="ProductList-Body"/>
              <w:rPr>
                <w:b/>
              </w:rPr>
            </w:pPr>
            <w:r>
              <w:rPr>
                <w:b/>
              </w:rPr>
              <w:t>Application Pool</w:t>
            </w:r>
          </w:p>
        </w:tc>
        <w:tc>
          <w:tcPr>
            <w:tcW w:w="1980" w:type="dxa"/>
          </w:tcPr>
          <w:p w14:paraId="4FDCC403" w14:textId="77777777" w:rsidR="00362758" w:rsidRDefault="00362758" w:rsidP="004F3C6D">
            <w:pPr>
              <w:pStyle w:val="ProductList-Body"/>
            </w:pPr>
            <w:r>
              <w:t>N/A</w:t>
            </w:r>
          </w:p>
        </w:tc>
        <w:tc>
          <w:tcPr>
            <w:tcW w:w="1980" w:type="dxa"/>
          </w:tcPr>
          <w:p w14:paraId="4FDCC404" w14:textId="77777777" w:rsidR="00362758" w:rsidRDefault="00362758" w:rsidP="004F3C6D">
            <w:pPr>
              <w:pStyle w:val="ProductList-Body"/>
            </w:pPr>
            <w:r>
              <w:t>SA available only as outlined below</w:t>
            </w:r>
          </w:p>
        </w:tc>
        <w:tc>
          <w:tcPr>
            <w:tcW w:w="5125" w:type="dxa"/>
            <w:vMerge w:val="restart"/>
          </w:tcPr>
          <w:p w14:paraId="4FDCC405" w14:textId="5E11D8B2" w:rsidR="00362758" w:rsidRDefault="00362758" w:rsidP="00692548">
            <w:pPr>
              <w:pStyle w:val="ProductList-Body"/>
            </w:pPr>
            <w:r w:rsidRPr="00362758">
              <w:t>Applies to Open License, Select, S</w:t>
            </w:r>
            <w:r w:rsidR="00F84975">
              <w:t xml:space="preserve">elect Plus </w:t>
            </w:r>
            <w:r w:rsidR="00F84975" w:rsidDel="002743C4">
              <w:t>and non</w:t>
            </w:r>
            <w:r w:rsidR="009C45A3" w:rsidDel="002743C4">
              <w:t xml:space="preserve"> </w:t>
            </w:r>
            <w:r w:rsidR="00F84975" w:rsidDel="002743C4">
              <w:t>Organization</w:t>
            </w:r>
            <w:r w:rsidR="00692548">
              <w:t>-</w:t>
            </w:r>
            <w:r w:rsidR="009C45A3" w:rsidDel="002743C4">
              <w:t>w</w:t>
            </w:r>
            <w:r w:rsidR="009C45A3" w:rsidRPr="00362758" w:rsidDel="002743C4">
              <w:t xml:space="preserve">ide </w:t>
            </w:r>
            <w:r w:rsidRPr="00362758" w:rsidDel="002743C4">
              <w:t xml:space="preserve">under Open Value </w:t>
            </w:r>
            <w:r w:rsidRPr="00362758">
              <w:t xml:space="preserve">and Additional Products under Enterprise Agreements. It does not apply to Enterprise Products </w:t>
            </w:r>
            <w:r w:rsidRPr="00362758" w:rsidDel="002743C4">
              <w:t xml:space="preserve">under Open Value and </w:t>
            </w:r>
            <w:r w:rsidRPr="00362758">
              <w:t>Enterprise Agreements</w:t>
            </w:r>
            <w:r w:rsidR="00CC6BFE">
              <w:t>.</w:t>
            </w:r>
            <w:r w:rsidR="00BE318B">
              <w:t xml:space="preserve"> For Microsoft Products and Services Agreement (MPSA) refer to </w:t>
            </w:r>
            <w:r w:rsidR="00D67764">
              <w:t xml:space="preserve">the </w:t>
            </w:r>
            <w:hyperlink r:id="rId61" w:history="1">
              <w:r w:rsidR="00D67764" w:rsidRPr="00D67764">
                <w:rPr>
                  <w:rStyle w:val="Hyperlink"/>
                </w:rPr>
                <w:t xml:space="preserve">MPSA </w:t>
              </w:r>
              <w:r w:rsidR="00BE318B" w:rsidRPr="00D67764">
                <w:rPr>
                  <w:rStyle w:val="Hyperlink"/>
                </w:rPr>
                <w:t>Licensing Manual</w:t>
              </w:r>
            </w:hyperlink>
            <w:r w:rsidR="00BE318B">
              <w:t>.</w:t>
            </w:r>
          </w:p>
        </w:tc>
      </w:tr>
      <w:tr w:rsidR="00362758" w14:paraId="4FDCC40B" w14:textId="77777777" w:rsidTr="008E676F">
        <w:tc>
          <w:tcPr>
            <w:tcW w:w="1710" w:type="dxa"/>
          </w:tcPr>
          <w:p w14:paraId="4FDCC407" w14:textId="77777777" w:rsidR="00362758" w:rsidRPr="00362758" w:rsidRDefault="00362758" w:rsidP="00362758">
            <w:pPr>
              <w:pStyle w:val="ProductList-Body"/>
              <w:rPr>
                <w:b/>
              </w:rPr>
            </w:pPr>
            <w:r>
              <w:rPr>
                <w:b/>
              </w:rPr>
              <w:t>Systems Pool</w:t>
            </w:r>
          </w:p>
        </w:tc>
        <w:tc>
          <w:tcPr>
            <w:tcW w:w="1980" w:type="dxa"/>
          </w:tcPr>
          <w:p w14:paraId="4FDCC408" w14:textId="757B50DF" w:rsidR="00362758" w:rsidRDefault="00362758" w:rsidP="004F3C6D">
            <w:pPr>
              <w:pStyle w:val="ProductList-Body"/>
            </w:pPr>
            <w:r>
              <w:t>SA available</w:t>
            </w:r>
          </w:p>
        </w:tc>
        <w:tc>
          <w:tcPr>
            <w:tcW w:w="1980" w:type="dxa"/>
          </w:tcPr>
          <w:p w14:paraId="4FDCC409" w14:textId="28F7387C" w:rsidR="00362758" w:rsidRDefault="00362758" w:rsidP="00D8533F">
            <w:pPr>
              <w:pStyle w:val="ProductList-Body"/>
            </w:pPr>
            <w:r>
              <w:t>SA available</w:t>
            </w:r>
          </w:p>
        </w:tc>
        <w:tc>
          <w:tcPr>
            <w:tcW w:w="5125" w:type="dxa"/>
            <w:vMerge/>
          </w:tcPr>
          <w:p w14:paraId="4FDCC40A" w14:textId="77777777" w:rsidR="00362758" w:rsidRDefault="00362758" w:rsidP="004F3C6D">
            <w:pPr>
              <w:pStyle w:val="ProductList-Body"/>
            </w:pPr>
          </w:p>
        </w:tc>
      </w:tr>
      <w:tr w:rsidR="00362758" w14:paraId="4FDCC410" w14:textId="77777777" w:rsidTr="008E676F">
        <w:tc>
          <w:tcPr>
            <w:tcW w:w="1710" w:type="dxa"/>
          </w:tcPr>
          <w:p w14:paraId="4FDCC40C" w14:textId="77777777" w:rsidR="00362758" w:rsidRPr="00362758" w:rsidRDefault="00362758" w:rsidP="004F3C6D">
            <w:pPr>
              <w:pStyle w:val="ProductList-Body"/>
              <w:rPr>
                <w:b/>
              </w:rPr>
            </w:pPr>
            <w:r>
              <w:rPr>
                <w:b/>
              </w:rPr>
              <w:t>Server Pool</w:t>
            </w:r>
          </w:p>
        </w:tc>
        <w:tc>
          <w:tcPr>
            <w:tcW w:w="1980" w:type="dxa"/>
          </w:tcPr>
          <w:p w14:paraId="4FDCC40D" w14:textId="77777777" w:rsidR="00362758" w:rsidRDefault="00362758" w:rsidP="004F3C6D">
            <w:pPr>
              <w:pStyle w:val="ProductList-Body"/>
            </w:pPr>
            <w:r>
              <w:t>SA available</w:t>
            </w:r>
          </w:p>
        </w:tc>
        <w:tc>
          <w:tcPr>
            <w:tcW w:w="1980" w:type="dxa"/>
          </w:tcPr>
          <w:p w14:paraId="4FDCC40E" w14:textId="77777777" w:rsidR="00362758" w:rsidRDefault="00362758" w:rsidP="004F3C6D">
            <w:pPr>
              <w:pStyle w:val="ProductList-Body"/>
            </w:pPr>
            <w:r>
              <w:t>SA available</w:t>
            </w:r>
          </w:p>
        </w:tc>
        <w:tc>
          <w:tcPr>
            <w:tcW w:w="5125" w:type="dxa"/>
            <w:vMerge/>
          </w:tcPr>
          <w:p w14:paraId="4FDCC40F" w14:textId="77777777" w:rsidR="00362758" w:rsidRDefault="00362758" w:rsidP="004F3C6D">
            <w:pPr>
              <w:pStyle w:val="ProductList-Body"/>
            </w:pPr>
          </w:p>
        </w:tc>
      </w:tr>
    </w:tbl>
    <w:p w14:paraId="4FDCC411" w14:textId="77777777" w:rsidR="00362758" w:rsidRDefault="00362758" w:rsidP="004F3C6D">
      <w:pPr>
        <w:pStyle w:val="ProductList-Body"/>
      </w:pPr>
    </w:p>
    <w:p w14:paraId="4FDCC412" w14:textId="71DBA417" w:rsidR="00362758" w:rsidRDefault="00362758" w:rsidP="004F3C6D">
      <w:pPr>
        <w:pStyle w:val="ProductList-Body"/>
      </w:pPr>
      <w:r w:rsidRPr="00362758">
        <w:t>Customers who acquire Microsoft Office Professional 2013 from an OEM may acquire SA for Microsoft Office Standard 2013</w:t>
      </w:r>
      <w:r w:rsidR="00A723F7">
        <w:fldChar w:fldCharType="begin"/>
      </w:r>
      <w:r w:rsidR="00A723F7">
        <w:instrText xml:space="preserve"> XE "</w:instrText>
      </w:r>
      <w:r w:rsidR="00A723F7" w:rsidRPr="002510C6">
        <w:instrText>Office Standard 2013</w:instrText>
      </w:r>
      <w:r w:rsidR="00A723F7">
        <w:instrText xml:space="preserve">" </w:instrText>
      </w:r>
      <w:r w:rsidR="00A723F7">
        <w:fldChar w:fldCharType="end"/>
      </w:r>
      <w:r w:rsidRPr="00362758">
        <w:t xml:space="preserve"> in the Open License programs, Select and Select Plus programs</w:t>
      </w:r>
      <w:r w:rsidRPr="00362758" w:rsidDel="002743C4">
        <w:t xml:space="preserve">, and non </w:t>
      </w:r>
      <w:r w:rsidR="009C45A3" w:rsidDel="002743C4">
        <w:t>Company-w</w:t>
      </w:r>
      <w:r w:rsidRPr="00362758" w:rsidDel="002743C4">
        <w:t>ide under Open Value</w:t>
      </w:r>
      <w:r w:rsidRPr="00362758">
        <w:t xml:space="preserve"> within 90 days from the date of OEM purchase. Office Product Key Cards (PKC) are considered Full Packaged Product (Retail) offering and are not eligible for the option to acquire SA.</w:t>
      </w:r>
    </w:p>
    <w:p w14:paraId="2B9C2721" w14:textId="034CE5A7" w:rsidR="00BE318B" w:rsidRDefault="00BE318B" w:rsidP="004F3C6D">
      <w:pPr>
        <w:pStyle w:val="ProductList-Body"/>
      </w:pPr>
    </w:p>
    <w:p w14:paraId="3BB3FF10" w14:textId="0609F42A" w:rsidR="00BE318B" w:rsidRDefault="00BE318B" w:rsidP="004F3C6D">
      <w:pPr>
        <w:pStyle w:val="ProductList-Body"/>
      </w:pPr>
      <w:r>
        <w:t xml:space="preserve">Customers who purchase through the Microsoft Products and Services Agreement (MPSA) must refer to the </w:t>
      </w:r>
      <w:r w:rsidR="00D67764">
        <w:t xml:space="preserve">MPSA </w:t>
      </w:r>
      <w:r>
        <w:t>Licens</w:t>
      </w:r>
      <w:r w:rsidR="00500791">
        <w:t>ing</w:t>
      </w:r>
      <w:r>
        <w:t xml:space="preserve"> Manual for details related to SA purchase through MPSA. The </w:t>
      </w:r>
      <w:r w:rsidR="00D67764">
        <w:t xml:space="preserve">MPSA </w:t>
      </w:r>
      <w:r>
        <w:t xml:space="preserve">Licensing Manual is located at </w:t>
      </w:r>
      <w:hyperlink r:id="rId62" w:history="1">
        <w:r w:rsidRPr="00603EE2">
          <w:rPr>
            <w:rStyle w:val="Hyperlink"/>
          </w:rPr>
          <w:t>http://www.microsoftvolumelicensing.com/DocumentSearch.aspx?Mode=1&amp;Category=3</w:t>
        </w:r>
      </w:hyperlink>
      <w:r>
        <w:t xml:space="preserve"> </w:t>
      </w:r>
    </w:p>
    <w:p w14:paraId="4FDCC413" w14:textId="77777777" w:rsidR="00362758" w:rsidRDefault="00362758" w:rsidP="004F3C6D">
      <w:pPr>
        <w:pStyle w:val="ProductList-Body"/>
      </w:pPr>
    </w:p>
    <w:p w14:paraId="4FDCC414" w14:textId="77777777" w:rsidR="009A0C93" w:rsidRDefault="00FA00BF" w:rsidP="002E202B">
      <w:pPr>
        <w:pStyle w:val="ProductList-Offering1Heading"/>
        <w:outlineLvl w:val="1"/>
      </w:pPr>
      <w:bookmarkStart w:id="1503" w:name="_Toc378147681"/>
      <w:bookmarkStart w:id="1504" w:name="_Toc378151578"/>
      <w:bookmarkStart w:id="1505" w:name="_Toc379797435"/>
      <w:bookmarkStart w:id="1506" w:name="_Toc380513471"/>
      <w:bookmarkStart w:id="1507" w:name="_Toc380655521"/>
      <w:bookmarkStart w:id="1508" w:name="_Toc404601335"/>
      <w:r>
        <w:t>Renewing Software Assurance</w:t>
      </w:r>
      <w:bookmarkEnd w:id="1503"/>
      <w:bookmarkEnd w:id="1504"/>
      <w:bookmarkEnd w:id="1505"/>
      <w:bookmarkEnd w:id="1506"/>
      <w:bookmarkEnd w:id="1507"/>
      <w:bookmarkEnd w:id="1508"/>
    </w:p>
    <w:p w14:paraId="4FDCC415" w14:textId="288BA361" w:rsidR="00362758" w:rsidRPr="00362758" w:rsidRDefault="009C45A3" w:rsidP="00362758">
      <w:pPr>
        <w:pStyle w:val="ProductList-Body"/>
        <w:rPr>
          <w:b/>
        </w:rPr>
      </w:pPr>
      <w:r w:rsidRPr="004925A1">
        <w:rPr>
          <w:b/>
          <w:color w:val="00188F"/>
        </w:rPr>
        <w:t>Renewing Coverage u</w:t>
      </w:r>
      <w:r w:rsidR="00362758" w:rsidRPr="004925A1">
        <w:rPr>
          <w:b/>
          <w:color w:val="00188F"/>
        </w:rPr>
        <w:t>nder the Same Agreement</w:t>
      </w:r>
    </w:p>
    <w:p w14:paraId="4FDCC416" w14:textId="3ABE1CE8" w:rsidR="00362758" w:rsidRDefault="00362758" w:rsidP="00362758">
      <w:pPr>
        <w:pStyle w:val="ProductList-Body"/>
      </w:pPr>
      <w:r>
        <w:t xml:space="preserve">Terms for renewing </w:t>
      </w:r>
      <w:r w:rsidR="009C45A3">
        <w:t>SA</w:t>
      </w:r>
      <w:r>
        <w:t xml:space="preserve"> under the same program agreement by which it was </w:t>
      </w:r>
      <w:r w:rsidR="009C45A3">
        <w:t xml:space="preserve">initially </w:t>
      </w:r>
      <w:r>
        <w:t>ordered are contained in the applicable program agreement</w:t>
      </w:r>
      <w:r w:rsidR="009C45A3">
        <w:t>s under which the SA was initially purchased</w:t>
      </w:r>
      <w:r>
        <w:t xml:space="preserve">. Customers may </w:t>
      </w:r>
      <w:r w:rsidR="00BE318B">
        <w:t>renew</w:t>
      </w:r>
      <w:r>
        <w:t xml:space="preserve"> SA without the need to simultaneously order a License as long as the SA coverage </w:t>
      </w:r>
      <w:r w:rsidR="009C45A3">
        <w:t>has not expired</w:t>
      </w:r>
      <w:r>
        <w:t>. In addition, the following terms apply to specific programs as noted:</w:t>
      </w:r>
    </w:p>
    <w:p w14:paraId="4FDCC417" w14:textId="77777777" w:rsidR="00362758" w:rsidRDefault="00362758" w:rsidP="00362758">
      <w:pPr>
        <w:pStyle w:val="ProductList-Body"/>
      </w:pPr>
    </w:p>
    <w:p w14:paraId="4FDCC418" w14:textId="5B330420" w:rsidR="00362758" w:rsidRDefault="00362758" w:rsidP="00362758">
      <w:pPr>
        <w:pStyle w:val="ProductList-Body"/>
      </w:pPr>
      <w:r w:rsidRPr="00AA483D">
        <w:rPr>
          <w:b/>
        </w:rPr>
        <w:t>Open License</w:t>
      </w:r>
      <w:r>
        <w:t>: S</w:t>
      </w:r>
      <w:r w:rsidR="009C45A3">
        <w:t>A</w:t>
      </w:r>
      <w:r>
        <w:t xml:space="preserve"> coverage ordered under an Open License authorization number ends upon expiration of that number. To renew, customers must submit a renewal order for SA within 90 days after their authorization number expiration date. New SA coverage starts on the new authorization number effective date.</w:t>
      </w:r>
    </w:p>
    <w:p w14:paraId="4FDCC419" w14:textId="77777777" w:rsidR="00362758" w:rsidRDefault="00362758" w:rsidP="00362758">
      <w:pPr>
        <w:pStyle w:val="ProductList-Body"/>
      </w:pPr>
    </w:p>
    <w:p w14:paraId="4FDCC41A" w14:textId="77777777" w:rsidR="00362758" w:rsidRDefault="00362758" w:rsidP="00362758">
      <w:pPr>
        <w:pStyle w:val="ProductList-Body"/>
      </w:pPr>
      <w:r w:rsidRPr="00AA483D">
        <w:rPr>
          <w:b/>
        </w:rPr>
        <w:t>Enterprise Agreement</w:t>
      </w:r>
      <w:r>
        <w:t xml:space="preserve">: To renew SA coverage under the same enrollment under an Enterprise Agreement, customers must sign a new 2011 or later Enterprise Enrollment and Agreement (if they have not already), and must submit a renewal order for SA (as applicable) for 1) all Enterprise Products, Application Platform Products, Core Infrastructure Products and Additional Products they wish to renew and 2) any Online Services, accounting for transitions (if applicable).  </w:t>
      </w:r>
    </w:p>
    <w:p w14:paraId="4FDCC41B" w14:textId="77777777" w:rsidR="00362758" w:rsidRDefault="00362758" w:rsidP="00362758">
      <w:pPr>
        <w:pStyle w:val="ProductList-Body"/>
      </w:pPr>
    </w:p>
    <w:p w14:paraId="4FDCC41C" w14:textId="77777777" w:rsidR="00362758" w:rsidRDefault="00362758" w:rsidP="00362758">
      <w:pPr>
        <w:pStyle w:val="ProductList-Body"/>
      </w:pPr>
      <w:r w:rsidRPr="00AA483D">
        <w:rPr>
          <w:b/>
        </w:rPr>
        <w:t>Enrollment for Application Platform</w:t>
      </w:r>
      <w:r>
        <w:t>: EAP customers who have previously deferred Licenses via SA prior L SKUs must buyout their Licenses before they can renew SA</w:t>
      </w:r>
    </w:p>
    <w:p w14:paraId="314B110D" w14:textId="77777777" w:rsidR="00E1260A" w:rsidRDefault="00E1260A" w:rsidP="00362758">
      <w:pPr>
        <w:pStyle w:val="ProductList-Body"/>
        <w:rPr>
          <w:b/>
          <w:color w:val="00188F"/>
        </w:rPr>
      </w:pPr>
    </w:p>
    <w:p w14:paraId="4FDCC41E" w14:textId="77777777" w:rsidR="00362758" w:rsidRPr="00362758" w:rsidRDefault="00362758" w:rsidP="00362758">
      <w:pPr>
        <w:pStyle w:val="ProductList-Body"/>
        <w:rPr>
          <w:b/>
        </w:rPr>
      </w:pPr>
      <w:r w:rsidRPr="004925A1">
        <w:rPr>
          <w:b/>
          <w:color w:val="00188F"/>
        </w:rPr>
        <w:t>Renewing Coverage from a Separate Agreement</w:t>
      </w:r>
    </w:p>
    <w:p w14:paraId="4FDCC41F" w14:textId="520A44C1" w:rsidR="00362758" w:rsidRDefault="00362758" w:rsidP="00362758">
      <w:pPr>
        <w:pStyle w:val="ProductList-Body"/>
      </w:pPr>
      <w:r>
        <w:t xml:space="preserve">The customer may renew SA for any </w:t>
      </w:r>
      <w:r w:rsidR="006F2563">
        <w:t>P</w:t>
      </w:r>
      <w:r>
        <w:t xml:space="preserve">roduct if the customer has obtained a perpetual license and SA for that </w:t>
      </w:r>
      <w:r w:rsidR="006F2563">
        <w:t>P</w:t>
      </w:r>
      <w:r>
        <w:t xml:space="preserve">roduct under a previous agreement and 1) the customer’s new agreement or enrollment is effective no later than the day following the date of expiration of the previous agreement or enrollment, and 2) the SA renewal order is placed prior to the expiration of prior SA coverage, unless such coverage is being renewed from an Open License Agreement. In that case, customers have 90 days from the expiration to place the order. </w:t>
      </w:r>
    </w:p>
    <w:p w14:paraId="4FDCC420" w14:textId="77777777" w:rsidR="00362758" w:rsidRDefault="00362758" w:rsidP="00362758">
      <w:pPr>
        <w:pStyle w:val="ProductList-Body"/>
      </w:pPr>
    </w:p>
    <w:p w14:paraId="4FDCC421" w14:textId="77777777" w:rsidR="00362758" w:rsidRPr="00362758" w:rsidRDefault="00362758" w:rsidP="00362758">
      <w:pPr>
        <w:pStyle w:val="ProductList-Body"/>
        <w:rPr>
          <w:b/>
        </w:rPr>
      </w:pPr>
      <w:r w:rsidRPr="004925A1">
        <w:rPr>
          <w:b/>
          <w:color w:val="00188F"/>
        </w:rPr>
        <w:t>Cross Program Renewal</w:t>
      </w:r>
    </w:p>
    <w:p w14:paraId="4FDCC422" w14:textId="54FDB572" w:rsidR="00362758" w:rsidRDefault="00362758" w:rsidP="00362758">
      <w:pPr>
        <w:pStyle w:val="ProductList-Body"/>
      </w:pPr>
      <w:r>
        <w:t xml:space="preserve">As an exception to the rules stated above, customers may renew SA coverage by acquiring SA under an existing Open Value agreement, Select, Select Plus or Enterprise enrollment. For customers renewing SA under an existing Enterprise enrollment, this exception applies to </w:t>
      </w:r>
      <w:r w:rsidR="006F2563">
        <w:t>A</w:t>
      </w:r>
      <w:r>
        <w:t xml:space="preserve">dditional </w:t>
      </w:r>
      <w:r w:rsidR="006F2563">
        <w:t>P</w:t>
      </w:r>
      <w:r>
        <w:t xml:space="preserve">roducts and products outside a </w:t>
      </w:r>
      <w:r w:rsidR="009C45A3">
        <w:t>Company-w</w:t>
      </w:r>
      <w:r>
        <w:t xml:space="preserve">ide commitment only. For all programs except Select Plus, the order must be for the remaining term of the existing agreement or enrollment (i.e., SA x the number of years remaining in the enrollment term as of the order date, including any partial year). In Select Plus, the order will be for 36 months.  For Agreement versions 2008 and prior, as long as coverage is renewed within 30 days (90 days if renewing from Open License </w:t>
      </w:r>
      <w:r w:rsidR="00E526D8">
        <w:t>p</w:t>
      </w:r>
      <w:r>
        <w:t>rogram), customers will be deemed to have SA coverage during any period of time between when their expiring SA coverage lapsed and when the new coverage begins.</w:t>
      </w:r>
    </w:p>
    <w:p w14:paraId="4FDCC423" w14:textId="77777777" w:rsidR="00362758" w:rsidRDefault="00362758" w:rsidP="00362758">
      <w:pPr>
        <w:pStyle w:val="ProductList-Body"/>
      </w:pPr>
    </w:p>
    <w:p w14:paraId="4FDCC424" w14:textId="77777777" w:rsidR="00362758" w:rsidRPr="00362758" w:rsidRDefault="00362758" w:rsidP="00362758">
      <w:pPr>
        <w:pStyle w:val="ProductList-Body"/>
        <w:rPr>
          <w:b/>
        </w:rPr>
      </w:pPr>
      <w:r w:rsidRPr="004925A1">
        <w:rPr>
          <w:b/>
          <w:color w:val="00188F"/>
        </w:rPr>
        <w:t>Renewing Software Assurance Coverage for Client Access Licenses (CALs) and Client Management Licenses (MLs)</w:t>
      </w:r>
    </w:p>
    <w:p w14:paraId="4FDCC425" w14:textId="12952FDA" w:rsidR="00362758" w:rsidRDefault="00362758" w:rsidP="00362758">
      <w:pPr>
        <w:pStyle w:val="ProductList-Body"/>
      </w:pPr>
      <w:r w:rsidRPr="00A22AFB">
        <w:rPr>
          <w:b/>
        </w:rPr>
        <w:t>Transitioning between User and Device CALs</w:t>
      </w:r>
      <w:r>
        <w:t xml:space="preserve">: Customers renewing SA for CALs can switch between User and Device.  This transition does not change the CAL edition (i.e. Standard to Enterprise). </w:t>
      </w:r>
    </w:p>
    <w:p w14:paraId="4FDCC426" w14:textId="77777777" w:rsidR="00362758" w:rsidRDefault="00362758" w:rsidP="00362758">
      <w:pPr>
        <w:pStyle w:val="ProductList-Body"/>
      </w:pPr>
    </w:p>
    <w:p w14:paraId="4FDCC427" w14:textId="041F9181" w:rsidR="00362758" w:rsidRDefault="00362758" w:rsidP="00362758">
      <w:pPr>
        <w:pStyle w:val="ProductList-Body"/>
      </w:pPr>
      <w:r w:rsidRPr="00A22AFB">
        <w:rPr>
          <w:b/>
        </w:rPr>
        <w:t>Transitioning between User and OSE client MLs</w:t>
      </w:r>
      <w:r>
        <w:t>: Customers renewing SA for client MLs can switch between User and OSE.</w:t>
      </w:r>
    </w:p>
    <w:p w14:paraId="4FDCC428" w14:textId="77777777" w:rsidR="00FA00BF" w:rsidRDefault="00FA00BF" w:rsidP="004F3C6D">
      <w:pPr>
        <w:pStyle w:val="ProductList-Body"/>
      </w:pPr>
    </w:p>
    <w:p w14:paraId="4FDCC429" w14:textId="77777777" w:rsidR="00FA00BF" w:rsidRDefault="00FA00BF" w:rsidP="002E202B">
      <w:pPr>
        <w:pStyle w:val="ProductList-Offering1Heading"/>
        <w:outlineLvl w:val="1"/>
      </w:pPr>
      <w:bookmarkStart w:id="1509" w:name="_Toc378147682"/>
      <w:bookmarkStart w:id="1510" w:name="_Toc378151579"/>
      <w:bookmarkStart w:id="1511" w:name="_Toc379797436"/>
      <w:bookmarkStart w:id="1512" w:name="_Toc380513472"/>
      <w:bookmarkStart w:id="1513" w:name="_Toc380655522"/>
      <w:bookmarkStart w:id="1514" w:name="_Toc404601336"/>
      <w:r>
        <w:t xml:space="preserve">Migration Licenses </w:t>
      </w:r>
      <w:r w:rsidR="00E3770D">
        <w:t>for</w:t>
      </w:r>
      <w:r>
        <w:t xml:space="preserve"> Discontinued or End-of-Life Products</w:t>
      </w:r>
      <w:bookmarkEnd w:id="1509"/>
      <w:bookmarkEnd w:id="1510"/>
      <w:bookmarkEnd w:id="1511"/>
      <w:bookmarkEnd w:id="1512"/>
      <w:bookmarkEnd w:id="1513"/>
      <w:bookmarkEnd w:id="1514"/>
    </w:p>
    <w:p w14:paraId="4FDCC42A" w14:textId="6ECE8126" w:rsidR="00362758" w:rsidRDefault="00362758" w:rsidP="00362758">
      <w:pPr>
        <w:pStyle w:val="ProductList-Body"/>
      </w:pPr>
      <w:r>
        <w:t xml:space="preserve">“Qualifying License,” as used here, refers to a license with SA coverage as of the date specified and for the </w:t>
      </w:r>
      <w:r w:rsidR="006F2563">
        <w:t>P</w:t>
      </w:r>
      <w:r>
        <w:t>roduct identified in the product note referencing this section.</w:t>
      </w:r>
    </w:p>
    <w:p w14:paraId="4FDCC42B" w14:textId="77777777" w:rsidR="00362758" w:rsidRDefault="00362758" w:rsidP="00362758">
      <w:pPr>
        <w:pStyle w:val="ProductList-Body"/>
      </w:pPr>
    </w:p>
    <w:p w14:paraId="4FDCC42C" w14:textId="79FFADE5" w:rsidR="00362758" w:rsidRDefault="00362758" w:rsidP="00362758">
      <w:pPr>
        <w:pStyle w:val="ProductList-Body"/>
      </w:pPr>
      <w:r>
        <w:t xml:space="preserve">“Migration License,” as used here, refers to a license granted in the </w:t>
      </w:r>
      <w:r w:rsidR="00DF52E3">
        <w:t>P</w:t>
      </w:r>
      <w:r>
        <w:t>roduct note referencing this section.</w:t>
      </w:r>
    </w:p>
    <w:p w14:paraId="4FDCC42D" w14:textId="77777777" w:rsidR="00362758" w:rsidRDefault="00362758" w:rsidP="00362758">
      <w:pPr>
        <w:pStyle w:val="ProductList-Body"/>
      </w:pPr>
    </w:p>
    <w:p w14:paraId="4FDCC42E" w14:textId="77777777" w:rsidR="00362758" w:rsidRDefault="00362758" w:rsidP="00362758">
      <w:pPr>
        <w:pStyle w:val="ProductList-Body"/>
      </w:pPr>
      <w:r>
        <w:t>Unless stated otherwise in the product note:</w:t>
      </w:r>
    </w:p>
    <w:p w14:paraId="4FDCC42F" w14:textId="77777777" w:rsidR="00362758" w:rsidRDefault="00362758" w:rsidP="00D73C40">
      <w:pPr>
        <w:pStyle w:val="ProductList-Body"/>
        <w:numPr>
          <w:ilvl w:val="0"/>
          <w:numId w:val="11"/>
        </w:numPr>
        <w:ind w:left="450" w:hanging="270"/>
      </w:pPr>
      <w:r>
        <w:t>A customer may upgrade to and use software under a Migration License in place of software covered by the Qualifying License.  The customer may not use software under both licenses simultaneously.</w:t>
      </w:r>
    </w:p>
    <w:p w14:paraId="4FDCC430" w14:textId="77777777" w:rsidR="00362758" w:rsidRDefault="00362758" w:rsidP="00D73C40">
      <w:pPr>
        <w:pStyle w:val="ProductList-Body"/>
        <w:numPr>
          <w:ilvl w:val="0"/>
          <w:numId w:val="11"/>
        </w:numPr>
        <w:ind w:left="450" w:hanging="270"/>
      </w:pPr>
      <w:r>
        <w:t>Migration Licenses are granted on 1:1 for each of Customer’s Qualifying Licenses.</w:t>
      </w:r>
    </w:p>
    <w:p w14:paraId="4FDCC431" w14:textId="6B67B443" w:rsidR="00362758" w:rsidRDefault="00362758" w:rsidP="00D73C40">
      <w:pPr>
        <w:pStyle w:val="ProductList-Body"/>
        <w:numPr>
          <w:ilvl w:val="0"/>
          <w:numId w:val="11"/>
        </w:numPr>
        <w:ind w:left="450" w:hanging="270"/>
      </w:pPr>
      <w:r>
        <w:t xml:space="preserve">The right to use software under a Migration License includes the right to use or access any later version of that </w:t>
      </w:r>
      <w:r w:rsidR="006F2563">
        <w:t>P</w:t>
      </w:r>
      <w:r>
        <w:t>roduct made available prior to the expiration of SA coverage on the Qualifying License, as set forth in the use rights for that product version. Client access rights provided under Migration Licenses do not include the right to run separately licensed server software.</w:t>
      </w:r>
    </w:p>
    <w:p w14:paraId="4FDCC432" w14:textId="77777777" w:rsidR="00362758" w:rsidRDefault="00362758" w:rsidP="00D73C40">
      <w:pPr>
        <w:pStyle w:val="ProductList-Body"/>
        <w:numPr>
          <w:ilvl w:val="0"/>
          <w:numId w:val="11"/>
        </w:numPr>
        <w:ind w:left="450" w:hanging="270"/>
      </w:pPr>
      <w:r>
        <w:t>If a customer acquired perpetual rights to use software under a Qualifying License, the rights to use software acquired under the Migration License are likewise perpetual; otherwise, rights acquired under a Migration License expire when the underlying Qualifying License expires.</w:t>
      </w:r>
    </w:p>
    <w:p w14:paraId="4FDCC433" w14:textId="115069E3" w:rsidR="00362758" w:rsidRDefault="00362758" w:rsidP="00D73C40">
      <w:pPr>
        <w:pStyle w:val="ProductList-Body"/>
        <w:numPr>
          <w:ilvl w:val="0"/>
          <w:numId w:val="11"/>
        </w:numPr>
        <w:ind w:left="450" w:hanging="270"/>
      </w:pPr>
      <w:r>
        <w:t xml:space="preserve">Upon expiration of SA coverage on the Qualifying License, a customer may acquire SA for the same version and edition of the </w:t>
      </w:r>
      <w:r w:rsidR="0036780D">
        <w:t>P</w:t>
      </w:r>
      <w:r>
        <w:t>roduct covered by the Migration License, without the need to first acquire separate new Licenses. This option does not apply to customers buying licenses under subscription programs (e.g., Enterprise Subscription Agreements or Open Value Subscription agreements).</w:t>
      </w:r>
    </w:p>
    <w:p w14:paraId="4FDCC434" w14:textId="77777777" w:rsidR="00362758" w:rsidRDefault="00362758" w:rsidP="00D73C40">
      <w:pPr>
        <w:pStyle w:val="ProductList-Body"/>
        <w:numPr>
          <w:ilvl w:val="0"/>
          <w:numId w:val="11"/>
        </w:numPr>
        <w:ind w:left="450" w:hanging="270"/>
      </w:pPr>
      <w:r>
        <w:t>A customer may not transfer Migration Licenses separately from Qualifying Licenses.</w:t>
      </w:r>
    </w:p>
    <w:p w14:paraId="4FDCC435" w14:textId="16A754C1" w:rsidR="00362758" w:rsidRDefault="00362758" w:rsidP="00D73C40">
      <w:pPr>
        <w:pStyle w:val="ProductList-Body"/>
        <w:numPr>
          <w:ilvl w:val="0"/>
          <w:numId w:val="11"/>
        </w:numPr>
        <w:ind w:left="450" w:hanging="270"/>
      </w:pPr>
      <w:r>
        <w:t xml:space="preserve">Subsequently acquired licenses for the same discontinued </w:t>
      </w:r>
      <w:r w:rsidR="0036780D">
        <w:t>P</w:t>
      </w:r>
      <w:r>
        <w:t xml:space="preserve">roduct under the same enrollment term under an Enterprise or Enterprise Subscription Agreement, Open Value Subscription or Enrollment for Education Solutions, as part of a customer’s scheduled true-up process are also Qualifying Licenses for purposes of the license grant. Coverage for </w:t>
      </w:r>
      <w:r w:rsidR="0036780D">
        <w:t>P</w:t>
      </w:r>
      <w:r>
        <w:t>roducts under subscription agreements must be continuous.</w:t>
      </w:r>
    </w:p>
    <w:p w14:paraId="4FDCC436" w14:textId="77777777" w:rsidR="00FA00BF" w:rsidRDefault="00362758" w:rsidP="00D73C40">
      <w:pPr>
        <w:pStyle w:val="ProductList-Body"/>
        <w:numPr>
          <w:ilvl w:val="0"/>
          <w:numId w:val="11"/>
        </w:numPr>
        <w:ind w:left="450" w:hanging="270"/>
      </w:pPr>
      <w:r>
        <w:t>The product note, the customer’s Volume Licensing agreement, and proof of the Qualifying Licenses are evidence of a customer’s rights under Migration Licenses.</w:t>
      </w:r>
    </w:p>
    <w:p w14:paraId="4FDCC437" w14:textId="77777777" w:rsidR="00FA00BF" w:rsidRDefault="00FA00BF" w:rsidP="004F3C6D">
      <w:pPr>
        <w:pStyle w:val="ProductList-Body"/>
      </w:pPr>
    </w:p>
    <w:p w14:paraId="4FDCC438" w14:textId="77777777" w:rsidR="00FA00BF" w:rsidRDefault="00FA00BF" w:rsidP="002E202B">
      <w:pPr>
        <w:pStyle w:val="ProductList-Offering1Heading"/>
        <w:outlineLvl w:val="1"/>
      </w:pPr>
      <w:bookmarkStart w:id="1515" w:name="_Toc378147683"/>
      <w:bookmarkStart w:id="1516" w:name="_Toc378151580"/>
      <w:bookmarkStart w:id="1517" w:name="_Toc379797437"/>
      <w:bookmarkStart w:id="1518" w:name="_Toc380513473"/>
      <w:bookmarkStart w:id="1519" w:name="_Toc380655523"/>
      <w:bookmarkStart w:id="1520" w:name="_Toc404601337"/>
      <w:r>
        <w:t>Software Assurance Benefits</w:t>
      </w:r>
      <w:bookmarkEnd w:id="1515"/>
      <w:bookmarkEnd w:id="1516"/>
      <w:bookmarkEnd w:id="1517"/>
      <w:bookmarkEnd w:id="1518"/>
      <w:bookmarkEnd w:id="1519"/>
      <w:bookmarkEnd w:id="1520"/>
    </w:p>
    <w:p w14:paraId="4FDCC43B" w14:textId="54FAE076" w:rsidR="00362758" w:rsidRPr="00717EC0" w:rsidRDefault="00362758" w:rsidP="00A41808">
      <w:pPr>
        <w:pStyle w:val="ProductList-Body"/>
      </w:pPr>
      <w:r w:rsidRPr="004A307F">
        <w:rPr>
          <w:lang w:eastAsia="ja-JP"/>
        </w:rPr>
        <w:t xml:space="preserve">These benefits vary by </w:t>
      </w:r>
      <w:r w:rsidR="0036780D">
        <w:rPr>
          <w:lang w:eastAsia="ja-JP"/>
        </w:rPr>
        <w:t>P</w:t>
      </w:r>
      <w:r w:rsidRPr="004A307F">
        <w:rPr>
          <w:lang w:eastAsia="ja-JP"/>
        </w:rPr>
        <w:t xml:space="preserve">roduct and </w:t>
      </w:r>
      <w:r w:rsidR="00BA49EA">
        <w:rPr>
          <w:lang w:eastAsia="ja-JP"/>
        </w:rPr>
        <w:t>P</w:t>
      </w:r>
      <w:r w:rsidRPr="004A307F">
        <w:rPr>
          <w:lang w:eastAsia="ja-JP"/>
        </w:rPr>
        <w:t xml:space="preserve">roduct pool. Customer’s access and rights to use their SA benefits, generally expires upon expiration of their SA coverage, unless otherwise noted below. Most SA benefits are granted at the beginning of the coverage period.  Any changes occurring during the coverage period (e.g. additional purchases, returns or </w:t>
      </w:r>
      <w:r w:rsidR="00FB6373">
        <w:rPr>
          <w:lang w:eastAsia="ja-JP"/>
        </w:rPr>
        <w:t>Online Service</w:t>
      </w:r>
      <w:r w:rsidRPr="004A307F">
        <w:rPr>
          <w:lang w:eastAsia="ja-JP"/>
        </w:rPr>
        <w:t>s transitions) may result in a change in benefit eligibility. Any exceptions to the above rules are noted in the individual benefit sections below.  The benefits are subject to change and may be discontinued at any time without notice. Availability of benefits varies by program, region, fulfillment options and language.</w:t>
      </w:r>
      <w:r w:rsidRPr="00717EC0">
        <w:rPr>
          <w:lang w:eastAsia="ja-JP"/>
        </w:rPr>
        <w:t xml:space="preserve"> </w:t>
      </w:r>
      <w:r w:rsidRPr="00717EC0">
        <w:t>S</w:t>
      </w:r>
      <w:r w:rsidR="009C45A3">
        <w:t>A</w:t>
      </w:r>
      <w:r w:rsidRPr="00717EC0">
        <w:t xml:space="preserve"> benefits are allocated under the different programs as shown in the chart below:</w:t>
      </w:r>
    </w:p>
    <w:p w14:paraId="4FDCC43C" w14:textId="77777777" w:rsidR="00FA00BF" w:rsidRDefault="00FA00BF" w:rsidP="00A41808">
      <w:pPr>
        <w:pStyle w:val="ProductList-Body"/>
      </w:pPr>
    </w:p>
    <w:tbl>
      <w:tblPr>
        <w:tblStyle w:val="TableGrid"/>
        <w:tblW w:w="0" w:type="auto"/>
        <w:tblInd w:w="-5" w:type="dxa"/>
        <w:tblLayout w:type="fixed"/>
        <w:tblLook w:val="04A0" w:firstRow="1" w:lastRow="0" w:firstColumn="1" w:lastColumn="0" w:noHBand="0" w:noVBand="1"/>
      </w:tblPr>
      <w:tblGrid>
        <w:gridCol w:w="2250"/>
        <w:gridCol w:w="1440"/>
        <w:gridCol w:w="1080"/>
        <w:gridCol w:w="1530"/>
        <w:gridCol w:w="2696"/>
        <w:gridCol w:w="1799"/>
      </w:tblGrid>
      <w:tr w:rsidR="00DB5001" w:rsidRPr="00DB5001" w14:paraId="4FDCC443" w14:textId="77777777" w:rsidTr="004C523B">
        <w:trPr>
          <w:tblHeader/>
        </w:trPr>
        <w:tc>
          <w:tcPr>
            <w:tcW w:w="2250" w:type="dxa"/>
            <w:shd w:val="clear" w:color="auto" w:fill="0072C6"/>
          </w:tcPr>
          <w:p w14:paraId="4FDCC43D" w14:textId="77777777" w:rsidR="00DB5001" w:rsidRPr="00DB5001" w:rsidRDefault="00DB5001" w:rsidP="000F032B">
            <w:pPr>
              <w:pStyle w:val="ProductList-Body"/>
              <w:spacing w:before="20" w:after="20"/>
              <w:rPr>
                <w:color w:val="FFFFFF" w:themeColor="background1"/>
              </w:rPr>
            </w:pPr>
            <w:r>
              <w:rPr>
                <w:color w:val="FFFFFF" w:themeColor="background1"/>
              </w:rPr>
              <w:t>Programs</w:t>
            </w:r>
          </w:p>
        </w:tc>
        <w:tc>
          <w:tcPr>
            <w:tcW w:w="1440" w:type="dxa"/>
            <w:shd w:val="clear" w:color="auto" w:fill="0072C6"/>
          </w:tcPr>
          <w:p w14:paraId="4FDCC43E" w14:textId="77777777" w:rsidR="00DB5001" w:rsidRPr="00DB5001" w:rsidRDefault="00DB5001" w:rsidP="000F032B">
            <w:pPr>
              <w:pStyle w:val="ProductList-Body"/>
              <w:spacing w:before="20" w:after="20"/>
              <w:rPr>
                <w:color w:val="FFFFFF" w:themeColor="background1"/>
              </w:rPr>
            </w:pPr>
            <w:r>
              <w:rPr>
                <w:color w:val="FFFFFF" w:themeColor="background1"/>
              </w:rPr>
              <w:t>Open License</w:t>
            </w:r>
          </w:p>
        </w:tc>
        <w:tc>
          <w:tcPr>
            <w:tcW w:w="1080" w:type="dxa"/>
            <w:shd w:val="clear" w:color="auto" w:fill="0072C6"/>
          </w:tcPr>
          <w:p w14:paraId="4FDCC43F" w14:textId="77777777" w:rsidR="00DB5001" w:rsidRPr="00DB5001" w:rsidRDefault="00DB5001" w:rsidP="000F032B">
            <w:pPr>
              <w:pStyle w:val="ProductList-Body"/>
              <w:spacing w:before="20" w:after="20"/>
              <w:rPr>
                <w:color w:val="FFFFFF" w:themeColor="background1"/>
              </w:rPr>
            </w:pPr>
            <w:r>
              <w:rPr>
                <w:color w:val="FFFFFF" w:themeColor="background1"/>
              </w:rPr>
              <w:t>Open Value</w:t>
            </w:r>
          </w:p>
        </w:tc>
        <w:tc>
          <w:tcPr>
            <w:tcW w:w="1530" w:type="dxa"/>
            <w:shd w:val="clear" w:color="auto" w:fill="0072C6"/>
          </w:tcPr>
          <w:p w14:paraId="4FDCC440" w14:textId="77777777" w:rsidR="00DB5001" w:rsidRPr="00DB5001" w:rsidRDefault="00DB5001" w:rsidP="000F032B">
            <w:pPr>
              <w:pStyle w:val="ProductList-Body"/>
              <w:spacing w:before="20" w:after="20"/>
              <w:rPr>
                <w:color w:val="FFFFFF" w:themeColor="background1"/>
              </w:rPr>
            </w:pPr>
            <w:r>
              <w:rPr>
                <w:color w:val="FFFFFF" w:themeColor="background1"/>
              </w:rPr>
              <w:t>Open Value Subscription – Education Solutions</w:t>
            </w:r>
          </w:p>
        </w:tc>
        <w:tc>
          <w:tcPr>
            <w:tcW w:w="2696" w:type="dxa"/>
            <w:shd w:val="clear" w:color="auto" w:fill="0072C6"/>
          </w:tcPr>
          <w:p w14:paraId="4FDCC441" w14:textId="77777777" w:rsidR="00DB5001" w:rsidRPr="00DB5001" w:rsidRDefault="00DB5001" w:rsidP="000F032B">
            <w:pPr>
              <w:pStyle w:val="ProductList-Body"/>
              <w:spacing w:before="20" w:after="20"/>
              <w:rPr>
                <w:color w:val="FFFFFF" w:themeColor="background1"/>
              </w:rPr>
            </w:pPr>
            <w:r>
              <w:rPr>
                <w:color w:val="FFFFFF" w:themeColor="background1"/>
              </w:rPr>
              <w:t>Select*</w:t>
            </w:r>
            <w:r>
              <w:rPr>
                <w:color w:val="FFFFFF" w:themeColor="background1"/>
              </w:rPr>
              <w:br/>
              <w:t>Enterprise Agreement Enrollment for Education Solutions under the Campus and School Agreement</w:t>
            </w:r>
          </w:p>
        </w:tc>
        <w:tc>
          <w:tcPr>
            <w:tcW w:w="1799" w:type="dxa"/>
            <w:shd w:val="clear" w:color="auto" w:fill="0072C6"/>
          </w:tcPr>
          <w:p w14:paraId="4FDCC442" w14:textId="77777777" w:rsidR="00DB5001" w:rsidRPr="00DB5001" w:rsidRDefault="00DB5001" w:rsidP="000F032B">
            <w:pPr>
              <w:pStyle w:val="ProductList-Body"/>
              <w:spacing w:before="20" w:after="20"/>
              <w:rPr>
                <w:color w:val="FFFFFF" w:themeColor="background1"/>
              </w:rPr>
            </w:pPr>
            <w:r>
              <w:rPr>
                <w:color w:val="FFFFFF" w:themeColor="background1"/>
              </w:rPr>
              <w:t>Select Plus</w:t>
            </w:r>
          </w:p>
        </w:tc>
      </w:tr>
      <w:tr w:rsidR="00DB5001" w14:paraId="4FDCC44A" w14:textId="77777777" w:rsidTr="008E676F">
        <w:tc>
          <w:tcPr>
            <w:tcW w:w="2250" w:type="dxa"/>
          </w:tcPr>
          <w:p w14:paraId="4FDCC444" w14:textId="77777777" w:rsidR="00DB5001" w:rsidRDefault="00DB5001" w:rsidP="004F3C6D">
            <w:pPr>
              <w:pStyle w:val="ProductList-Body"/>
            </w:pPr>
            <w:r>
              <w:t>Benefits are available by:</w:t>
            </w:r>
          </w:p>
        </w:tc>
        <w:tc>
          <w:tcPr>
            <w:tcW w:w="1440" w:type="dxa"/>
          </w:tcPr>
          <w:p w14:paraId="4FDCC445" w14:textId="77777777" w:rsidR="00DB5001" w:rsidRDefault="00DB5001" w:rsidP="00DB5001">
            <w:pPr>
              <w:pStyle w:val="ProductList-Body"/>
            </w:pPr>
            <w:r>
              <w:t>License Number</w:t>
            </w:r>
          </w:p>
        </w:tc>
        <w:tc>
          <w:tcPr>
            <w:tcW w:w="1080" w:type="dxa"/>
          </w:tcPr>
          <w:p w14:paraId="4FDCC446" w14:textId="77777777" w:rsidR="00DB5001" w:rsidRDefault="00DB5001" w:rsidP="004F3C6D">
            <w:pPr>
              <w:pStyle w:val="ProductList-Body"/>
            </w:pPr>
            <w:r>
              <w:t>Agreement</w:t>
            </w:r>
          </w:p>
        </w:tc>
        <w:tc>
          <w:tcPr>
            <w:tcW w:w="1530" w:type="dxa"/>
          </w:tcPr>
          <w:p w14:paraId="4FDCC447" w14:textId="77777777" w:rsidR="00DB5001" w:rsidRDefault="00DB5001" w:rsidP="004F3C6D">
            <w:pPr>
              <w:pStyle w:val="ProductList-Body"/>
            </w:pPr>
            <w:r>
              <w:t>Agreement</w:t>
            </w:r>
          </w:p>
        </w:tc>
        <w:tc>
          <w:tcPr>
            <w:tcW w:w="2696" w:type="dxa"/>
          </w:tcPr>
          <w:p w14:paraId="4FDCC448" w14:textId="77777777" w:rsidR="00DB5001" w:rsidRDefault="00DB5001" w:rsidP="004F3C6D">
            <w:pPr>
              <w:pStyle w:val="ProductList-Body"/>
            </w:pPr>
            <w:r>
              <w:t>Enrollment</w:t>
            </w:r>
          </w:p>
        </w:tc>
        <w:tc>
          <w:tcPr>
            <w:tcW w:w="1799" w:type="dxa"/>
          </w:tcPr>
          <w:p w14:paraId="4FDCC449" w14:textId="2287EAE5" w:rsidR="00DB5001" w:rsidRDefault="00DB5001" w:rsidP="004F3C6D">
            <w:pPr>
              <w:pStyle w:val="ProductList-Body"/>
            </w:pPr>
            <w:r>
              <w:t>Registered Affiliate</w:t>
            </w:r>
          </w:p>
        </w:tc>
      </w:tr>
    </w:tbl>
    <w:p w14:paraId="4FDCC44B" w14:textId="534B26A9" w:rsidR="00DB5001" w:rsidRPr="00DB5001" w:rsidRDefault="00DB5001" w:rsidP="008E676F">
      <w:pPr>
        <w:pStyle w:val="ProductList-Body"/>
        <w:tabs>
          <w:tab w:val="clear" w:pos="158"/>
          <w:tab w:val="left" w:pos="180"/>
        </w:tabs>
        <w:rPr>
          <w:i/>
        </w:rPr>
      </w:pPr>
      <w:r w:rsidRPr="00DB5001">
        <w:rPr>
          <w:i/>
        </w:rPr>
        <w:t xml:space="preserve">Note: *Customers who enter into Canadian HealthCare Volume License Enterprise Agreements will receive SA benefits consistent with the SA benefits available to customers who acquire </w:t>
      </w:r>
      <w:r w:rsidR="0036780D">
        <w:rPr>
          <w:i/>
        </w:rPr>
        <w:t>P</w:t>
      </w:r>
      <w:r w:rsidRPr="00DB5001">
        <w:rPr>
          <w:i/>
        </w:rPr>
        <w:t>roducts though Microsoft Open Value.</w:t>
      </w:r>
    </w:p>
    <w:p w14:paraId="4FDCC44C" w14:textId="77777777" w:rsidR="00DB5001" w:rsidRDefault="00DB5001" w:rsidP="00DB5001">
      <w:pPr>
        <w:pStyle w:val="ProductList-Body"/>
      </w:pPr>
    </w:p>
    <w:p w14:paraId="4FDCC44D" w14:textId="116AC7DE" w:rsidR="00DB5001" w:rsidRDefault="00DB5001" w:rsidP="00507D7B">
      <w:pPr>
        <w:pStyle w:val="ProductList-Body"/>
      </w:pPr>
      <w:r>
        <w:t xml:space="preserve">Active SA for any qualifying product, regardless of the </w:t>
      </w:r>
      <w:r w:rsidR="0036780D">
        <w:t>P</w:t>
      </w:r>
      <w:r>
        <w:t xml:space="preserve">roduct version a customer is actually using, qualifies that customer for the benefits shown in the table below.  Qualifying products are identified in each product section.   Some benefits are awarded based on Customer’s SA spend on a given set of qualifying products within a pool.  For these purposes, “SA spend” is not literally the customer’s actual dollars spent, but is  an approximation of what a customer has spent on SA coverage for those </w:t>
      </w:r>
      <w:r w:rsidR="0036780D">
        <w:t>P</w:t>
      </w:r>
      <w:r>
        <w:t xml:space="preserve">roducts under its Select or Enterprise Enrollment, Select Plus registration or Open agreement (For example, SA only purchases and the SA component of L&amp;SA purchases).  For customers under subscription programs, it is an approximation of the total dollars the customer has spent licensing those </w:t>
      </w:r>
      <w:r w:rsidR="0036780D">
        <w:t>P</w:t>
      </w:r>
      <w:r>
        <w:t xml:space="preserve">roducts under its enrollment or agreement.  Other benefits correspond to SA Membership; SA Membership for the applicable </w:t>
      </w:r>
      <w:r w:rsidR="00BA49EA">
        <w:t>P</w:t>
      </w:r>
      <w:r>
        <w:t>roduct pool qualifies the customer for those benefits.</w:t>
      </w:r>
    </w:p>
    <w:p w14:paraId="591F8DB3" w14:textId="2F654623" w:rsidR="00500791" w:rsidRDefault="00500791" w:rsidP="00507D7B">
      <w:pPr>
        <w:pStyle w:val="ProductList-Body"/>
      </w:pPr>
    </w:p>
    <w:p w14:paraId="649E7E6F" w14:textId="7DFB2FF9" w:rsidR="00500791" w:rsidRDefault="00500791" w:rsidP="00507D7B">
      <w:pPr>
        <w:pStyle w:val="ProductList-Body"/>
      </w:pPr>
      <w:r w:rsidRPr="00500791">
        <w:t>Customers who purchase through the Microsoft Products and Services Agreement (MPSA) must refer to the MPSA Licensing Manual for details relat</w:t>
      </w:r>
      <w:r w:rsidR="007014F0">
        <w:t xml:space="preserve">ed to SA purchases through MPSA. </w:t>
      </w:r>
      <w:r>
        <w:t xml:space="preserve">The MPSA Licensing Manual is located at </w:t>
      </w:r>
      <w:hyperlink r:id="rId63" w:history="1">
        <w:r w:rsidRPr="00603EE2">
          <w:rPr>
            <w:rStyle w:val="Hyperlink"/>
          </w:rPr>
          <w:t>http://www.microsoftvolumelicensing.com/DocumentSearch.aspx?Mode=1&amp;Category=3</w:t>
        </w:r>
      </w:hyperlink>
    </w:p>
    <w:p w14:paraId="4FDCC44E" w14:textId="77777777" w:rsidR="00DB5001" w:rsidRDefault="00DB5001" w:rsidP="004F3C6D">
      <w:pPr>
        <w:pStyle w:val="ProductList-Body"/>
      </w:pPr>
    </w:p>
    <w:tbl>
      <w:tblPr>
        <w:tblW w:w="10805"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0"/>
        <w:gridCol w:w="1828"/>
        <w:gridCol w:w="1828"/>
        <w:gridCol w:w="1829"/>
      </w:tblGrid>
      <w:tr w:rsidR="003B3EBC" w:rsidRPr="00717EC0" w14:paraId="4FDCC453" w14:textId="77777777" w:rsidTr="0007491F">
        <w:trPr>
          <w:trHeight w:val="187"/>
          <w:tblHeader/>
        </w:trPr>
        <w:tc>
          <w:tcPr>
            <w:tcW w:w="5320" w:type="dxa"/>
            <w:shd w:val="clear" w:color="auto" w:fill="0072C6"/>
            <w:vAlign w:val="center"/>
          </w:tcPr>
          <w:p w14:paraId="4FDCC44F" w14:textId="77777777" w:rsidR="00A41808" w:rsidRPr="003B3EBC" w:rsidRDefault="00A41808" w:rsidP="000F032B">
            <w:pPr>
              <w:pStyle w:val="ProductList-Body"/>
              <w:spacing w:before="20" w:after="20"/>
              <w:rPr>
                <w:color w:val="FFFFFF" w:themeColor="background1"/>
              </w:rPr>
            </w:pPr>
            <w:r w:rsidRPr="003B3EBC">
              <w:rPr>
                <w:color w:val="FFFFFF" w:themeColor="background1"/>
              </w:rPr>
              <w:t>Benefits</w:t>
            </w:r>
          </w:p>
        </w:tc>
        <w:tc>
          <w:tcPr>
            <w:tcW w:w="1828" w:type="dxa"/>
            <w:shd w:val="clear" w:color="auto" w:fill="0072C6"/>
            <w:vAlign w:val="center"/>
          </w:tcPr>
          <w:p w14:paraId="4FDCC450" w14:textId="77777777" w:rsidR="00A41808" w:rsidRPr="003B3EBC" w:rsidRDefault="00A41808" w:rsidP="003B3EBC">
            <w:pPr>
              <w:pStyle w:val="ProductList-Body"/>
              <w:rPr>
                <w:color w:val="FFFFFF" w:themeColor="background1"/>
              </w:rPr>
            </w:pPr>
            <w:r w:rsidRPr="003B3EBC">
              <w:rPr>
                <w:color w:val="FFFFFF" w:themeColor="background1"/>
              </w:rPr>
              <w:t>Applications Pool</w:t>
            </w:r>
          </w:p>
        </w:tc>
        <w:tc>
          <w:tcPr>
            <w:tcW w:w="1828" w:type="dxa"/>
            <w:shd w:val="clear" w:color="auto" w:fill="0072C6"/>
            <w:vAlign w:val="center"/>
          </w:tcPr>
          <w:p w14:paraId="4FDCC451" w14:textId="77777777" w:rsidR="00A41808" w:rsidRPr="003B3EBC" w:rsidRDefault="00A41808" w:rsidP="003B3EBC">
            <w:pPr>
              <w:pStyle w:val="ProductList-Body"/>
              <w:rPr>
                <w:color w:val="FFFFFF" w:themeColor="background1"/>
              </w:rPr>
            </w:pPr>
            <w:r w:rsidRPr="003B3EBC">
              <w:rPr>
                <w:color w:val="FFFFFF" w:themeColor="background1"/>
              </w:rPr>
              <w:t>Systems Pool</w:t>
            </w:r>
          </w:p>
        </w:tc>
        <w:tc>
          <w:tcPr>
            <w:tcW w:w="1829" w:type="dxa"/>
            <w:shd w:val="clear" w:color="auto" w:fill="0072C6"/>
            <w:vAlign w:val="center"/>
          </w:tcPr>
          <w:p w14:paraId="4FDCC452" w14:textId="77777777" w:rsidR="00A41808" w:rsidRPr="003B3EBC" w:rsidRDefault="00A41808" w:rsidP="003B3EBC">
            <w:pPr>
              <w:pStyle w:val="ProductList-Body"/>
              <w:rPr>
                <w:color w:val="FFFFFF" w:themeColor="background1"/>
              </w:rPr>
            </w:pPr>
            <w:r w:rsidRPr="003B3EBC">
              <w:rPr>
                <w:color w:val="FFFFFF" w:themeColor="background1"/>
              </w:rPr>
              <w:t>Server Pool</w:t>
            </w:r>
          </w:p>
        </w:tc>
      </w:tr>
      <w:tr w:rsidR="004A3FA6" w:rsidRPr="00717EC0" w14:paraId="4FDCC458" w14:textId="77777777" w:rsidTr="004A3FA6">
        <w:trPr>
          <w:trHeight w:val="255"/>
        </w:trPr>
        <w:tc>
          <w:tcPr>
            <w:tcW w:w="5320" w:type="dxa"/>
            <w:vAlign w:val="bottom"/>
          </w:tcPr>
          <w:p w14:paraId="4FDCC454" w14:textId="6A04BD2C" w:rsidR="004A3FA6" w:rsidRPr="00717EC0" w:rsidRDefault="0095403E" w:rsidP="004A3FA6">
            <w:pPr>
              <w:pStyle w:val="ProductList-Body"/>
            </w:pPr>
            <w:hyperlink w:anchor="SA_NewVersionRights" w:history="1">
              <w:r w:rsidR="004A3FA6" w:rsidRPr="00E53F8E">
                <w:rPr>
                  <w:rStyle w:val="Hyperlink"/>
                </w:rPr>
                <w:t>New Version Rights</w:t>
              </w:r>
            </w:hyperlink>
          </w:p>
        </w:tc>
        <w:tc>
          <w:tcPr>
            <w:tcW w:w="1828" w:type="dxa"/>
          </w:tcPr>
          <w:p w14:paraId="4FDCC455" w14:textId="5E76585A" w:rsidR="004A3FA6" w:rsidRPr="00717EC0" w:rsidRDefault="004A3FA6" w:rsidP="00197FAD">
            <w:pPr>
              <w:pStyle w:val="ProductList-Body"/>
              <w:jc w:val="center"/>
            </w:pPr>
            <w:r w:rsidRPr="00516083">
              <w:rPr>
                <w:rFonts w:ascii="Wingdings" w:hAnsi="Wingdings" w:cs="Wingdings"/>
                <w:sz w:val="20"/>
                <w:szCs w:val="20"/>
              </w:rPr>
              <w:t></w:t>
            </w:r>
          </w:p>
        </w:tc>
        <w:tc>
          <w:tcPr>
            <w:tcW w:w="1828" w:type="dxa"/>
          </w:tcPr>
          <w:p w14:paraId="4FDCC456" w14:textId="7D285174" w:rsidR="004A3FA6" w:rsidRPr="00717EC0" w:rsidRDefault="004A3FA6" w:rsidP="00197FAD">
            <w:pPr>
              <w:pStyle w:val="ProductList-Body"/>
              <w:jc w:val="center"/>
            </w:pPr>
            <w:r w:rsidRPr="00CB38BF">
              <w:rPr>
                <w:rFonts w:ascii="Wingdings" w:hAnsi="Wingdings" w:cs="Wingdings"/>
                <w:sz w:val="20"/>
                <w:szCs w:val="20"/>
              </w:rPr>
              <w:t></w:t>
            </w:r>
          </w:p>
        </w:tc>
        <w:tc>
          <w:tcPr>
            <w:tcW w:w="1829" w:type="dxa"/>
          </w:tcPr>
          <w:p w14:paraId="4FDCC457" w14:textId="0EC9CA67" w:rsidR="004A3FA6" w:rsidRPr="00717EC0" w:rsidRDefault="004A3FA6" w:rsidP="00197FAD">
            <w:pPr>
              <w:pStyle w:val="ProductList-Body"/>
              <w:jc w:val="center"/>
            </w:pPr>
            <w:r w:rsidRPr="00CB38BF">
              <w:rPr>
                <w:rFonts w:ascii="Wingdings" w:hAnsi="Wingdings" w:cs="Wingdings"/>
                <w:sz w:val="20"/>
                <w:szCs w:val="20"/>
              </w:rPr>
              <w:t></w:t>
            </w:r>
          </w:p>
        </w:tc>
      </w:tr>
      <w:tr w:rsidR="004A3FA6" w:rsidRPr="00717EC0" w14:paraId="4FDCC45D" w14:textId="77777777" w:rsidTr="004A3FA6">
        <w:trPr>
          <w:trHeight w:val="255"/>
        </w:trPr>
        <w:tc>
          <w:tcPr>
            <w:tcW w:w="5320" w:type="dxa"/>
            <w:vAlign w:val="bottom"/>
          </w:tcPr>
          <w:p w14:paraId="4FDCC459" w14:textId="2AFE549C" w:rsidR="004A3FA6" w:rsidRPr="00717EC0" w:rsidRDefault="0095403E" w:rsidP="004A3FA6">
            <w:pPr>
              <w:pStyle w:val="ProductList-Body"/>
            </w:pPr>
            <w:hyperlink w:anchor="SA_OfficeMultiLanguagePack" w:history="1">
              <w:r w:rsidR="004A3FA6" w:rsidRPr="00135786">
                <w:rPr>
                  <w:rStyle w:val="Hyperlink"/>
                </w:rPr>
                <w:t>Office Multi Language Pack</w:t>
              </w:r>
            </w:hyperlink>
          </w:p>
        </w:tc>
        <w:tc>
          <w:tcPr>
            <w:tcW w:w="1828" w:type="dxa"/>
          </w:tcPr>
          <w:p w14:paraId="4FDCC45A" w14:textId="6E667D40" w:rsidR="004A3FA6" w:rsidRPr="00717EC0" w:rsidRDefault="004A3FA6" w:rsidP="00197FAD">
            <w:pPr>
              <w:pStyle w:val="ProductList-Body"/>
              <w:jc w:val="center"/>
            </w:pPr>
            <w:r w:rsidRPr="00516083">
              <w:rPr>
                <w:rFonts w:ascii="Wingdings" w:hAnsi="Wingdings" w:cs="Wingdings"/>
                <w:sz w:val="20"/>
                <w:szCs w:val="20"/>
              </w:rPr>
              <w:t></w:t>
            </w:r>
          </w:p>
        </w:tc>
        <w:tc>
          <w:tcPr>
            <w:tcW w:w="1828" w:type="dxa"/>
            <w:vAlign w:val="center"/>
          </w:tcPr>
          <w:p w14:paraId="4FDCC45B" w14:textId="77777777" w:rsidR="004A3FA6" w:rsidRPr="00717EC0" w:rsidRDefault="004A3FA6" w:rsidP="00197FAD">
            <w:pPr>
              <w:pStyle w:val="ProductList-Body"/>
              <w:jc w:val="center"/>
            </w:pPr>
          </w:p>
        </w:tc>
        <w:tc>
          <w:tcPr>
            <w:tcW w:w="1829" w:type="dxa"/>
            <w:vAlign w:val="center"/>
          </w:tcPr>
          <w:p w14:paraId="4FDCC45C" w14:textId="77777777" w:rsidR="004A3FA6" w:rsidRPr="00717EC0" w:rsidRDefault="004A3FA6" w:rsidP="00197FAD">
            <w:pPr>
              <w:pStyle w:val="ProductList-Body"/>
              <w:jc w:val="center"/>
              <w:rPr>
                <w:rStyle w:val="CommentReference"/>
                <w:rFonts w:cs="Tahoma"/>
                <w:szCs w:val="18"/>
              </w:rPr>
            </w:pPr>
          </w:p>
        </w:tc>
      </w:tr>
      <w:tr w:rsidR="004A3FA6" w:rsidRPr="00717EC0" w14:paraId="4FDCC462" w14:textId="77777777" w:rsidTr="004A3FA6">
        <w:trPr>
          <w:trHeight w:val="255"/>
        </w:trPr>
        <w:tc>
          <w:tcPr>
            <w:tcW w:w="5320" w:type="dxa"/>
            <w:vAlign w:val="bottom"/>
          </w:tcPr>
          <w:p w14:paraId="4FDCC45E" w14:textId="42DE89F4" w:rsidR="004A3FA6" w:rsidRPr="00717EC0" w:rsidRDefault="0095403E" w:rsidP="004A3FA6">
            <w:pPr>
              <w:pStyle w:val="ProductList-Body"/>
            </w:pPr>
            <w:hyperlink w:anchor="SA_OfficeOnline" w:history="1">
              <w:r w:rsidR="004A3FA6" w:rsidRPr="00135786">
                <w:rPr>
                  <w:rStyle w:val="Hyperlink"/>
                </w:rPr>
                <w:t>Office Online</w:t>
              </w:r>
            </w:hyperlink>
          </w:p>
        </w:tc>
        <w:tc>
          <w:tcPr>
            <w:tcW w:w="1828" w:type="dxa"/>
          </w:tcPr>
          <w:p w14:paraId="4FDCC45F" w14:textId="6CDFE40D" w:rsidR="004A3FA6" w:rsidRPr="00717EC0" w:rsidRDefault="004A3FA6" w:rsidP="00197FAD">
            <w:pPr>
              <w:pStyle w:val="ProductList-Body"/>
              <w:jc w:val="center"/>
            </w:pPr>
            <w:r w:rsidRPr="00516083">
              <w:rPr>
                <w:rFonts w:ascii="Wingdings" w:hAnsi="Wingdings" w:cs="Wingdings"/>
                <w:sz w:val="20"/>
                <w:szCs w:val="20"/>
              </w:rPr>
              <w:t></w:t>
            </w:r>
          </w:p>
        </w:tc>
        <w:tc>
          <w:tcPr>
            <w:tcW w:w="1828" w:type="dxa"/>
            <w:vAlign w:val="center"/>
          </w:tcPr>
          <w:p w14:paraId="4FDCC460" w14:textId="77777777" w:rsidR="004A3FA6" w:rsidRPr="00717EC0" w:rsidRDefault="004A3FA6" w:rsidP="00197FAD">
            <w:pPr>
              <w:pStyle w:val="ProductList-Body"/>
              <w:jc w:val="center"/>
            </w:pPr>
          </w:p>
        </w:tc>
        <w:tc>
          <w:tcPr>
            <w:tcW w:w="1829" w:type="dxa"/>
            <w:vAlign w:val="center"/>
          </w:tcPr>
          <w:p w14:paraId="4FDCC461" w14:textId="77777777" w:rsidR="004A3FA6" w:rsidRPr="00717EC0" w:rsidRDefault="004A3FA6" w:rsidP="00197FAD">
            <w:pPr>
              <w:pStyle w:val="ProductList-Body"/>
              <w:jc w:val="center"/>
              <w:rPr>
                <w:rStyle w:val="CommentReference"/>
                <w:rFonts w:cs="Tahoma"/>
                <w:szCs w:val="18"/>
              </w:rPr>
            </w:pPr>
          </w:p>
        </w:tc>
      </w:tr>
      <w:tr w:rsidR="004A3FA6" w:rsidRPr="00717EC0" w14:paraId="4FDCC467" w14:textId="77777777" w:rsidTr="004A3FA6">
        <w:trPr>
          <w:trHeight w:val="255"/>
        </w:trPr>
        <w:tc>
          <w:tcPr>
            <w:tcW w:w="5320" w:type="dxa"/>
            <w:vAlign w:val="bottom"/>
          </w:tcPr>
          <w:p w14:paraId="4FDCC463" w14:textId="5865D2B9" w:rsidR="004A3FA6" w:rsidRPr="00717EC0" w:rsidRDefault="0095403E" w:rsidP="004A3FA6">
            <w:pPr>
              <w:pStyle w:val="ProductList-Body"/>
            </w:pPr>
            <w:hyperlink w:anchor="SA_PlanningServices" w:history="1">
              <w:r w:rsidR="004A3FA6" w:rsidRPr="00135786">
                <w:rPr>
                  <w:rStyle w:val="Hyperlink"/>
                </w:rPr>
                <w:t>Planning Services</w:t>
              </w:r>
            </w:hyperlink>
          </w:p>
        </w:tc>
        <w:tc>
          <w:tcPr>
            <w:tcW w:w="1828" w:type="dxa"/>
          </w:tcPr>
          <w:p w14:paraId="4FDCC464" w14:textId="643CC4D3" w:rsidR="004A3FA6" w:rsidRPr="00717EC0" w:rsidRDefault="004A3FA6" w:rsidP="00197FAD">
            <w:pPr>
              <w:pStyle w:val="ProductList-Body"/>
              <w:jc w:val="center"/>
            </w:pPr>
            <w:r w:rsidRPr="00516083">
              <w:rPr>
                <w:rFonts w:ascii="Wingdings" w:hAnsi="Wingdings" w:cs="Wingdings"/>
                <w:sz w:val="20"/>
                <w:szCs w:val="20"/>
              </w:rPr>
              <w:t></w:t>
            </w:r>
          </w:p>
        </w:tc>
        <w:tc>
          <w:tcPr>
            <w:tcW w:w="1828" w:type="dxa"/>
            <w:vAlign w:val="center"/>
          </w:tcPr>
          <w:p w14:paraId="4FDCC465" w14:textId="77777777" w:rsidR="004A3FA6" w:rsidRPr="00717EC0" w:rsidRDefault="004A3FA6" w:rsidP="00197FAD">
            <w:pPr>
              <w:pStyle w:val="ProductList-Body"/>
              <w:jc w:val="center"/>
            </w:pPr>
          </w:p>
        </w:tc>
        <w:tc>
          <w:tcPr>
            <w:tcW w:w="1829" w:type="dxa"/>
            <w:vAlign w:val="center"/>
          </w:tcPr>
          <w:p w14:paraId="4FDCC466" w14:textId="0A57C778" w:rsidR="004A3FA6" w:rsidRPr="00717EC0" w:rsidRDefault="004A3FA6" w:rsidP="00197FAD">
            <w:pPr>
              <w:pStyle w:val="ProductList-Body"/>
              <w:jc w:val="center"/>
              <w:rPr>
                <w:rStyle w:val="CommentReference"/>
                <w:rFonts w:cs="Tahoma"/>
                <w:szCs w:val="18"/>
              </w:rPr>
            </w:pPr>
            <w:r w:rsidRPr="008E76EF">
              <w:rPr>
                <w:rFonts w:ascii="Wingdings" w:hAnsi="Wingdings" w:cs="Wingdings"/>
                <w:sz w:val="20"/>
                <w:szCs w:val="20"/>
              </w:rPr>
              <w:t></w:t>
            </w:r>
          </w:p>
        </w:tc>
      </w:tr>
      <w:tr w:rsidR="00A41808" w:rsidRPr="00717EC0" w14:paraId="4FDCC46C" w14:textId="77777777" w:rsidTr="0007491F">
        <w:trPr>
          <w:trHeight w:val="255"/>
        </w:trPr>
        <w:tc>
          <w:tcPr>
            <w:tcW w:w="5320" w:type="dxa"/>
            <w:vAlign w:val="bottom"/>
          </w:tcPr>
          <w:p w14:paraId="4FDCC468" w14:textId="1244F32D" w:rsidR="00A41808" w:rsidRPr="000953A4" w:rsidRDefault="0095403E" w:rsidP="000953A4">
            <w:pPr>
              <w:pStyle w:val="ProductList-Body"/>
            </w:pPr>
            <w:hyperlink w:anchor="SA_EnhancedEditionBenefits" w:history="1">
              <w:r w:rsidR="0007491F">
                <w:rPr>
                  <w:rStyle w:val="Hyperlink"/>
                </w:rPr>
                <w:t>Enhanced Edition Benefits - Windows and Windows Embedded</w:t>
              </w:r>
            </w:hyperlink>
          </w:p>
        </w:tc>
        <w:tc>
          <w:tcPr>
            <w:tcW w:w="1828" w:type="dxa"/>
            <w:vAlign w:val="center"/>
          </w:tcPr>
          <w:p w14:paraId="4FDCC469" w14:textId="77777777" w:rsidR="00A41808" w:rsidRPr="00717EC0" w:rsidRDefault="00A41808" w:rsidP="00197FAD">
            <w:pPr>
              <w:pStyle w:val="ProductList-Body"/>
              <w:jc w:val="center"/>
            </w:pPr>
          </w:p>
        </w:tc>
        <w:tc>
          <w:tcPr>
            <w:tcW w:w="1828" w:type="dxa"/>
            <w:vAlign w:val="center"/>
          </w:tcPr>
          <w:p w14:paraId="4FDCC46A" w14:textId="648C00E3" w:rsidR="00A41808" w:rsidRPr="00717EC0" w:rsidRDefault="004A3FA6" w:rsidP="00197FAD">
            <w:pPr>
              <w:pStyle w:val="ProductList-Body"/>
              <w:jc w:val="center"/>
            </w:pPr>
            <w:r w:rsidRPr="008E76EF">
              <w:rPr>
                <w:rFonts w:ascii="Wingdings" w:hAnsi="Wingdings" w:cs="Wingdings"/>
                <w:sz w:val="20"/>
                <w:szCs w:val="20"/>
              </w:rPr>
              <w:t></w:t>
            </w:r>
            <w:r w:rsidR="00664357" w:rsidRPr="00717EC0">
              <w:rPr>
                <w:vertAlign w:val="superscript"/>
              </w:rPr>
              <w:t>1</w:t>
            </w:r>
          </w:p>
        </w:tc>
        <w:tc>
          <w:tcPr>
            <w:tcW w:w="1829" w:type="dxa"/>
            <w:vAlign w:val="center"/>
          </w:tcPr>
          <w:p w14:paraId="4FDCC46B" w14:textId="77777777" w:rsidR="00A41808" w:rsidRPr="00717EC0" w:rsidRDefault="00A41808" w:rsidP="00197FAD">
            <w:pPr>
              <w:pStyle w:val="ProductList-Body"/>
              <w:jc w:val="center"/>
            </w:pPr>
          </w:p>
        </w:tc>
      </w:tr>
      <w:tr w:rsidR="004A3FA6" w:rsidRPr="00717EC0" w14:paraId="026839F7" w14:textId="77777777" w:rsidTr="004A3FA6">
        <w:trPr>
          <w:trHeight w:val="255"/>
        </w:trPr>
        <w:tc>
          <w:tcPr>
            <w:tcW w:w="5320" w:type="dxa"/>
            <w:vAlign w:val="bottom"/>
          </w:tcPr>
          <w:p w14:paraId="48BF979B" w14:textId="2198A1A4" w:rsidR="004A3FA6" w:rsidRPr="00717EC0" w:rsidRDefault="0095403E" w:rsidP="004A3FA6">
            <w:pPr>
              <w:pStyle w:val="ProductList-Body"/>
            </w:pPr>
            <w:hyperlink w:anchor="SA_EnterpriseSideloading" w:history="1">
              <w:r w:rsidR="004A3FA6" w:rsidRPr="00135786">
                <w:rPr>
                  <w:rStyle w:val="Hyperlink"/>
                </w:rPr>
                <w:t>Enterprise Sideloading</w:t>
              </w:r>
            </w:hyperlink>
          </w:p>
        </w:tc>
        <w:tc>
          <w:tcPr>
            <w:tcW w:w="1828" w:type="dxa"/>
            <w:vAlign w:val="center"/>
          </w:tcPr>
          <w:p w14:paraId="7927FC08" w14:textId="77777777" w:rsidR="004A3FA6" w:rsidRPr="00717EC0" w:rsidRDefault="004A3FA6" w:rsidP="00197FAD">
            <w:pPr>
              <w:pStyle w:val="ProductList-Body"/>
              <w:jc w:val="center"/>
            </w:pPr>
          </w:p>
        </w:tc>
        <w:tc>
          <w:tcPr>
            <w:tcW w:w="1828" w:type="dxa"/>
          </w:tcPr>
          <w:p w14:paraId="0DFCC03C" w14:textId="6A0AEA71" w:rsidR="004A3FA6" w:rsidRPr="00717EC0" w:rsidRDefault="004A3FA6" w:rsidP="00197FAD">
            <w:pPr>
              <w:pStyle w:val="ProductList-Body"/>
              <w:jc w:val="center"/>
            </w:pPr>
            <w:r w:rsidRPr="00B4566A">
              <w:rPr>
                <w:rFonts w:ascii="Wingdings" w:hAnsi="Wingdings" w:cs="Wingdings"/>
                <w:sz w:val="20"/>
                <w:szCs w:val="20"/>
              </w:rPr>
              <w:t></w:t>
            </w:r>
          </w:p>
        </w:tc>
        <w:tc>
          <w:tcPr>
            <w:tcW w:w="1829" w:type="dxa"/>
            <w:vAlign w:val="center"/>
          </w:tcPr>
          <w:p w14:paraId="3467850E" w14:textId="3C49D7DE" w:rsidR="004A3FA6" w:rsidRPr="00717EC0" w:rsidRDefault="004A3FA6" w:rsidP="00197FAD">
            <w:pPr>
              <w:pStyle w:val="ProductList-Body"/>
              <w:jc w:val="center"/>
            </w:pPr>
          </w:p>
        </w:tc>
      </w:tr>
      <w:tr w:rsidR="004A3FA6" w:rsidRPr="00717EC0" w14:paraId="11718730" w14:textId="77777777" w:rsidTr="004A3FA6">
        <w:trPr>
          <w:trHeight w:val="255"/>
        </w:trPr>
        <w:tc>
          <w:tcPr>
            <w:tcW w:w="5320" w:type="dxa"/>
            <w:vAlign w:val="bottom"/>
          </w:tcPr>
          <w:p w14:paraId="73845DF8" w14:textId="1E26A062" w:rsidR="004A3FA6" w:rsidRPr="00717EC0" w:rsidRDefault="0095403E" w:rsidP="00765C85">
            <w:pPr>
              <w:pStyle w:val="ProductList-Body"/>
            </w:pPr>
            <w:hyperlink w:anchor="SA_WindowsCompanionSubscription" w:history="1">
              <w:r w:rsidR="00366E31">
                <w:rPr>
                  <w:rStyle w:val="Hyperlink"/>
                </w:rPr>
                <w:t>Windows Software Assurance per User Add-on Purchase Rights</w:t>
              </w:r>
            </w:hyperlink>
          </w:p>
        </w:tc>
        <w:tc>
          <w:tcPr>
            <w:tcW w:w="1828" w:type="dxa"/>
            <w:vAlign w:val="center"/>
          </w:tcPr>
          <w:p w14:paraId="3815D780" w14:textId="77777777" w:rsidR="004A3FA6" w:rsidRPr="00717EC0" w:rsidRDefault="004A3FA6" w:rsidP="00197FAD">
            <w:pPr>
              <w:pStyle w:val="ProductList-Body"/>
              <w:jc w:val="center"/>
            </w:pPr>
          </w:p>
        </w:tc>
        <w:tc>
          <w:tcPr>
            <w:tcW w:w="1828" w:type="dxa"/>
          </w:tcPr>
          <w:p w14:paraId="38F92357" w14:textId="3FD0D30F" w:rsidR="004A3FA6" w:rsidRPr="00717EC0" w:rsidRDefault="004A3FA6" w:rsidP="00197FAD">
            <w:pPr>
              <w:pStyle w:val="ProductList-Body"/>
              <w:jc w:val="center"/>
            </w:pPr>
            <w:r w:rsidRPr="00B4566A">
              <w:rPr>
                <w:rFonts w:ascii="Wingdings" w:hAnsi="Wingdings" w:cs="Wingdings"/>
                <w:sz w:val="20"/>
                <w:szCs w:val="20"/>
              </w:rPr>
              <w:t></w:t>
            </w:r>
          </w:p>
        </w:tc>
        <w:tc>
          <w:tcPr>
            <w:tcW w:w="1829" w:type="dxa"/>
            <w:vAlign w:val="center"/>
          </w:tcPr>
          <w:p w14:paraId="48CD9247" w14:textId="54B42192" w:rsidR="004A3FA6" w:rsidRPr="00717EC0" w:rsidRDefault="004A3FA6" w:rsidP="00197FAD">
            <w:pPr>
              <w:pStyle w:val="ProductList-Body"/>
              <w:jc w:val="center"/>
            </w:pPr>
          </w:p>
        </w:tc>
      </w:tr>
      <w:tr w:rsidR="004A3FA6" w:rsidRPr="00717EC0" w14:paraId="4FDCC471" w14:textId="77777777" w:rsidTr="004A3FA6">
        <w:trPr>
          <w:trHeight w:val="255"/>
        </w:trPr>
        <w:tc>
          <w:tcPr>
            <w:tcW w:w="5320" w:type="dxa"/>
            <w:vAlign w:val="bottom"/>
          </w:tcPr>
          <w:p w14:paraId="4FDCC46D" w14:textId="7DAB75F5" w:rsidR="004A3FA6" w:rsidRPr="00717EC0" w:rsidRDefault="0095403E" w:rsidP="004A3FA6">
            <w:pPr>
              <w:pStyle w:val="ProductList-Body"/>
            </w:pPr>
            <w:hyperlink w:anchor="SA_TrainingVouchers" w:history="1">
              <w:r w:rsidR="004A3FA6" w:rsidRPr="00135786">
                <w:rPr>
                  <w:rStyle w:val="Hyperlink"/>
                </w:rPr>
                <w:t>Training Vouchers</w:t>
              </w:r>
            </w:hyperlink>
          </w:p>
        </w:tc>
        <w:tc>
          <w:tcPr>
            <w:tcW w:w="1828" w:type="dxa"/>
          </w:tcPr>
          <w:p w14:paraId="4FDCC46E" w14:textId="493DB067" w:rsidR="004A3FA6" w:rsidRPr="00717EC0" w:rsidRDefault="004A3FA6" w:rsidP="00197FAD">
            <w:pPr>
              <w:pStyle w:val="ProductList-Body"/>
              <w:jc w:val="center"/>
            </w:pPr>
            <w:r w:rsidRPr="00DE07E1">
              <w:rPr>
                <w:rFonts w:ascii="Wingdings" w:hAnsi="Wingdings" w:cs="Wingdings"/>
                <w:sz w:val="20"/>
                <w:szCs w:val="20"/>
              </w:rPr>
              <w:t></w:t>
            </w:r>
          </w:p>
        </w:tc>
        <w:tc>
          <w:tcPr>
            <w:tcW w:w="1828" w:type="dxa"/>
          </w:tcPr>
          <w:p w14:paraId="4FDCC46F" w14:textId="5EA543F8" w:rsidR="004A3FA6" w:rsidRPr="00717EC0" w:rsidRDefault="004A3FA6" w:rsidP="00197FAD">
            <w:pPr>
              <w:pStyle w:val="ProductList-Body"/>
              <w:jc w:val="center"/>
            </w:pPr>
            <w:r w:rsidRPr="00B4566A">
              <w:rPr>
                <w:rFonts w:ascii="Wingdings" w:hAnsi="Wingdings" w:cs="Wingdings"/>
                <w:sz w:val="20"/>
                <w:szCs w:val="20"/>
              </w:rPr>
              <w:t></w:t>
            </w:r>
          </w:p>
        </w:tc>
        <w:tc>
          <w:tcPr>
            <w:tcW w:w="1829" w:type="dxa"/>
            <w:vAlign w:val="center"/>
          </w:tcPr>
          <w:p w14:paraId="4FDCC470" w14:textId="77777777" w:rsidR="004A3FA6" w:rsidRPr="00717EC0" w:rsidRDefault="004A3FA6" w:rsidP="00197FAD">
            <w:pPr>
              <w:pStyle w:val="ProductList-Body"/>
              <w:jc w:val="center"/>
            </w:pPr>
          </w:p>
        </w:tc>
      </w:tr>
      <w:tr w:rsidR="004A3FA6" w:rsidRPr="00717EC0" w14:paraId="4FDCC476" w14:textId="77777777" w:rsidTr="004A3FA6">
        <w:trPr>
          <w:trHeight w:val="255"/>
        </w:trPr>
        <w:tc>
          <w:tcPr>
            <w:tcW w:w="5320" w:type="dxa"/>
            <w:vAlign w:val="bottom"/>
          </w:tcPr>
          <w:p w14:paraId="4FDCC472" w14:textId="3174A053" w:rsidR="004A3FA6" w:rsidRPr="00717EC0" w:rsidRDefault="0095403E" w:rsidP="004A3FA6">
            <w:pPr>
              <w:pStyle w:val="ProductList-Body"/>
            </w:pPr>
            <w:hyperlink w:anchor="SA_ELearning" w:history="1">
              <w:r w:rsidR="004A3FA6" w:rsidRPr="00135786">
                <w:rPr>
                  <w:rStyle w:val="Hyperlink"/>
                </w:rPr>
                <w:t>E-Learning</w:t>
              </w:r>
            </w:hyperlink>
          </w:p>
        </w:tc>
        <w:tc>
          <w:tcPr>
            <w:tcW w:w="1828" w:type="dxa"/>
          </w:tcPr>
          <w:p w14:paraId="4FDCC473" w14:textId="052D7829" w:rsidR="004A3FA6" w:rsidRPr="00717EC0" w:rsidRDefault="004A3FA6" w:rsidP="00197FAD">
            <w:pPr>
              <w:pStyle w:val="ProductList-Body"/>
              <w:jc w:val="center"/>
            </w:pPr>
            <w:r w:rsidRPr="00DE07E1">
              <w:rPr>
                <w:rFonts w:ascii="Wingdings" w:hAnsi="Wingdings" w:cs="Wingdings"/>
                <w:sz w:val="20"/>
                <w:szCs w:val="20"/>
              </w:rPr>
              <w:t></w:t>
            </w:r>
          </w:p>
        </w:tc>
        <w:tc>
          <w:tcPr>
            <w:tcW w:w="1828" w:type="dxa"/>
          </w:tcPr>
          <w:p w14:paraId="4FDCC474" w14:textId="3C67620F" w:rsidR="004A3FA6" w:rsidRPr="00717EC0" w:rsidRDefault="004A3FA6" w:rsidP="00197FAD">
            <w:pPr>
              <w:pStyle w:val="ProductList-Body"/>
              <w:jc w:val="center"/>
            </w:pPr>
            <w:r w:rsidRPr="00B4566A">
              <w:rPr>
                <w:rFonts w:ascii="Wingdings" w:hAnsi="Wingdings" w:cs="Wingdings"/>
                <w:sz w:val="20"/>
                <w:szCs w:val="20"/>
              </w:rPr>
              <w:t></w:t>
            </w:r>
          </w:p>
        </w:tc>
        <w:tc>
          <w:tcPr>
            <w:tcW w:w="1829" w:type="dxa"/>
            <w:vAlign w:val="center"/>
          </w:tcPr>
          <w:p w14:paraId="4FDCC475" w14:textId="6529B6E2" w:rsidR="004A3FA6" w:rsidRPr="00717EC0" w:rsidRDefault="004A3FA6" w:rsidP="00197FAD">
            <w:pPr>
              <w:pStyle w:val="ProductList-Body"/>
              <w:jc w:val="center"/>
            </w:pPr>
            <w:r w:rsidRPr="008E76EF">
              <w:rPr>
                <w:rFonts w:ascii="Wingdings" w:hAnsi="Wingdings" w:cs="Wingdings"/>
                <w:sz w:val="20"/>
                <w:szCs w:val="20"/>
              </w:rPr>
              <w:t></w:t>
            </w:r>
          </w:p>
        </w:tc>
      </w:tr>
      <w:tr w:rsidR="004A3FA6" w:rsidRPr="00717EC0" w14:paraId="4FDCC47B" w14:textId="77777777" w:rsidTr="004A3FA6">
        <w:trPr>
          <w:trHeight w:val="255"/>
        </w:trPr>
        <w:tc>
          <w:tcPr>
            <w:tcW w:w="5320" w:type="dxa"/>
            <w:vAlign w:val="bottom"/>
          </w:tcPr>
          <w:p w14:paraId="4FDCC477" w14:textId="48E10B0C" w:rsidR="004A3FA6" w:rsidRPr="00717EC0" w:rsidRDefault="0095403E" w:rsidP="004A3FA6">
            <w:pPr>
              <w:pStyle w:val="ProductList-Body"/>
            </w:pPr>
            <w:hyperlink w:anchor="SA_HomeUseProgram" w:history="1">
              <w:r w:rsidR="004A3FA6" w:rsidRPr="00135786">
                <w:rPr>
                  <w:rStyle w:val="Hyperlink"/>
                </w:rPr>
                <w:t>Home Use Program</w:t>
              </w:r>
            </w:hyperlink>
          </w:p>
        </w:tc>
        <w:tc>
          <w:tcPr>
            <w:tcW w:w="1828" w:type="dxa"/>
          </w:tcPr>
          <w:p w14:paraId="4FDCC478" w14:textId="0C59E95A" w:rsidR="004A3FA6" w:rsidRPr="00717EC0" w:rsidRDefault="004A3FA6" w:rsidP="00197FAD">
            <w:pPr>
              <w:pStyle w:val="ProductList-Body"/>
              <w:jc w:val="center"/>
            </w:pPr>
            <w:r w:rsidRPr="00DE07E1">
              <w:rPr>
                <w:rFonts w:ascii="Wingdings" w:hAnsi="Wingdings" w:cs="Wingdings"/>
                <w:sz w:val="20"/>
                <w:szCs w:val="20"/>
              </w:rPr>
              <w:t></w:t>
            </w:r>
          </w:p>
        </w:tc>
        <w:tc>
          <w:tcPr>
            <w:tcW w:w="1828" w:type="dxa"/>
            <w:vAlign w:val="center"/>
          </w:tcPr>
          <w:p w14:paraId="4FDCC479" w14:textId="77777777" w:rsidR="004A3FA6" w:rsidRPr="00717EC0" w:rsidRDefault="004A3FA6" w:rsidP="00197FAD">
            <w:pPr>
              <w:pStyle w:val="ProductList-Body"/>
              <w:jc w:val="center"/>
            </w:pPr>
          </w:p>
        </w:tc>
        <w:tc>
          <w:tcPr>
            <w:tcW w:w="1829" w:type="dxa"/>
            <w:vAlign w:val="center"/>
          </w:tcPr>
          <w:p w14:paraId="4FDCC47A" w14:textId="77777777" w:rsidR="004A3FA6" w:rsidRPr="00717EC0" w:rsidRDefault="004A3FA6" w:rsidP="00197FAD">
            <w:pPr>
              <w:pStyle w:val="ProductList-Body"/>
              <w:jc w:val="center"/>
            </w:pPr>
          </w:p>
        </w:tc>
      </w:tr>
      <w:tr w:rsidR="00A41808" w:rsidRPr="00717EC0" w14:paraId="4FDCC480" w14:textId="77777777" w:rsidTr="0007491F">
        <w:trPr>
          <w:trHeight w:val="255"/>
        </w:trPr>
        <w:tc>
          <w:tcPr>
            <w:tcW w:w="5320" w:type="dxa"/>
            <w:vAlign w:val="bottom"/>
          </w:tcPr>
          <w:p w14:paraId="4FDCC47C" w14:textId="1D48A164" w:rsidR="00A41808" w:rsidRPr="00717EC0" w:rsidRDefault="0095403E" w:rsidP="003B3EBC">
            <w:pPr>
              <w:pStyle w:val="ProductList-Body"/>
            </w:pPr>
            <w:hyperlink w:anchor="SA_EnterpriseSourceLicensingProgram" w:history="1">
              <w:r w:rsidR="00A41808" w:rsidRPr="00135786">
                <w:rPr>
                  <w:rStyle w:val="Hyperlink"/>
                </w:rPr>
                <w:t>Enterprise Source Licensing Program</w:t>
              </w:r>
            </w:hyperlink>
          </w:p>
        </w:tc>
        <w:tc>
          <w:tcPr>
            <w:tcW w:w="1828" w:type="dxa"/>
            <w:vAlign w:val="center"/>
          </w:tcPr>
          <w:p w14:paraId="4FDCC47D" w14:textId="77777777" w:rsidR="00A41808" w:rsidRPr="00717EC0" w:rsidRDefault="00A41808" w:rsidP="00197FAD">
            <w:pPr>
              <w:pStyle w:val="ProductList-Body"/>
              <w:jc w:val="center"/>
            </w:pPr>
          </w:p>
        </w:tc>
        <w:tc>
          <w:tcPr>
            <w:tcW w:w="1828" w:type="dxa"/>
            <w:vAlign w:val="center"/>
          </w:tcPr>
          <w:p w14:paraId="4FDCC47E" w14:textId="7059CEB9" w:rsidR="00A41808" w:rsidRPr="00717EC0" w:rsidRDefault="004A3FA6" w:rsidP="00197FAD">
            <w:pPr>
              <w:pStyle w:val="ProductList-Body"/>
              <w:jc w:val="center"/>
            </w:pPr>
            <w:r w:rsidRPr="008E76EF">
              <w:rPr>
                <w:rFonts w:ascii="Wingdings" w:hAnsi="Wingdings" w:cs="Wingdings"/>
                <w:sz w:val="20"/>
                <w:szCs w:val="20"/>
              </w:rPr>
              <w:t></w:t>
            </w:r>
            <w:r w:rsidR="00664357" w:rsidRPr="00717EC0">
              <w:rPr>
                <w:vertAlign w:val="superscript"/>
              </w:rPr>
              <w:t>2</w:t>
            </w:r>
          </w:p>
        </w:tc>
        <w:tc>
          <w:tcPr>
            <w:tcW w:w="1829" w:type="dxa"/>
            <w:vAlign w:val="center"/>
          </w:tcPr>
          <w:p w14:paraId="4FDCC47F" w14:textId="77777777" w:rsidR="00A41808" w:rsidRPr="00717EC0" w:rsidRDefault="00A41808" w:rsidP="00197FAD">
            <w:pPr>
              <w:pStyle w:val="ProductList-Body"/>
              <w:jc w:val="center"/>
            </w:pPr>
          </w:p>
        </w:tc>
      </w:tr>
      <w:tr w:rsidR="004A3FA6" w:rsidRPr="00717EC0" w14:paraId="4FDCC485" w14:textId="77777777" w:rsidTr="004A3FA6">
        <w:trPr>
          <w:trHeight w:val="255"/>
        </w:trPr>
        <w:tc>
          <w:tcPr>
            <w:tcW w:w="5320" w:type="dxa"/>
            <w:vAlign w:val="bottom"/>
          </w:tcPr>
          <w:p w14:paraId="4FDCC481" w14:textId="3C4C7AF7" w:rsidR="004A3FA6" w:rsidRPr="00717EC0" w:rsidRDefault="0095403E" w:rsidP="004A3FA6">
            <w:pPr>
              <w:pStyle w:val="ProductList-Body"/>
            </w:pPr>
            <w:hyperlink w:anchor="SA_24x7" w:history="1">
              <w:r w:rsidR="004A3FA6" w:rsidRPr="00135786">
                <w:rPr>
                  <w:rStyle w:val="Hyperlink"/>
                </w:rPr>
                <w:t>24x7 Problem Resolution Support</w:t>
              </w:r>
            </w:hyperlink>
          </w:p>
        </w:tc>
        <w:tc>
          <w:tcPr>
            <w:tcW w:w="1828" w:type="dxa"/>
            <w:vAlign w:val="center"/>
          </w:tcPr>
          <w:p w14:paraId="4FDCC482" w14:textId="405C95C7" w:rsidR="004A3FA6" w:rsidRPr="00717EC0" w:rsidRDefault="004A3FA6" w:rsidP="00197FAD">
            <w:pPr>
              <w:pStyle w:val="ProductList-Body"/>
              <w:jc w:val="center"/>
            </w:pPr>
            <w:r w:rsidRPr="008E76EF">
              <w:rPr>
                <w:rFonts w:ascii="Wingdings" w:hAnsi="Wingdings" w:cs="Wingdings"/>
                <w:sz w:val="20"/>
                <w:szCs w:val="20"/>
              </w:rPr>
              <w:t></w:t>
            </w:r>
          </w:p>
        </w:tc>
        <w:tc>
          <w:tcPr>
            <w:tcW w:w="1828" w:type="dxa"/>
            <w:vAlign w:val="center"/>
          </w:tcPr>
          <w:p w14:paraId="4FDCC483" w14:textId="3AEAD5D3" w:rsidR="004A3FA6" w:rsidRPr="00717EC0" w:rsidRDefault="004A3FA6" w:rsidP="00197FAD">
            <w:pPr>
              <w:pStyle w:val="ProductList-Body"/>
              <w:jc w:val="center"/>
            </w:pPr>
            <w:r w:rsidRPr="008E76EF">
              <w:rPr>
                <w:rFonts w:ascii="Wingdings" w:hAnsi="Wingdings" w:cs="Wingdings"/>
                <w:sz w:val="20"/>
                <w:szCs w:val="20"/>
              </w:rPr>
              <w:t></w:t>
            </w:r>
          </w:p>
        </w:tc>
        <w:tc>
          <w:tcPr>
            <w:tcW w:w="1829" w:type="dxa"/>
          </w:tcPr>
          <w:p w14:paraId="4FDCC484" w14:textId="5E19D405" w:rsidR="004A3FA6" w:rsidRPr="00717EC0" w:rsidRDefault="004A3FA6" w:rsidP="00197FAD">
            <w:pPr>
              <w:pStyle w:val="ProductList-Body"/>
              <w:jc w:val="center"/>
              <w:rPr>
                <w:rStyle w:val="CommentReference"/>
                <w:rFonts w:cs="Tahoma"/>
                <w:szCs w:val="18"/>
              </w:rPr>
            </w:pPr>
            <w:r w:rsidRPr="004D1BF3">
              <w:rPr>
                <w:rFonts w:ascii="Wingdings" w:hAnsi="Wingdings" w:cs="Wingdings"/>
                <w:sz w:val="20"/>
                <w:szCs w:val="20"/>
              </w:rPr>
              <w:t></w:t>
            </w:r>
          </w:p>
        </w:tc>
      </w:tr>
      <w:tr w:rsidR="004A3FA6" w:rsidRPr="00717EC0" w14:paraId="4FDCC48F" w14:textId="77777777" w:rsidTr="004A3FA6">
        <w:trPr>
          <w:trHeight w:val="255"/>
        </w:trPr>
        <w:tc>
          <w:tcPr>
            <w:tcW w:w="5320" w:type="dxa"/>
            <w:vAlign w:val="bottom"/>
          </w:tcPr>
          <w:p w14:paraId="4FDCC48B" w14:textId="76EA55C9" w:rsidR="004A3FA6" w:rsidRPr="00717EC0" w:rsidRDefault="0095403E" w:rsidP="004A3FA6">
            <w:pPr>
              <w:pStyle w:val="ProductList-Body"/>
            </w:pPr>
            <w:hyperlink w:anchor="SA_SystemCenterGlobalServiceMonitor" w:history="1">
              <w:r w:rsidR="004A3FA6" w:rsidRPr="00135786">
                <w:rPr>
                  <w:rStyle w:val="Hyperlink"/>
                </w:rPr>
                <w:t>System Center Global Service Monitor</w:t>
              </w:r>
            </w:hyperlink>
          </w:p>
        </w:tc>
        <w:tc>
          <w:tcPr>
            <w:tcW w:w="1828" w:type="dxa"/>
            <w:vAlign w:val="center"/>
          </w:tcPr>
          <w:p w14:paraId="4FDCC48C" w14:textId="77777777" w:rsidR="004A3FA6" w:rsidRPr="00717EC0" w:rsidRDefault="004A3FA6" w:rsidP="00197FAD">
            <w:pPr>
              <w:pStyle w:val="ProductList-Body"/>
              <w:jc w:val="center"/>
            </w:pPr>
          </w:p>
        </w:tc>
        <w:tc>
          <w:tcPr>
            <w:tcW w:w="1828" w:type="dxa"/>
            <w:vAlign w:val="center"/>
          </w:tcPr>
          <w:p w14:paraId="4FDCC48D" w14:textId="77777777" w:rsidR="004A3FA6" w:rsidRPr="00717EC0" w:rsidRDefault="004A3FA6" w:rsidP="00197FAD">
            <w:pPr>
              <w:pStyle w:val="ProductList-Body"/>
              <w:jc w:val="center"/>
            </w:pPr>
          </w:p>
        </w:tc>
        <w:tc>
          <w:tcPr>
            <w:tcW w:w="1829" w:type="dxa"/>
          </w:tcPr>
          <w:p w14:paraId="4FDCC48E" w14:textId="1FE7B1E3" w:rsidR="004A3FA6" w:rsidRPr="00717EC0" w:rsidRDefault="004A3FA6" w:rsidP="00197FAD">
            <w:pPr>
              <w:pStyle w:val="ProductList-Body"/>
              <w:jc w:val="center"/>
            </w:pPr>
            <w:r w:rsidRPr="004D1BF3">
              <w:rPr>
                <w:rFonts w:ascii="Wingdings" w:hAnsi="Wingdings" w:cs="Wingdings"/>
                <w:sz w:val="20"/>
                <w:szCs w:val="20"/>
              </w:rPr>
              <w:t></w:t>
            </w:r>
          </w:p>
        </w:tc>
      </w:tr>
      <w:tr w:rsidR="004A3FA6" w:rsidRPr="00717EC0" w14:paraId="4FDCC494" w14:textId="77777777" w:rsidTr="004A3FA6">
        <w:trPr>
          <w:trHeight w:val="255"/>
        </w:trPr>
        <w:tc>
          <w:tcPr>
            <w:tcW w:w="5320" w:type="dxa"/>
            <w:vAlign w:val="bottom"/>
          </w:tcPr>
          <w:p w14:paraId="4FDCC490" w14:textId="18DF6460" w:rsidR="004A3FA6" w:rsidRPr="00717EC0" w:rsidRDefault="0095403E" w:rsidP="004A3FA6">
            <w:pPr>
              <w:pStyle w:val="ProductList-Body"/>
            </w:pPr>
            <w:hyperlink w:anchor="SA_BackUpDisasterRecovery" w:history="1">
              <w:r w:rsidR="004A3FA6" w:rsidRPr="00135786">
                <w:rPr>
                  <w:rStyle w:val="Hyperlink"/>
                </w:rPr>
                <w:t>Back-up for Disaster Recovery</w:t>
              </w:r>
            </w:hyperlink>
          </w:p>
        </w:tc>
        <w:tc>
          <w:tcPr>
            <w:tcW w:w="1828" w:type="dxa"/>
            <w:vAlign w:val="center"/>
          </w:tcPr>
          <w:p w14:paraId="4FDCC491" w14:textId="77777777" w:rsidR="004A3FA6" w:rsidRPr="00717EC0" w:rsidRDefault="004A3FA6" w:rsidP="00197FAD">
            <w:pPr>
              <w:pStyle w:val="ProductList-Body"/>
              <w:jc w:val="center"/>
            </w:pPr>
          </w:p>
        </w:tc>
        <w:tc>
          <w:tcPr>
            <w:tcW w:w="1828" w:type="dxa"/>
            <w:vAlign w:val="center"/>
          </w:tcPr>
          <w:p w14:paraId="4FDCC492" w14:textId="77777777" w:rsidR="004A3FA6" w:rsidRPr="00717EC0" w:rsidRDefault="004A3FA6" w:rsidP="00197FAD">
            <w:pPr>
              <w:pStyle w:val="ProductList-Body"/>
              <w:jc w:val="center"/>
            </w:pPr>
          </w:p>
        </w:tc>
        <w:tc>
          <w:tcPr>
            <w:tcW w:w="1829" w:type="dxa"/>
          </w:tcPr>
          <w:p w14:paraId="4FDCC493" w14:textId="16A024CA" w:rsidR="004A3FA6" w:rsidRPr="00717EC0" w:rsidRDefault="004A3FA6" w:rsidP="00197FAD">
            <w:pPr>
              <w:pStyle w:val="ProductList-Body"/>
              <w:jc w:val="center"/>
            </w:pPr>
            <w:r w:rsidRPr="004D1BF3">
              <w:rPr>
                <w:rFonts w:ascii="Wingdings" w:hAnsi="Wingdings" w:cs="Wingdings"/>
                <w:sz w:val="20"/>
                <w:szCs w:val="20"/>
              </w:rPr>
              <w:t></w:t>
            </w:r>
          </w:p>
        </w:tc>
      </w:tr>
      <w:tr w:rsidR="004A3FA6" w:rsidRPr="00717EC0" w14:paraId="500A8C60" w14:textId="77777777" w:rsidTr="004A3FA6">
        <w:trPr>
          <w:trHeight w:val="246"/>
        </w:trPr>
        <w:tc>
          <w:tcPr>
            <w:tcW w:w="5320" w:type="dxa"/>
            <w:vAlign w:val="bottom"/>
          </w:tcPr>
          <w:p w14:paraId="37E3595A" w14:textId="7708D327" w:rsidR="004A3FA6" w:rsidRPr="00717EC0" w:rsidRDefault="0095403E" w:rsidP="004A3FA6">
            <w:pPr>
              <w:pStyle w:val="ProductList-Body"/>
            </w:pPr>
            <w:hyperlink w:anchor="SA_LicenseMobilitythroughSA" w:history="1">
              <w:r w:rsidR="004A3FA6" w:rsidRPr="00135786">
                <w:rPr>
                  <w:rStyle w:val="Hyperlink"/>
                  <w:szCs w:val="18"/>
                </w:rPr>
                <w:t>License Mobility through SA</w:t>
              </w:r>
            </w:hyperlink>
          </w:p>
        </w:tc>
        <w:tc>
          <w:tcPr>
            <w:tcW w:w="1828" w:type="dxa"/>
            <w:vAlign w:val="center"/>
          </w:tcPr>
          <w:p w14:paraId="27E79F53" w14:textId="4838FB0C" w:rsidR="004A3FA6" w:rsidRPr="00717EC0" w:rsidRDefault="004A3FA6" w:rsidP="00197FAD">
            <w:pPr>
              <w:pStyle w:val="ProductList-Body"/>
              <w:jc w:val="center"/>
            </w:pPr>
          </w:p>
        </w:tc>
        <w:tc>
          <w:tcPr>
            <w:tcW w:w="1828" w:type="dxa"/>
            <w:vAlign w:val="center"/>
          </w:tcPr>
          <w:p w14:paraId="7BD7ED85" w14:textId="54BE064E" w:rsidR="004A3FA6" w:rsidRPr="00717EC0" w:rsidRDefault="004A3FA6" w:rsidP="00197FAD">
            <w:pPr>
              <w:pStyle w:val="ProductList-Body"/>
              <w:jc w:val="center"/>
            </w:pPr>
          </w:p>
        </w:tc>
        <w:tc>
          <w:tcPr>
            <w:tcW w:w="1829" w:type="dxa"/>
          </w:tcPr>
          <w:p w14:paraId="25BFF444" w14:textId="18B00C43" w:rsidR="004A3FA6" w:rsidRPr="00717EC0" w:rsidRDefault="004A3FA6" w:rsidP="00197FAD">
            <w:pPr>
              <w:pStyle w:val="ProductList-Body"/>
              <w:jc w:val="center"/>
            </w:pPr>
            <w:r w:rsidRPr="004D1BF3">
              <w:rPr>
                <w:rFonts w:ascii="Wingdings" w:hAnsi="Wingdings" w:cs="Wingdings"/>
                <w:sz w:val="20"/>
                <w:szCs w:val="20"/>
              </w:rPr>
              <w:t></w:t>
            </w:r>
          </w:p>
        </w:tc>
      </w:tr>
      <w:tr w:rsidR="00A41808" w:rsidRPr="00717EC0" w14:paraId="4FDCC4A3" w14:textId="77777777" w:rsidTr="0007491F">
        <w:trPr>
          <w:trHeight w:val="246"/>
        </w:trPr>
        <w:tc>
          <w:tcPr>
            <w:tcW w:w="5320" w:type="dxa"/>
            <w:vAlign w:val="bottom"/>
          </w:tcPr>
          <w:p w14:paraId="4FDCC49F" w14:textId="2496344B" w:rsidR="00A41808" w:rsidRPr="00717EC0" w:rsidRDefault="0095403E" w:rsidP="003B3EBC">
            <w:pPr>
              <w:pStyle w:val="ProductList-Body"/>
            </w:pPr>
            <w:hyperlink w:anchor="SA_WindowsThinPC" w:history="1">
              <w:r w:rsidR="00A41808" w:rsidRPr="00135786">
                <w:rPr>
                  <w:rStyle w:val="Hyperlink"/>
                </w:rPr>
                <w:t>Windows Thin PC</w:t>
              </w:r>
            </w:hyperlink>
          </w:p>
        </w:tc>
        <w:tc>
          <w:tcPr>
            <w:tcW w:w="1828" w:type="dxa"/>
            <w:vAlign w:val="center"/>
          </w:tcPr>
          <w:p w14:paraId="4FDCC4A0" w14:textId="77777777" w:rsidR="00A41808" w:rsidRPr="00717EC0" w:rsidRDefault="00A41808" w:rsidP="00197FAD">
            <w:pPr>
              <w:pStyle w:val="ProductList-Body"/>
              <w:jc w:val="center"/>
            </w:pPr>
          </w:p>
        </w:tc>
        <w:tc>
          <w:tcPr>
            <w:tcW w:w="1828" w:type="dxa"/>
            <w:vAlign w:val="center"/>
          </w:tcPr>
          <w:p w14:paraId="4FDCC4A1" w14:textId="34D326A1" w:rsidR="00A41808" w:rsidRPr="00717EC0" w:rsidRDefault="004A3FA6" w:rsidP="00197FAD">
            <w:pPr>
              <w:pStyle w:val="ProductList-Body"/>
              <w:jc w:val="center"/>
            </w:pPr>
            <w:r w:rsidRPr="008E76EF">
              <w:rPr>
                <w:rFonts w:ascii="Wingdings" w:hAnsi="Wingdings" w:cs="Wingdings"/>
                <w:sz w:val="20"/>
                <w:szCs w:val="20"/>
              </w:rPr>
              <w:t></w:t>
            </w:r>
            <w:r w:rsidR="00664357" w:rsidRPr="00717EC0">
              <w:rPr>
                <w:vertAlign w:val="superscript"/>
              </w:rPr>
              <w:t>2</w:t>
            </w:r>
          </w:p>
        </w:tc>
        <w:tc>
          <w:tcPr>
            <w:tcW w:w="1829" w:type="dxa"/>
            <w:vAlign w:val="center"/>
          </w:tcPr>
          <w:p w14:paraId="4FDCC4A2" w14:textId="77777777" w:rsidR="00A41808" w:rsidRPr="00717EC0" w:rsidRDefault="00A41808" w:rsidP="00197FAD">
            <w:pPr>
              <w:pStyle w:val="ProductList-Body"/>
              <w:jc w:val="center"/>
            </w:pPr>
          </w:p>
        </w:tc>
      </w:tr>
      <w:tr w:rsidR="004A3FA6" w:rsidRPr="00717EC0" w14:paraId="4FDCC4A8" w14:textId="77777777" w:rsidTr="004A3FA6">
        <w:trPr>
          <w:trHeight w:val="255"/>
        </w:trPr>
        <w:tc>
          <w:tcPr>
            <w:tcW w:w="5320" w:type="dxa"/>
            <w:vAlign w:val="bottom"/>
          </w:tcPr>
          <w:p w14:paraId="4FDCC4A4" w14:textId="04548FEF" w:rsidR="004A3FA6" w:rsidRPr="00717EC0" w:rsidRDefault="0095403E" w:rsidP="004A3FA6">
            <w:pPr>
              <w:pStyle w:val="ProductList-Body"/>
            </w:pPr>
            <w:hyperlink w:anchor="SA_ExtendedHotfixSupport" w:history="1">
              <w:r w:rsidR="004A3FA6" w:rsidRPr="00135786">
                <w:rPr>
                  <w:rStyle w:val="Hyperlink"/>
                </w:rPr>
                <w:t>Extended HotFix Support</w:t>
              </w:r>
            </w:hyperlink>
          </w:p>
        </w:tc>
        <w:tc>
          <w:tcPr>
            <w:tcW w:w="1828" w:type="dxa"/>
            <w:vAlign w:val="center"/>
          </w:tcPr>
          <w:p w14:paraId="4FDCC4A5" w14:textId="237DC27C" w:rsidR="004A3FA6" w:rsidRPr="00717EC0" w:rsidRDefault="004A3FA6" w:rsidP="00197FAD">
            <w:pPr>
              <w:pStyle w:val="ProductList-Body"/>
              <w:jc w:val="center"/>
            </w:pPr>
            <w:r w:rsidRPr="008E76EF">
              <w:rPr>
                <w:rFonts w:ascii="Wingdings" w:hAnsi="Wingdings" w:cs="Wingdings"/>
                <w:sz w:val="20"/>
                <w:szCs w:val="20"/>
              </w:rPr>
              <w:t></w:t>
            </w:r>
          </w:p>
        </w:tc>
        <w:tc>
          <w:tcPr>
            <w:tcW w:w="1828" w:type="dxa"/>
          </w:tcPr>
          <w:p w14:paraId="4FDCC4A6" w14:textId="2A9ADA47" w:rsidR="004A3FA6" w:rsidRPr="00717EC0" w:rsidRDefault="004A3FA6" w:rsidP="00197FAD">
            <w:pPr>
              <w:pStyle w:val="ProductList-Body"/>
              <w:jc w:val="center"/>
            </w:pPr>
            <w:r w:rsidRPr="00135480">
              <w:rPr>
                <w:rFonts w:ascii="Wingdings" w:hAnsi="Wingdings" w:cs="Wingdings"/>
                <w:sz w:val="20"/>
                <w:szCs w:val="20"/>
              </w:rPr>
              <w:t></w:t>
            </w:r>
          </w:p>
        </w:tc>
        <w:tc>
          <w:tcPr>
            <w:tcW w:w="1829" w:type="dxa"/>
            <w:vAlign w:val="center"/>
          </w:tcPr>
          <w:p w14:paraId="4FDCC4A7" w14:textId="11B4975C" w:rsidR="004A3FA6" w:rsidRPr="00717EC0" w:rsidRDefault="004A3FA6" w:rsidP="00197FAD">
            <w:pPr>
              <w:pStyle w:val="ProductList-Body"/>
              <w:jc w:val="center"/>
              <w:rPr>
                <w:rStyle w:val="CommentReference"/>
                <w:rFonts w:cs="Tahoma"/>
                <w:szCs w:val="18"/>
              </w:rPr>
            </w:pPr>
            <w:r w:rsidRPr="008E76EF">
              <w:rPr>
                <w:rFonts w:ascii="Wingdings" w:hAnsi="Wingdings" w:cs="Wingdings"/>
                <w:sz w:val="20"/>
                <w:szCs w:val="20"/>
              </w:rPr>
              <w:t></w:t>
            </w:r>
          </w:p>
        </w:tc>
      </w:tr>
      <w:tr w:rsidR="00965718" w:rsidRPr="00717EC0" w14:paraId="4637593A" w14:textId="77777777" w:rsidTr="004A3FA6">
        <w:trPr>
          <w:trHeight w:val="255"/>
        </w:trPr>
        <w:tc>
          <w:tcPr>
            <w:tcW w:w="5320" w:type="dxa"/>
            <w:vAlign w:val="bottom"/>
          </w:tcPr>
          <w:p w14:paraId="05B4F86C" w14:textId="5DDDD0A7" w:rsidR="00965718" w:rsidRDefault="0095403E" w:rsidP="00680926">
            <w:pPr>
              <w:pStyle w:val="ProductList-Body"/>
            </w:pPr>
            <w:hyperlink w:anchor="SA_MicrosoftDynamicsCustomerSource" w:history="1">
              <w:r w:rsidR="00965718" w:rsidRPr="00680926">
                <w:rPr>
                  <w:rStyle w:val="Hyperlink"/>
                </w:rPr>
                <w:t>Microsoft Dynamics CustomerSource</w:t>
              </w:r>
            </w:hyperlink>
          </w:p>
        </w:tc>
        <w:tc>
          <w:tcPr>
            <w:tcW w:w="1828" w:type="dxa"/>
            <w:vAlign w:val="center"/>
          </w:tcPr>
          <w:p w14:paraId="0AAAF1DF" w14:textId="77777777" w:rsidR="00965718" w:rsidRPr="00717EC0" w:rsidRDefault="00965718" w:rsidP="00197FAD">
            <w:pPr>
              <w:pStyle w:val="ProductList-Body"/>
              <w:jc w:val="center"/>
              <w:rPr>
                <w:color w:val="000000"/>
              </w:rPr>
            </w:pPr>
          </w:p>
        </w:tc>
        <w:tc>
          <w:tcPr>
            <w:tcW w:w="1828" w:type="dxa"/>
          </w:tcPr>
          <w:p w14:paraId="5B0DB90C" w14:textId="77777777" w:rsidR="00965718" w:rsidRPr="00135480" w:rsidRDefault="00965718" w:rsidP="00197FAD">
            <w:pPr>
              <w:pStyle w:val="ProductList-Body"/>
              <w:jc w:val="center"/>
              <w:rPr>
                <w:rFonts w:ascii="Wingdings" w:hAnsi="Wingdings" w:cs="Wingdings"/>
                <w:sz w:val="20"/>
                <w:szCs w:val="20"/>
              </w:rPr>
            </w:pPr>
          </w:p>
        </w:tc>
        <w:tc>
          <w:tcPr>
            <w:tcW w:w="1829" w:type="dxa"/>
            <w:vAlign w:val="center"/>
          </w:tcPr>
          <w:p w14:paraId="3880F4AD" w14:textId="3E6CDA56" w:rsidR="00965718" w:rsidRPr="00717EC0" w:rsidRDefault="00965718" w:rsidP="00197FAD">
            <w:pPr>
              <w:pStyle w:val="ProductList-Body"/>
              <w:jc w:val="center"/>
              <w:rPr>
                <w:color w:val="000000"/>
              </w:rPr>
            </w:pPr>
            <w:r w:rsidRPr="008E76EF">
              <w:rPr>
                <w:rFonts w:ascii="Wingdings" w:hAnsi="Wingdings" w:cs="Wingdings"/>
                <w:sz w:val="20"/>
                <w:szCs w:val="20"/>
              </w:rPr>
              <w:t></w:t>
            </w:r>
          </w:p>
        </w:tc>
      </w:tr>
      <w:tr w:rsidR="004A3FA6" w:rsidRPr="00717EC0" w14:paraId="4FDCC4AD" w14:textId="77777777" w:rsidTr="004A3FA6">
        <w:trPr>
          <w:trHeight w:val="255"/>
        </w:trPr>
        <w:tc>
          <w:tcPr>
            <w:tcW w:w="5320" w:type="dxa"/>
            <w:vAlign w:val="bottom"/>
          </w:tcPr>
          <w:p w14:paraId="4FDCC4A9" w14:textId="583ADFC3" w:rsidR="004A3FA6" w:rsidRPr="00717EC0" w:rsidRDefault="0095403E" w:rsidP="004A3FA6">
            <w:pPr>
              <w:pStyle w:val="ProductList-Body"/>
              <w:rPr>
                <w:color w:val="000000"/>
              </w:rPr>
            </w:pPr>
            <w:hyperlink w:anchor="SA_MDOPforSA" w:history="1">
              <w:r w:rsidR="004A3FA6" w:rsidRPr="00135786">
                <w:rPr>
                  <w:rStyle w:val="Hyperlink"/>
                </w:rPr>
                <w:t>Microsoft Desktop Optimization Pack (MDOP</w:t>
              </w:r>
              <w:r w:rsidR="004A3FA6" w:rsidRPr="00135786">
                <w:rPr>
                  <w:rStyle w:val="Hyperlink"/>
                </w:rPr>
                <w:fldChar w:fldCharType="begin"/>
              </w:r>
              <w:r w:rsidR="004A3FA6" w:rsidRPr="00135786">
                <w:rPr>
                  <w:rStyle w:val="Hyperlink"/>
                </w:rPr>
                <w:instrText xml:space="preserve"> XE "MDOP" </w:instrText>
              </w:r>
              <w:r w:rsidR="004A3FA6" w:rsidRPr="00135786">
                <w:rPr>
                  <w:rStyle w:val="Hyperlink"/>
                </w:rPr>
                <w:fldChar w:fldCharType="end"/>
              </w:r>
              <w:r w:rsidR="004A3FA6" w:rsidRPr="00135786">
                <w:rPr>
                  <w:rStyle w:val="Hyperlink"/>
                </w:rPr>
                <w:t>)</w:t>
              </w:r>
            </w:hyperlink>
          </w:p>
        </w:tc>
        <w:tc>
          <w:tcPr>
            <w:tcW w:w="1828" w:type="dxa"/>
            <w:vAlign w:val="center"/>
          </w:tcPr>
          <w:p w14:paraId="4FDCC4AA" w14:textId="77777777" w:rsidR="004A3FA6" w:rsidRPr="00717EC0" w:rsidRDefault="004A3FA6" w:rsidP="00197FAD">
            <w:pPr>
              <w:pStyle w:val="ProductList-Body"/>
              <w:jc w:val="center"/>
              <w:rPr>
                <w:color w:val="000000"/>
              </w:rPr>
            </w:pPr>
          </w:p>
        </w:tc>
        <w:tc>
          <w:tcPr>
            <w:tcW w:w="1828" w:type="dxa"/>
          </w:tcPr>
          <w:p w14:paraId="4FDCC4AB" w14:textId="581F556D" w:rsidR="004A3FA6" w:rsidRPr="00717EC0" w:rsidRDefault="004A3FA6" w:rsidP="00197FAD">
            <w:pPr>
              <w:pStyle w:val="ProductList-Body"/>
              <w:jc w:val="center"/>
              <w:rPr>
                <w:color w:val="000000"/>
              </w:rPr>
            </w:pPr>
            <w:r w:rsidRPr="00135480">
              <w:rPr>
                <w:rFonts w:ascii="Wingdings" w:hAnsi="Wingdings" w:cs="Wingdings"/>
                <w:sz w:val="20"/>
                <w:szCs w:val="20"/>
              </w:rPr>
              <w:t></w:t>
            </w:r>
          </w:p>
        </w:tc>
        <w:tc>
          <w:tcPr>
            <w:tcW w:w="1829" w:type="dxa"/>
            <w:vAlign w:val="center"/>
          </w:tcPr>
          <w:p w14:paraId="4FDCC4AC" w14:textId="77777777" w:rsidR="004A3FA6" w:rsidRPr="00717EC0" w:rsidRDefault="004A3FA6" w:rsidP="00197FAD">
            <w:pPr>
              <w:pStyle w:val="ProductList-Body"/>
              <w:jc w:val="center"/>
              <w:rPr>
                <w:color w:val="000000"/>
              </w:rPr>
            </w:pPr>
          </w:p>
        </w:tc>
      </w:tr>
      <w:tr w:rsidR="004A3FA6" w:rsidRPr="00717EC0" w14:paraId="4FDCC4B2" w14:textId="77777777" w:rsidTr="004A3FA6">
        <w:trPr>
          <w:trHeight w:val="255"/>
        </w:trPr>
        <w:tc>
          <w:tcPr>
            <w:tcW w:w="5320" w:type="dxa"/>
            <w:vAlign w:val="bottom"/>
          </w:tcPr>
          <w:p w14:paraId="4FDCC4AE" w14:textId="34DAC683" w:rsidR="004A3FA6" w:rsidRPr="00717EC0" w:rsidRDefault="0095403E" w:rsidP="004A3FA6">
            <w:pPr>
              <w:pStyle w:val="ProductList-Body"/>
              <w:rPr>
                <w:color w:val="000000"/>
              </w:rPr>
            </w:pPr>
            <w:hyperlink w:anchor="SA_VirtualizationRightsforWinDesktop" w:history="1">
              <w:r w:rsidR="004A3FA6">
                <w:rPr>
                  <w:rStyle w:val="Hyperlink"/>
                </w:rPr>
                <w:t>Virtualization Rights for Windows and Windows Embedded Desktops</w:t>
              </w:r>
            </w:hyperlink>
          </w:p>
        </w:tc>
        <w:tc>
          <w:tcPr>
            <w:tcW w:w="1828" w:type="dxa"/>
            <w:vAlign w:val="center"/>
          </w:tcPr>
          <w:p w14:paraId="4FDCC4AF" w14:textId="77777777" w:rsidR="004A3FA6" w:rsidRPr="00717EC0" w:rsidRDefault="004A3FA6" w:rsidP="00197FAD">
            <w:pPr>
              <w:pStyle w:val="ProductList-Body"/>
              <w:jc w:val="center"/>
              <w:rPr>
                <w:color w:val="000000"/>
              </w:rPr>
            </w:pPr>
          </w:p>
        </w:tc>
        <w:tc>
          <w:tcPr>
            <w:tcW w:w="1828" w:type="dxa"/>
          </w:tcPr>
          <w:p w14:paraId="4FDCC4B0" w14:textId="451D087F" w:rsidR="004A3FA6" w:rsidRPr="00717EC0" w:rsidRDefault="004A3FA6" w:rsidP="00197FAD">
            <w:pPr>
              <w:pStyle w:val="ProductList-Body"/>
              <w:jc w:val="center"/>
              <w:rPr>
                <w:color w:val="000000"/>
              </w:rPr>
            </w:pPr>
            <w:r w:rsidRPr="00135480">
              <w:rPr>
                <w:rFonts w:ascii="Wingdings" w:hAnsi="Wingdings" w:cs="Wingdings"/>
                <w:sz w:val="20"/>
                <w:szCs w:val="20"/>
              </w:rPr>
              <w:t></w:t>
            </w:r>
          </w:p>
        </w:tc>
        <w:tc>
          <w:tcPr>
            <w:tcW w:w="1829" w:type="dxa"/>
            <w:vAlign w:val="center"/>
          </w:tcPr>
          <w:p w14:paraId="4FDCC4B1" w14:textId="77777777" w:rsidR="004A3FA6" w:rsidRPr="00717EC0" w:rsidRDefault="004A3FA6" w:rsidP="00197FAD">
            <w:pPr>
              <w:pStyle w:val="ProductList-Body"/>
              <w:jc w:val="center"/>
              <w:rPr>
                <w:color w:val="000000"/>
              </w:rPr>
            </w:pPr>
          </w:p>
        </w:tc>
      </w:tr>
      <w:tr w:rsidR="004A3FA6" w:rsidRPr="00717EC0" w14:paraId="4FDCC4B7" w14:textId="77777777" w:rsidTr="004A3FA6">
        <w:trPr>
          <w:trHeight w:val="255"/>
        </w:trPr>
        <w:tc>
          <w:tcPr>
            <w:tcW w:w="5320" w:type="dxa"/>
            <w:vAlign w:val="bottom"/>
          </w:tcPr>
          <w:p w14:paraId="4FDCC4B3" w14:textId="43397DBC" w:rsidR="004A3FA6" w:rsidRPr="00717EC0" w:rsidRDefault="0095403E" w:rsidP="004A3FA6">
            <w:pPr>
              <w:pStyle w:val="ProductList-Body"/>
              <w:rPr>
                <w:color w:val="000000"/>
              </w:rPr>
            </w:pPr>
            <w:hyperlink w:anchor="SA_WindowsVDARights" w:history="1">
              <w:r w:rsidR="004A3FA6" w:rsidRPr="00135786">
                <w:rPr>
                  <w:rStyle w:val="Hyperlink"/>
                </w:rPr>
                <w:t>Windows Virtual Desktop Access</w:t>
              </w:r>
              <w:r w:rsidR="004A3FA6" w:rsidRPr="00135786">
                <w:rPr>
                  <w:rStyle w:val="Hyperlink"/>
                </w:rPr>
                <w:fldChar w:fldCharType="begin"/>
              </w:r>
              <w:r w:rsidR="004A3FA6" w:rsidRPr="00135786">
                <w:rPr>
                  <w:rStyle w:val="Hyperlink"/>
                </w:rPr>
                <w:instrText xml:space="preserve"> XE "Windows Virtual Desktop Access" </w:instrText>
              </w:r>
              <w:r w:rsidR="004A3FA6" w:rsidRPr="00135786">
                <w:rPr>
                  <w:rStyle w:val="Hyperlink"/>
                </w:rPr>
                <w:fldChar w:fldCharType="end"/>
              </w:r>
              <w:r w:rsidR="004A3FA6" w:rsidRPr="00135786">
                <w:rPr>
                  <w:rStyle w:val="Hyperlink"/>
                </w:rPr>
                <w:t xml:space="preserve"> (VDA)</w:t>
              </w:r>
            </w:hyperlink>
          </w:p>
        </w:tc>
        <w:tc>
          <w:tcPr>
            <w:tcW w:w="1828" w:type="dxa"/>
            <w:vAlign w:val="center"/>
          </w:tcPr>
          <w:p w14:paraId="4FDCC4B4" w14:textId="77777777" w:rsidR="004A3FA6" w:rsidRPr="00717EC0" w:rsidRDefault="004A3FA6" w:rsidP="00197FAD">
            <w:pPr>
              <w:pStyle w:val="ProductList-Body"/>
              <w:jc w:val="center"/>
              <w:rPr>
                <w:color w:val="000000"/>
              </w:rPr>
            </w:pPr>
          </w:p>
        </w:tc>
        <w:tc>
          <w:tcPr>
            <w:tcW w:w="1828" w:type="dxa"/>
          </w:tcPr>
          <w:p w14:paraId="4FDCC4B5" w14:textId="05DBB812" w:rsidR="004A3FA6" w:rsidRPr="00717EC0" w:rsidRDefault="004A3FA6" w:rsidP="00197FAD">
            <w:pPr>
              <w:pStyle w:val="ProductList-Body"/>
              <w:jc w:val="center"/>
              <w:rPr>
                <w:color w:val="000000"/>
              </w:rPr>
            </w:pPr>
            <w:r w:rsidRPr="00135480">
              <w:rPr>
                <w:rFonts w:ascii="Wingdings" w:hAnsi="Wingdings" w:cs="Wingdings"/>
                <w:sz w:val="20"/>
                <w:szCs w:val="20"/>
              </w:rPr>
              <w:t></w:t>
            </w:r>
          </w:p>
        </w:tc>
        <w:tc>
          <w:tcPr>
            <w:tcW w:w="1829" w:type="dxa"/>
            <w:vAlign w:val="center"/>
          </w:tcPr>
          <w:p w14:paraId="4FDCC4B6" w14:textId="77777777" w:rsidR="004A3FA6" w:rsidRPr="00717EC0" w:rsidRDefault="004A3FA6" w:rsidP="00197FAD">
            <w:pPr>
              <w:pStyle w:val="ProductList-Body"/>
              <w:jc w:val="center"/>
              <w:rPr>
                <w:color w:val="000000"/>
              </w:rPr>
            </w:pPr>
          </w:p>
        </w:tc>
      </w:tr>
      <w:tr w:rsidR="00A41808" w:rsidRPr="00717EC0" w14:paraId="4FDCC4BC" w14:textId="77777777" w:rsidTr="0007491F">
        <w:trPr>
          <w:trHeight w:val="255"/>
        </w:trPr>
        <w:tc>
          <w:tcPr>
            <w:tcW w:w="5320" w:type="dxa"/>
            <w:vAlign w:val="bottom"/>
          </w:tcPr>
          <w:p w14:paraId="4FDCC4B8" w14:textId="577E4A10" w:rsidR="00A41808" w:rsidRPr="00717EC0" w:rsidRDefault="0095403E" w:rsidP="003B3EBC">
            <w:pPr>
              <w:pStyle w:val="ProductList-Body"/>
            </w:pPr>
            <w:hyperlink w:anchor="SA_StepUpLicenseAvailability" w:history="1">
              <w:r w:rsidR="00A41808" w:rsidRPr="00135786">
                <w:rPr>
                  <w:rStyle w:val="Hyperlink"/>
                </w:rPr>
                <w:t>Step-up License</w:t>
              </w:r>
            </w:hyperlink>
          </w:p>
        </w:tc>
        <w:tc>
          <w:tcPr>
            <w:tcW w:w="1828" w:type="dxa"/>
            <w:vAlign w:val="center"/>
          </w:tcPr>
          <w:p w14:paraId="4FDCC4B9" w14:textId="59314C66" w:rsidR="00A41808" w:rsidRPr="00717EC0" w:rsidRDefault="004A3FA6" w:rsidP="00197FAD">
            <w:pPr>
              <w:pStyle w:val="ProductList-Body"/>
              <w:jc w:val="center"/>
            </w:pPr>
            <w:r w:rsidRPr="008E76EF">
              <w:rPr>
                <w:rFonts w:ascii="Wingdings" w:hAnsi="Wingdings" w:cs="Wingdings"/>
                <w:sz w:val="20"/>
                <w:szCs w:val="20"/>
              </w:rPr>
              <w:t></w:t>
            </w:r>
          </w:p>
        </w:tc>
        <w:tc>
          <w:tcPr>
            <w:tcW w:w="1828" w:type="dxa"/>
            <w:vAlign w:val="center"/>
          </w:tcPr>
          <w:p w14:paraId="4FDCC4BA" w14:textId="534CD84B" w:rsidR="00A41808" w:rsidRPr="00717EC0" w:rsidRDefault="00A41808" w:rsidP="00197FAD">
            <w:pPr>
              <w:pStyle w:val="ProductList-Body"/>
              <w:jc w:val="center"/>
            </w:pPr>
          </w:p>
        </w:tc>
        <w:tc>
          <w:tcPr>
            <w:tcW w:w="1829" w:type="dxa"/>
            <w:vAlign w:val="center"/>
          </w:tcPr>
          <w:p w14:paraId="4FDCC4BB" w14:textId="46129D06" w:rsidR="00A41808" w:rsidRPr="00717EC0" w:rsidRDefault="004A3FA6" w:rsidP="00197FAD">
            <w:pPr>
              <w:pStyle w:val="ProductList-Body"/>
              <w:jc w:val="center"/>
            </w:pPr>
            <w:r w:rsidRPr="008E76EF">
              <w:rPr>
                <w:rFonts w:ascii="Wingdings" w:hAnsi="Wingdings" w:cs="Wingdings"/>
                <w:sz w:val="20"/>
                <w:szCs w:val="20"/>
              </w:rPr>
              <w:t></w:t>
            </w:r>
          </w:p>
        </w:tc>
      </w:tr>
    </w:tbl>
    <w:p w14:paraId="4FDCC4C7" w14:textId="665D20B4" w:rsidR="003B3EBC" w:rsidRPr="003B3EBC" w:rsidRDefault="003B3EBC" w:rsidP="008E676F">
      <w:pPr>
        <w:pStyle w:val="ProductList-Body"/>
        <w:tabs>
          <w:tab w:val="clear" w:pos="158"/>
          <w:tab w:val="left" w:pos="180"/>
        </w:tabs>
        <w:rPr>
          <w:i/>
        </w:rPr>
      </w:pPr>
      <w:r>
        <w:t>*</w:t>
      </w:r>
      <w:r w:rsidRPr="003B3EBC">
        <w:rPr>
          <w:i/>
        </w:rPr>
        <w:t>Yes in the chart means SA Membership, acquisition of SA for qualifying products or SA spend on qualifying products within that pool would qualify the customer for that benefit.</w:t>
      </w:r>
    </w:p>
    <w:p w14:paraId="4FDCC4C8" w14:textId="505C087A" w:rsidR="003B3EBC" w:rsidRPr="003B3EBC" w:rsidRDefault="00A22AFB" w:rsidP="008E676F">
      <w:pPr>
        <w:pStyle w:val="ProductList-Body"/>
        <w:tabs>
          <w:tab w:val="clear" w:pos="158"/>
          <w:tab w:val="left" w:pos="180"/>
        </w:tabs>
        <w:rPr>
          <w:i/>
        </w:rPr>
      </w:pPr>
      <w:r>
        <w:t>**</w:t>
      </w:r>
      <w:r w:rsidR="003B3EBC" w:rsidRPr="003B3EBC">
        <w:rPr>
          <w:i/>
        </w:rPr>
        <w:t>Generally, subscription</w:t>
      </w:r>
      <w:r>
        <w:rPr>
          <w:i/>
        </w:rPr>
        <w:t>s</w:t>
      </w:r>
      <w:r w:rsidR="003B3EBC" w:rsidRPr="003B3EBC">
        <w:rPr>
          <w:i/>
        </w:rPr>
        <w:t xml:space="preserve"> that include software components comprised of versioned software will include new version rights for those components.</w:t>
      </w:r>
    </w:p>
    <w:p w14:paraId="6C884861" w14:textId="14DB0E1A" w:rsidR="00664357" w:rsidRDefault="003B3EBC" w:rsidP="008E676F">
      <w:pPr>
        <w:pStyle w:val="ProductList-Body"/>
        <w:tabs>
          <w:tab w:val="clear" w:pos="158"/>
          <w:tab w:val="left" w:pos="180"/>
        </w:tabs>
        <w:rPr>
          <w:i/>
        </w:rPr>
      </w:pPr>
      <w:r w:rsidRPr="003B3EBC">
        <w:rPr>
          <w:vertAlign w:val="superscript"/>
        </w:rPr>
        <w:t>1</w:t>
      </w:r>
      <w:r w:rsidR="00664357">
        <w:rPr>
          <w:vertAlign w:val="superscript"/>
        </w:rPr>
        <w:t xml:space="preserve"> </w:t>
      </w:r>
      <w:r w:rsidR="00664357">
        <w:rPr>
          <w:i/>
        </w:rPr>
        <w:t xml:space="preserve">Existing customers with SA for Windows Pro Upgrade or Windows Embedded Industry Pro Upgrade continue to receive Enterprise Edition Rights. </w:t>
      </w:r>
    </w:p>
    <w:p w14:paraId="4FDCC4C9" w14:textId="531EB89C" w:rsidR="003B3EBC" w:rsidRPr="003B3EBC" w:rsidRDefault="00664357" w:rsidP="008E676F">
      <w:pPr>
        <w:pStyle w:val="ProductList-Body"/>
        <w:tabs>
          <w:tab w:val="clear" w:pos="158"/>
          <w:tab w:val="left" w:pos="180"/>
        </w:tabs>
        <w:rPr>
          <w:i/>
        </w:rPr>
      </w:pPr>
      <w:r w:rsidRPr="003B3EBC">
        <w:rPr>
          <w:vertAlign w:val="superscript"/>
        </w:rPr>
        <w:t>2</w:t>
      </w:r>
      <w:r>
        <w:rPr>
          <w:i/>
        </w:rPr>
        <w:t>No</w:t>
      </w:r>
      <w:r w:rsidR="003B3EBC" w:rsidRPr="003B3EBC">
        <w:rPr>
          <w:i/>
        </w:rPr>
        <w:t>t an SA benefit for Window</w:t>
      </w:r>
      <w:r w:rsidR="00BC0C31">
        <w:rPr>
          <w:i/>
        </w:rPr>
        <w:t xml:space="preserve">s </w:t>
      </w:r>
      <w:r w:rsidR="00673D8E">
        <w:rPr>
          <w:i/>
        </w:rPr>
        <w:t>Embedded</w:t>
      </w:r>
      <w:r w:rsidR="003B3EBC" w:rsidRPr="003B3EBC">
        <w:rPr>
          <w:i/>
        </w:rPr>
        <w:t xml:space="preserve"> </w:t>
      </w:r>
      <w:r w:rsidR="00852623">
        <w:rPr>
          <w:i/>
        </w:rPr>
        <w:t>P</w:t>
      </w:r>
      <w:r w:rsidR="003B3EBC" w:rsidRPr="003B3EBC">
        <w:rPr>
          <w:i/>
        </w:rPr>
        <w:t>roducts.</w:t>
      </w:r>
    </w:p>
    <w:p w14:paraId="4FDCC4CB" w14:textId="77777777" w:rsidR="00DB5001" w:rsidRDefault="00DB5001" w:rsidP="004F3C6D">
      <w:pPr>
        <w:pStyle w:val="ProductList-Body"/>
      </w:pPr>
    </w:p>
    <w:tbl>
      <w:tblPr>
        <w:tblW w:w="1080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0"/>
        <w:gridCol w:w="3600"/>
        <w:gridCol w:w="3600"/>
      </w:tblGrid>
      <w:tr w:rsidR="003B3EBC" w:rsidRPr="00717EC0" w14:paraId="4FDCC4CD" w14:textId="77777777" w:rsidTr="004C523B">
        <w:trPr>
          <w:trHeight w:val="60"/>
          <w:tblHeader/>
        </w:trPr>
        <w:tc>
          <w:tcPr>
            <w:tcW w:w="10800" w:type="dxa"/>
            <w:gridSpan w:val="3"/>
            <w:shd w:val="clear" w:color="auto" w:fill="0072C6"/>
            <w:vAlign w:val="center"/>
          </w:tcPr>
          <w:p w14:paraId="4FDCC4CC" w14:textId="77777777" w:rsidR="003B3EBC" w:rsidRPr="00717EC0" w:rsidRDefault="003B3EBC" w:rsidP="000F032B">
            <w:pPr>
              <w:pStyle w:val="ProductList-Body"/>
              <w:spacing w:before="20" w:after="20"/>
            </w:pPr>
            <w:r w:rsidRPr="003B3EBC">
              <w:rPr>
                <w:color w:val="FFFFFF" w:themeColor="background1"/>
              </w:rPr>
              <w:t>Office System Application Pool Products</w:t>
            </w:r>
          </w:p>
        </w:tc>
      </w:tr>
      <w:tr w:rsidR="00507D7B" w:rsidRPr="00717EC0" w14:paraId="4FDCC4E3" w14:textId="77777777" w:rsidTr="009D7029">
        <w:trPr>
          <w:trHeight w:val="438"/>
        </w:trPr>
        <w:tc>
          <w:tcPr>
            <w:tcW w:w="3600" w:type="dxa"/>
          </w:tcPr>
          <w:p w14:paraId="4FDCC4CE" w14:textId="6A0FD600" w:rsidR="00507D7B" w:rsidRPr="00717EC0" w:rsidRDefault="00507D7B" w:rsidP="00507D7B">
            <w:pPr>
              <w:pStyle w:val="ProductList-Body"/>
              <w:rPr>
                <w:rFonts w:eastAsia="Calibri"/>
                <w:color w:val="000000"/>
              </w:rPr>
            </w:pPr>
            <w:r w:rsidRPr="00717EC0">
              <w:rPr>
                <w:color w:val="000000"/>
              </w:rPr>
              <w:t>Office Standard 2013</w:t>
            </w:r>
            <w:r w:rsidR="00A723F7">
              <w:rPr>
                <w:color w:val="000000"/>
              </w:rPr>
              <w:fldChar w:fldCharType="begin"/>
            </w:r>
            <w:r w:rsidR="00A723F7">
              <w:instrText xml:space="preserve"> XE "</w:instrText>
            </w:r>
            <w:r w:rsidR="00A723F7" w:rsidRPr="002510C6">
              <w:instrText>Office Standard 2013</w:instrText>
            </w:r>
            <w:r w:rsidR="00A723F7">
              <w:instrText xml:space="preserve">" </w:instrText>
            </w:r>
            <w:r w:rsidR="00A723F7">
              <w:rPr>
                <w:color w:val="000000"/>
              </w:rPr>
              <w:fldChar w:fldCharType="end"/>
            </w:r>
          </w:p>
          <w:p w14:paraId="4FDCC4CF" w14:textId="7E898AE7" w:rsidR="00507D7B" w:rsidRPr="00717EC0" w:rsidRDefault="00507D7B" w:rsidP="00507D7B">
            <w:pPr>
              <w:pStyle w:val="ProductList-Body"/>
              <w:rPr>
                <w:color w:val="000000"/>
              </w:rPr>
            </w:pPr>
            <w:r w:rsidRPr="00717EC0">
              <w:rPr>
                <w:color w:val="000000"/>
                <w:lang w:eastAsia="ja-JP"/>
              </w:rPr>
              <w:t>Office Professional Plus 2013</w:t>
            </w:r>
            <w:r w:rsidR="00A723F7">
              <w:rPr>
                <w:color w:val="000000"/>
                <w:lang w:eastAsia="ja-JP"/>
              </w:rPr>
              <w:fldChar w:fldCharType="begin"/>
            </w:r>
            <w:r w:rsidR="00A723F7">
              <w:instrText xml:space="preserve"> XE "</w:instrText>
            </w:r>
            <w:r w:rsidR="00A723F7" w:rsidRPr="002510C6">
              <w:instrText>Office Professional Plus 2013</w:instrText>
            </w:r>
            <w:r w:rsidR="00A723F7">
              <w:instrText xml:space="preserve">" </w:instrText>
            </w:r>
            <w:r w:rsidR="00A723F7">
              <w:rPr>
                <w:color w:val="000000"/>
                <w:lang w:eastAsia="ja-JP"/>
              </w:rPr>
              <w:fldChar w:fldCharType="end"/>
            </w:r>
            <w:r w:rsidRPr="00717EC0">
              <w:rPr>
                <w:color w:val="000000"/>
                <w:lang w:eastAsia="ja-JP"/>
              </w:rPr>
              <w:t xml:space="preserve"> </w:t>
            </w:r>
          </w:p>
          <w:p w14:paraId="4FDCC4D0" w14:textId="07C078D0" w:rsidR="00507D7B" w:rsidRPr="00717EC0" w:rsidRDefault="00507D7B" w:rsidP="00507D7B">
            <w:pPr>
              <w:pStyle w:val="ProductList-Body"/>
              <w:rPr>
                <w:color w:val="000000"/>
              </w:rPr>
            </w:pPr>
            <w:r>
              <w:rPr>
                <w:color w:val="000000"/>
              </w:rPr>
              <w:t xml:space="preserve">Project </w:t>
            </w:r>
            <w:r w:rsidRPr="00717EC0">
              <w:rPr>
                <w:color w:val="000000"/>
              </w:rPr>
              <w:t>Standard 2013</w:t>
            </w:r>
            <w:r w:rsidR="00A723F7">
              <w:rPr>
                <w:color w:val="000000"/>
              </w:rPr>
              <w:fldChar w:fldCharType="begin"/>
            </w:r>
            <w:r w:rsidR="00A723F7">
              <w:instrText xml:space="preserve"> XE "</w:instrText>
            </w:r>
            <w:r w:rsidR="00A723F7" w:rsidRPr="003600E0">
              <w:instrText>Project Standard 2013</w:instrText>
            </w:r>
            <w:r w:rsidR="00A723F7">
              <w:instrText xml:space="preserve">" </w:instrText>
            </w:r>
            <w:r w:rsidR="00A723F7">
              <w:rPr>
                <w:color w:val="000000"/>
              </w:rPr>
              <w:fldChar w:fldCharType="end"/>
            </w:r>
          </w:p>
          <w:p w14:paraId="4FDCC4D1" w14:textId="70263B5B" w:rsidR="00507D7B" w:rsidRPr="00717EC0" w:rsidRDefault="00507D7B" w:rsidP="00507D7B">
            <w:pPr>
              <w:pStyle w:val="ProductList-Body"/>
              <w:rPr>
                <w:color w:val="000000"/>
              </w:rPr>
            </w:pPr>
            <w:r w:rsidRPr="00717EC0">
              <w:rPr>
                <w:color w:val="000000"/>
              </w:rPr>
              <w:t>Project Professional 2013</w:t>
            </w:r>
            <w:r w:rsidR="00A723F7">
              <w:rPr>
                <w:color w:val="000000"/>
              </w:rPr>
              <w:fldChar w:fldCharType="begin"/>
            </w:r>
            <w:r w:rsidR="00A723F7">
              <w:instrText xml:space="preserve"> XE "</w:instrText>
            </w:r>
            <w:r w:rsidR="00A723F7" w:rsidRPr="00A77485">
              <w:instrText>Project Professional 2013</w:instrText>
            </w:r>
            <w:r w:rsidR="00A723F7">
              <w:instrText xml:space="preserve">" </w:instrText>
            </w:r>
            <w:r w:rsidR="00A723F7">
              <w:rPr>
                <w:color w:val="000000"/>
              </w:rPr>
              <w:fldChar w:fldCharType="end"/>
            </w:r>
          </w:p>
          <w:p w14:paraId="4FDCC4D2" w14:textId="614BD8E0" w:rsidR="00507D7B" w:rsidRPr="00717EC0" w:rsidRDefault="00507D7B" w:rsidP="00507D7B">
            <w:pPr>
              <w:pStyle w:val="ProductList-Body"/>
              <w:rPr>
                <w:color w:val="000000"/>
              </w:rPr>
            </w:pPr>
            <w:r>
              <w:rPr>
                <w:color w:val="000000"/>
              </w:rPr>
              <w:t>Visio</w:t>
            </w:r>
            <w:r w:rsidRPr="00717EC0">
              <w:rPr>
                <w:color w:val="000000"/>
              </w:rPr>
              <w:t xml:space="preserve"> Standard 2013</w:t>
            </w:r>
            <w:r w:rsidR="00864C0F">
              <w:rPr>
                <w:color w:val="000000"/>
              </w:rPr>
              <w:fldChar w:fldCharType="begin"/>
            </w:r>
            <w:r w:rsidR="00864C0F">
              <w:instrText xml:space="preserve"> XE "</w:instrText>
            </w:r>
            <w:r w:rsidR="00864C0F" w:rsidRPr="002C0EC8">
              <w:instrText>Visio Standard 2013</w:instrText>
            </w:r>
            <w:r w:rsidR="00864C0F">
              <w:instrText xml:space="preserve">" </w:instrText>
            </w:r>
            <w:r w:rsidR="00864C0F">
              <w:rPr>
                <w:color w:val="000000"/>
              </w:rPr>
              <w:fldChar w:fldCharType="end"/>
            </w:r>
          </w:p>
          <w:p w14:paraId="4FDCC4D3" w14:textId="752F152C" w:rsidR="00507D7B" w:rsidRPr="00717EC0" w:rsidRDefault="00507D7B" w:rsidP="00507D7B">
            <w:pPr>
              <w:pStyle w:val="ProductList-Body"/>
              <w:rPr>
                <w:color w:val="000000"/>
              </w:rPr>
            </w:pPr>
            <w:r>
              <w:rPr>
                <w:color w:val="000000"/>
              </w:rPr>
              <w:t>Visio Professional 2013</w:t>
            </w:r>
            <w:r w:rsidR="00864C0F">
              <w:rPr>
                <w:color w:val="000000"/>
              </w:rPr>
              <w:fldChar w:fldCharType="begin"/>
            </w:r>
            <w:r w:rsidR="00864C0F">
              <w:instrText xml:space="preserve"> XE "</w:instrText>
            </w:r>
            <w:r w:rsidR="00864C0F" w:rsidRPr="002C0EC8">
              <w:instrText>Visio Professional 2013</w:instrText>
            </w:r>
            <w:r w:rsidR="00864C0F">
              <w:instrText xml:space="preserve">" </w:instrText>
            </w:r>
            <w:r w:rsidR="00864C0F">
              <w:rPr>
                <w:color w:val="000000"/>
              </w:rPr>
              <w:fldChar w:fldCharType="end"/>
            </w:r>
          </w:p>
        </w:tc>
        <w:tc>
          <w:tcPr>
            <w:tcW w:w="3600" w:type="dxa"/>
          </w:tcPr>
          <w:p w14:paraId="4FDCC4D4" w14:textId="37208954" w:rsidR="00507D7B" w:rsidRDefault="00507D7B" w:rsidP="00507D7B">
            <w:pPr>
              <w:pStyle w:val="ProductList-Body"/>
              <w:rPr>
                <w:color w:val="000000"/>
              </w:rPr>
            </w:pPr>
            <w:r>
              <w:rPr>
                <w:color w:val="000000"/>
              </w:rPr>
              <w:t>Access 2013</w:t>
            </w:r>
            <w:r w:rsidR="00A723F7">
              <w:rPr>
                <w:color w:val="000000"/>
              </w:rPr>
              <w:fldChar w:fldCharType="begin"/>
            </w:r>
            <w:r w:rsidR="00A723F7">
              <w:instrText xml:space="preserve"> XE "</w:instrText>
            </w:r>
            <w:r w:rsidR="00A723F7" w:rsidRPr="00EC6FFA">
              <w:instrText>Access 2013</w:instrText>
            </w:r>
            <w:r w:rsidR="00A723F7">
              <w:instrText xml:space="preserve">" </w:instrText>
            </w:r>
            <w:r w:rsidR="00A723F7">
              <w:rPr>
                <w:color w:val="000000"/>
              </w:rPr>
              <w:fldChar w:fldCharType="end"/>
            </w:r>
          </w:p>
          <w:p w14:paraId="4FDCC4D5" w14:textId="7251F37C" w:rsidR="00507D7B" w:rsidRPr="00717EC0" w:rsidRDefault="00507D7B" w:rsidP="00507D7B">
            <w:pPr>
              <w:pStyle w:val="ProductList-Body"/>
              <w:rPr>
                <w:color w:val="000000"/>
              </w:rPr>
            </w:pPr>
            <w:r w:rsidRPr="00717EC0">
              <w:rPr>
                <w:color w:val="000000"/>
              </w:rPr>
              <w:t>Excel 2013</w:t>
            </w:r>
            <w:r w:rsidR="00A723F7">
              <w:rPr>
                <w:color w:val="000000"/>
              </w:rPr>
              <w:fldChar w:fldCharType="begin"/>
            </w:r>
            <w:r w:rsidR="00A723F7">
              <w:instrText xml:space="preserve"> XE "</w:instrText>
            </w:r>
            <w:r w:rsidR="00A723F7" w:rsidRPr="00FE0526">
              <w:instrText>Excel 2013</w:instrText>
            </w:r>
            <w:r w:rsidR="00A723F7">
              <w:instrText xml:space="preserve">" </w:instrText>
            </w:r>
            <w:r w:rsidR="00A723F7">
              <w:rPr>
                <w:color w:val="000000"/>
              </w:rPr>
              <w:fldChar w:fldCharType="end"/>
            </w:r>
            <w:r w:rsidRPr="00717EC0">
              <w:rPr>
                <w:color w:val="000000"/>
              </w:rPr>
              <w:t xml:space="preserve"> </w:t>
            </w:r>
          </w:p>
          <w:p w14:paraId="4FDCC4D6" w14:textId="4E1506B8" w:rsidR="00507D7B" w:rsidRPr="00717EC0" w:rsidRDefault="00507D7B" w:rsidP="00507D7B">
            <w:pPr>
              <w:pStyle w:val="ProductList-Body"/>
              <w:rPr>
                <w:color w:val="000000"/>
              </w:rPr>
            </w:pPr>
            <w:r w:rsidRPr="00717EC0">
              <w:rPr>
                <w:color w:val="000000"/>
              </w:rPr>
              <w:t>InfoPath 2013</w:t>
            </w:r>
            <w:r w:rsidR="00A723F7">
              <w:rPr>
                <w:color w:val="000000"/>
              </w:rPr>
              <w:fldChar w:fldCharType="begin"/>
            </w:r>
            <w:r w:rsidR="00A723F7">
              <w:instrText xml:space="preserve"> XE "</w:instrText>
            </w:r>
            <w:r w:rsidR="00A723F7" w:rsidRPr="0048622B">
              <w:instrText>InfoPath 2013</w:instrText>
            </w:r>
            <w:r w:rsidR="00A723F7">
              <w:instrText xml:space="preserve">" </w:instrText>
            </w:r>
            <w:r w:rsidR="00A723F7">
              <w:rPr>
                <w:color w:val="000000"/>
              </w:rPr>
              <w:fldChar w:fldCharType="end"/>
            </w:r>
          </w:p>
          <w:p w14:paraId="4FDCC4D7" w14:textId="30D20F71" w:rsidR="00507D7B" w:rsidRPr="00717EC0" w:rsidRDefault="00507D7B" w:rsidP="00507D7B">
            <w:pPr>
              <w:pStyle w:val="ProductList-Body"/>
              <w:rPr>
                <w:color w:val="000000"/>
              </w:rPr>
            </w:pPr>
            <w:r w:rsidRPr="00717EC0">
              <w:rPr>
                <w:color w:val="000000"/>
              </w:rPr>
              <w:t>Lync 2013</w:t>
            </w:r>
            <w:r w:rsidR="00A723F7">
              <w:rPr>
                <w:color w:val="000000"/>
              </w:rPr>
              <w:fldChar w:fldCharType="begin"/>
            </w:r>
            <w:r w:rsidR="00A723F7">
              <w:instrText xml:space="preserve"> XE "</w:instrText>
            </w:r>
            <w:r w:rsidR="00A723F7" w:rsidRPr="0049294B">
              <w:instrText>Lync 2013</w:instrText>
            </w:r>
            <w:r w:rsidR="00A723F7">
              <w:instrText xml:space="preserve">" </w:instrText>
            </w:r>
            <w:r w:rsidR="00A723F7">
              <w:rPr>
                <w:color w:val="000000"/>
              </w:rPr>
              <w:fldChar w:fldCharType="end"/>
            </w:r>
          </w:p>
          <w:p w14:paraId="4FDCC4D8" w14:textId="2FDAF530" w:rsidR="00507D7B" w:rsidRPr="00717EC0" w:rsidRDefault="00507D7B" w:rsidP="00507D7B">
            <w:pPr>
              <w:pStyle w:val="ProductList-Body"/>
              <w:rPr>
                <w:color w:val="000000"/>
              </w:rPr>
            </w:pPr>
            <w:r w:rsidRPr="00717EC0">
              <w:rPr>
                <w:color w:val="000000"/>
              </w:rPr>
              <w:t>OneNote 2013</w:t>
            </w:r>
            <w:r w:rsidR="00A723F7">
              <w:rPr>
                <w:color w:val="000000"/>
              </w:rPr>
              <w:fldChar w:fldCharType="begin"/>
            </w:r>
            <w:r w:rsidR="00A723F7">
              <w:instrText xml:space="preserve"> XE "</w:instrText>
            </w:r>
            <w:r w:rsidR="00A723F7" w:rsidRPr="005F6D69">
              <w:instrText>OneNote 2013</w:instrText>
            </w:r>
            <w:r w:rsidR="00A723F7">
              <w:instrText xml:space="preserve">" </w:instrText>
            </w:r>
            <w:r w:rsidR="00A723F7">
              <w:rPr>
                <w:color w:val="000000"/>
              </w:rPr>
              <w:fldChar w:fldCharType="end"/>
            </w:r>
          </w:p>
          <w:p w14:paraId="4FDCC4D9" w14:textId="6755D3EF" w:rsidR="00507D7B" w:rsidRPr="00717EC0" w:rsidRDefault="00507D7B" w:rsidP="00507D7B">
            <w:pPr>
              <w:pStyle w:val="ProductList-Body"/>
              <w:rPr>
                <w:color w:val="000000"/>
              </w:rPr>
            </w:pPr>
            <w:r w:rsidRPr="00717EC0">
              <w:rPr>
                <w:color w:val="000000"/>
              </w:rPr>
              <w:t>Outlook 2013</w:t>
            </w:r>
            <w:r w:rsidR="00A723F7">
              <w:rPr>
                <w:color w:val="000000"/>
              </w:rPr>
              <w:fldChar w:fldCharType="begin"/>
            </w:r>
            <w:r w:rsidR="00A723F7">
              <w:instrText xml:space="preserve"> XE "</w:instrText>
            </w:r>
            <w:r w:rsidR="00A723F7" w:rsidRPr="00F84257">
              <w:instrText>Outlook 2013</w:instrText>
            </w:r>
            <w:r w:rsidR="00A723F7">
              <w:instrText xml:space="preserve">" </w:instrText>
            </w:r>
            <w:r w:rsidR="00A723F7">
              <w:rPr>
                <w:color w:val="000000"/>
              </w:rPr>
              <w:fldChar w:fldCharType="end"/>
            </w:r>
          </w:p>
          <w:p w14:paraId="4FDCC4DA" w14:textId="5DB55BAB" w:rsidR="00507D7B" w:rsidRPr="00717EC0" w:rsidRDefault="00507D7B" w:rsidP="00507D7B">
            <w:pPr>
              <w:pStyle w:val="ProductList-Body"/>
              <w:rPr>
                <w:color w:val="000000"/>
              </w:rPr>
            </w:pPr>
            <w:r w:rsidRPr="00717EC0">
              <w:rPr>
                <w:color w:val="000000"/>
              </w:rPr>
              <w:t>PowerPoint 2013</w:t>
            </w:r>
            <w:r w:rsidR="00A723F7">
              <w:rPr>
                <w:color w:val="000000"/>
              </w:rPr>
              <w:fldChar w:fldCharType="begin"/>
            </w:r>
            <w:r w:rsidR="00A723F7">
              <w:instrText xml:space="preserve"> XE "</w:instrText>
            </w:r>
            <w:r w:rsidR="00A723F7" w:rsidRPr="00352396">
              <w:instrText>PowerPoint 2013</w:instrText>
            </w:r>
            <w:r w:rsidR="00A723F7">
              <w:instrText xml:space="preserve">" </w:instrText>
            </w:r>
            <w:r w:rsidR="00A723F7">
              <w:rPr>
                <w:color w:val="000000"/>
              </w:rPr>
              <w:fldChar w:fldCharType="end"/>
            </w:r>
          </w:p>
          <w:p w14:paraId="4FDCC4DB" w14:textId="6BF24002" w:rsidR="00507D7B" w:rsidRDefault="00507D7B" w:rsidP="00507D7B">
            <w:pPr>
              <w:pStyle w:val="ProductList-Body"/>
              <w:rPr>
                <w:color w:val="000000"/>
              </w:rPr>
            </w:pPr>
            <w:r w:rsidRPr="00717EC0">
              <w:rPr>
                <w:color w:val="000000"/>
              </w:rPr>
              <w:t>Publisher 2013</w:t>
            </w:r>
            <w:r w:rsidR="00A723F7">
              <w:rPr>
                <w:color w:val="000000"/>
              </w:rPr>
              <w:fldChar w:fldCharType="begin"/>
            </w:r>
            <w:r w:rsidR="00A723F7">
              <w:instrText xml:space="preserve"> XE "</w:instrText>
            </w:r>
            <w:r w:rsidR="00A723F7" w:rsidRPr="00FF1904">
              <w:instrText>Publisher 2013</w:instrText>
            </w:r>
            <w:r w:rsidR="00A723F7">
              <w:instrText xml:space="preserve">" </w:instrText>
            </w:r>
            <w:r w:rsidR="00A723F7">
              <w:rPr>
                <w:color w:val="000000"/>
              </w:rPr>
              <w:fldChar w:fldCharType="end"/>
            </w:r>
          </w:p>
          <w:p w14:paraId="4FDCC4DC" w14:textId="48F5C5D1" w:rsidR="00507D7B" w:rsidRPr="00717EC0" w:rsidRDefault="00507D7B" w:rsidP="00507D7B">
            <w:pPr>
              <w:pStyle w:val="ProductList-Body"/>
              <w:rPr>
                <w:color w:val="000000"/>
              </w:rPr>
            </w:pPr>
            <w:r>
              <w:rPr>
                <w:color w:val="000000"/>
              </w:rPr>
              <w:t>Word 2013</w:t>
            </w:r>
            <w:r w:rsidR="00A723F7">
              <w:rPr>
                <w:color w:val="000000"/>
              </w:rPr>
              <w:fldChar w:fldCharType="begin"/>
            </w:r>
            <w:r w:rsidR="00A723F7">
              <w:instrText xml:space="preserve"> XE "</w:instrText>
            </w:r>
            <w:r w:rsidR="00A723F7" w:rsidRPr="00AD4F8A">
              <w:instrText>Word 2013</w:instrText>
            </w:r>
            <w:r w:rsidR="00A723F7">
              <w:instrText xml:space="preserve">" </w:instrText>
            </w:r>
            <w:r w:rsidR="00A723F7">
              <w:rPr>
                <w:color w:val="000000"/>
              </w:rPr>
              <w:fldChar w:fldCharType="end"/>
            </w:r>
          </w:p>
        </w:tc>
        <w:tc>
          <w:tcPr>
            <w:tcW w:w="3600" w:type="dxa"/>
          </w:tcPr>
          <w:p w14:paraId="4FDCC4DD" w14:textId="614F0F3E" w:rsidR="00507D7B" w:rsidRPr="00717EC0" w:rsidRDefault="00507D7B" w:rsidP="00507D7B">
            <w:pPr>
              <w:pStyle w:val="ProductList-Body"/>
              <w:rPr>
                <w:color w:val="000000"/>
              </w:rPr>
            </w:pPr>
            <w:r w:rsidRPr="00717EC0">
              <w:rPr>
                <w:color w:val="000000"/>
              </w:rPr>
              <w:t>Office for Mac Standard 2011</w:t>
            </w:r>
            <w:r w:rsidR="00AE709D">
              <w:rPr>
                <w:color w:val="000000"/>
              </w:rPr>
              <w:fldChar w:fldCharType="begin"/>
            </w:r>
            <w:r w:rsidR="00AE709D">
              <w:instrText xml:space="preserve"> XE "</w:instrText>
            </w:r>
            <w:r w:rsidR="00AE709D" w:rsidRPr="000E4B83">
              <w:instrText>Office for Mac Standard 2011</w:instrText>
            </w:r>
            <w:r w:rsidR="00AE709D">
              <w:instrText xml:space="preserve">" </w:instrText>
            </w:r>
            <w:r w:rsidR="00AE709D">
              <w:rPr>
                <w:color w:val="000000"/>
              </w:rPr>
              <w:fldChar w:fldCharType="end"/>
            </w:r>
            <w:r w:rsidRPr="00717EC0">
              <w:rPr>
                <w:color w:val="000000"/>
              </w:rPr>
              <w:t xml:space="preserve"> </w:t>
            </w:r>
          </w:p>
          <w:p w14:paraId="4FDCC4DE" w14:textId="683A9B96" w:rsidR="00507D7B" w:rsidRPr="00717EC0" w:rsidRDefault="00507D7B" w:rsidP="00507D7B">
            <w:pPr>
              <w:pStyle w:val="ProductList-Body"/>
              <w:rPr>
                <w:color w:val="000000"/>
              </w:rPr>
            </w:pPr>
            <w:r w:rsidRPr="00717EC0">
              <w:rPr>
                <w:color w:val="000000"/>
              </w:rPr>
              <w:t>Lync for Mac 2011</w:t>
            </w:r>
            <w:r w:rsidR="00AE709D">
              <w:rPr>
                <w:color w:val="000000"/>
              </w:rPr>
              <w:fldChar w:fldCharType="begin"/>
            </w:r>
            <w:r w:rsidR="00AE709D">
              <w:instrText xml:space="preserve"> XE "</w:instrText>
            </w:r>
            <w:r w:rsidR="00AE709D" w:rsidRPr="000E4B83">
              <w:instrText>Lync for Mac 2011</w:instrText>
            </w:r>
            <w:r w:rsidR="00AE709D">
              <w:instrText xml:space="preserve">" </w:instrText>
            </w:r>
            <w:r w:rsidR="00AE709D">
              <w:rPr>
                <w:color w:val="000000"/>
              </w:rPr>
              <w:fldChar w:fldCharType="end"/>
            </w:r>
          </w:p>
          <w:p w14:paraId="4FDCC4DF" w14:textId="33112D00" w:rsidR="00507D7B" w:rsidRPr="00717EC0" w:rsidRDefault="00507D7B" w:rsidP="00507D7B">
            <w:pPr>
              <w:pStyle w:val="ProductList-Body"/>
              <w:rPr>
                <w:color w:val="000000"/>
              </w:rPr>
            </w:pPr>
            <w:r w:rsidRPr="00717EC0">
              <w:rPr>
                <w:color w:val="000000"/>
              </w:rPr>
              <w:t>Outlook for Mac 2011</w:t>
            </w:r>
            <w:r w:rsidR="00AE709D">
              <w:rPr>
                <w:color w:val="000000"/>
              </w:rPr>
              <w:fldChar w:fldCharType="begin"/>
            </w:r>
            <w:r w:rsidR="00AE709D">
              <w:instrText xml:space="preserve"> XE "</w:instrText>
            </w:r>
            <w:r w:rsidR="00AE709D" w:rsidRPr="000E4B83">
              <w:instrText>Outlook for Mac 2011</w:instrText>
            </w:r>
            <w:r w:rsidR="00AE709D">
              <w:instrText xml:space="preserve">" </w:instrText>
            </w:r>
            <w:r w:rsidR="00AE709D">
              <w:rPr>
                <w:color w:val="000000"/>
              </w:rPr>
              <w:fldChar w:fldCharType="end"/>
            </w:r>
          </w:p>
          <w:p w14:paraId="4FDCC4E0" w14:textId="5492E62F" w:rsidR="00507D7B" w:rsidRPr="00717EC0" w:rsidRDefault="00507D7B" w:rsidP="00507D7B">
            <w:pPr>
              <w:pStyle w:val="ProductList-Body"/>
              <w:rPr>
                <w:color w:val="000000"/>
              </w:rPr>
            </w:pPr>
            <w:r w:rsidRPr="00717EC0">
              <w:rPr>
                <w:color w:val="000000"/>
              </w:rPr>
              <w:t>PowerPoint for Mac 2011</w:t>
            </w:r>
            <w:r w:rsidR="00AE709D">
              <w:rPr>
                <w:color w:val="000000"/>
              </w:rPr>
              <w:fldChar w:fldCharType="begin"/>
            </w:r>
            <w:r w:rsidR="00AE709D">
              <w:instrText xml:space="preserve"> XE "</w:instrText>
            </w:r>
            <w:r w:rsidR="00AE709D" w:rsidRPr="000E4B83">
              <w:instrText>PowerPoint for Mac 2011</w:instrText>
            </w:r>
            <w:r w:rsidR="00AE709D">
              <w:instrText xml:space="preserve">" </w:instrText>
            </w:r>
            <w:r w:rsidR="00AE709D">
              <w:rPr>
                <w:color w:val="000000"/>
              </w:rPr>
              <w:fldChar w:fldCharType="end"/>
            </w:r>
          </w:p>
          <w:p w14:paraId="4FDCC4E1" w14:textId="03C8ACEF" w:rsidR="00507D7B" w:rsidRPr="00717EC0" w:rsidRDefault="00507D7B" w:rsidP="00507D7B">
            <w:pPr>
              <w:pStyle w:val="ProductList-Body"/>
              <w:rPr>
                <w:color w:val="000000"/>
              </w:rPr>
            </w:pPr>
            <w:r w:rsidRPr="00717EC0">
              <w:rPr>
                <w:color w:val="000000"/>
              </w:rPr>
              <w:t>Excel for Mac 2011</w:t>
            </w:r>
            <w:r w:rsidR="00AE709D">
              <w:rPr>
                <w:color w:val="000000"/>
              </w:rPr>
              <w:fldChar w:fldCharType="begin"/>
            </w:r>
            <w:r w:rsidR="00AE709D">
              <w:instrText xml:space="preserve"> XE "</w:instrText>
            </w:r>
            <w:r w:rsidR="00AE709D" w:rsidRPr="000E4B83">
              <w:instrText>Excel for Mac 2011</w:instrText>
            </w:r>
            <w:r w:rsidR="00AE709D">
              <w:instrText xml:space="preserve">" </w:instrText>
            </w:r>
            <w:r w:rsidR="00AE709D">
              <w:rPr>
                <w:color w:val="000000"/>
              </w:rPr>
              <w:fldChar w:fldCharType="end"/>
            </w:r>
          </w:p>
          <w:p w14:paraId="4FDCC4E2" w14:textId="21553994" w:rsidR="00507D7B" w:rsidRPr="00717EC0" w:rsidRDefault="00507D7B" w:rsidP="00507D7B">
            <w:pPr>
              <w:pStyle w:val="ProductList-Body"/>
              <w:rPr>
                <w:color w:val="000000"/>
              </w:rPr>
            </w:pPr>
            <w:r w:rsidRPr="00717EC0">
              <w:rPr>
                <w:color w:val="000000"/>
              </w:rPr>
              <w:t>Word for Mac 2011</w:t>
            </w:r>
            <w:r w:rsidR="00AE709D">
              <w:rPr>
                <w:color w:val="000000"/>
              </w:rPr>
              <w:fldChar w:fldCharType="begin"/>
            </w:r>
            <w:r w:rsidR="00AE709D">
              <w:instrText xml:space="preserve"> XE "</w:instrText>
            </w:r>
            <w:r w:rsidR="00AE709D" w:rsidRPr="000E4B83">
              <w:instrText>Word for Mac 2011</w:instrText>
            </w:r>
            <w:r w:rsidR="00AE709D">
              <w:instrText xml:space="preserve">" </w:instrText>
            </w:r>
            <w:r w:rsidR="00AE709D">
              <w:rPr>
                <w:color w:val="000000"/>
              </w:rPr>
              <w:fldChar w:fldCharType="end"/>
            </w:r>
          </w:p>
        </w:tc>
      </w:tr>
    </w:tbl>
    <w:p w14:paraId="4FDCC4E4" w14:textId="77777777" w:rsidR="003B3EBC" w:rsidRPr="003B3EBC" w:rsidRDefault="003B3EBC" w:rsidP="008E676F">
      <w:pPr>
        <w:pStyle w:val="ProductList-Body"/>
        <w:tabs>
          <w:tab w:val="clear" w:pos="158"/>
          <w:tab w:val="left" w:pos="180"/>
        </w:tabs>
        <w:rPr>
          <w:i/>
        </w:rPr>
      </w:pPr>
      <w:r w:rsidRPr="003B3EBC">
        <w:rPr>
          <w:i/>
        </w:rPr>
        <w:t>Note: The list of Office system Application Pool products is subject to change.</w:t>
      </w:r>
    </w:p>
    <w:p w14:paraId="4FDCC4E5" w14:textId="77777777" w:rsidR="003B3EBC" w:rsidRDefault="003B3EBC" w:rsidP="003B3EBC">
      <w:pPr>
        <w:pStyle w:val="ProductList-Body"/>
      </w:pPr>
    </w:p>
    <w:p w14:paraId="4FDCC4E6" w14:textId="77777777" w:rsidR="003B3EBC" w:rsidRPr="004925A1" w:rsidRDefault="003B3EBC" w:rsidP="00EA116D">
      <w:pPr>
        <w:pStyle w:val="ProductList-SubSubSectionHeading"/>
        <w:outlineLvl w:val="2"/>
        <w:rPr>
          <w:b/>
          <w:color w:val="00188F"/>
        </w:rPr>
      </w:pPr>
      <w:bookmarkStart w:id="1521" w:name="_Toc379797438"/>
      <w:bookmarkStart w:id="1522" w:name="_Toc380513474"/>
      <w:bookmarkStart w:id="1523" w:name="_Toc380655524"/>
      <w:bookmarkStart w:id="1524" w:name="SA_NewVersionRights"/>
      <w:bookmarkStart w:id="1525" w:name="_Toc404601338"/>
      <w:r w:rsidRPr="004925A1">
        <w:rPr>
          <w:b/>
          <w:color w:val="00188F"/>
        </w:rPr>
        <w:t>New Version Rights</w:t>
      </w:r>
      <w:bookmarkEnd w:id="1521"/>
      <w:bookmarkEnd w:id="1522"/>
      <w:bookmarkEnd w:id="1523"/>
      <w:bookmarkEnd w:id="1524"/>
      <w:bookmarkEnd w:id="1525"/>
    </w:p>
    <w:p w14:paraId="4FDCC4E7" w14:textId="52EACD98" w:rsidR="003B3EBC" w:rsidRDefault="003B3EBC" w:rsidP="003B3EBC">
      <w:pPr>
        <w:pStyle w:val="ProductList-Body"/>
      </w:pPr>
      <w:r>
        <w:t xml:space="preserve">New Version Rights means, for any underlying licensed </w:t>
      </w:r>
      <w:r w:rsidR="00852623">
        <w:t>P</w:t>
      </w:r>
      <w:r>
        <w:t xml:space="preserve">roduct for which SA coverage is ordered, the right to upgrade to, and run in place of the underlying licensed </w:t>
      </w:r>
      <w:r w:rsidR="00852623">
        <w:t>P</w:t>
      </w:r>
      <w:r>
        <w:t xml:space="preserve">roduct, the latest version of that </w:t>
      </w:r>
      <w:r w:rsidR="00852623">
        <w:t>P</w:t>
      </w:r>
      <w:r>
        <w:t xml:space="preserve">roduct </w:t>
      </w:r>
      <w:r w:rsidR="00B710C4">
        <w:t>made</w:t>
      </w:r>
      <w:r>
        <w:t xml:space="preserve"> available during the covered period.  </w:t>
      </w:r>
      <w:r w:rsidR="00B710C4" w:rsidRPr="00B710C4">
        <w:t xml:space="preserve">Use of the new version is subject to the license terms for that version. </w:t>
      </w:r>
      <w:r>
        <w:t>Customers that acquire perpetual licenses through SA can deploy the upgrades after their coverage has expired.</w:t>
      </w:r>
    </w:p>
    <w:p w14:paraId="4FDCC4E8" w14:textId="77777777" w:rsidR="003B3EBC" w:rsidRDefault="003B3EBC" w:rsidP="003B3EBC">
      <w:pPr>
        <w:pStyle w:val="ProductList-Body"/>
      </w:pPr>
    </w:p>
    <w:p w14:paraId="4FDCC4E9" w14:textId="77777777" w:rsidR="003B3EBC" w:rsidRPr="004925A1" w:rsidRDefault="003B3EBC" w:rsidP="00EA116D">
      <w:pPr>
        <w:pStyle w:val="ProductList-SubSubSectionHeading"/>
        <w:outlineLvl w:val="2"/>
        <w:rPr>
          <w:b/>
          <w:color w:val="00188F"/>
        </w:rPr>
      </w:pPr>
      <w:bookmarkStart w:id="1526" w:name="_Toc379797439"/>
      <w:bookmarkStart w:id="1527" w:name="_Toc380513475"/>
      <w:bookmarkStart w:id="1528" w:name="_Toc380655525"/>
      <w:bookmarkStart w:id="1529" w:name="SA_OfficeMultiLanguagePack"/>
      <w:bookmarkStart w:id="1530" w:name="_Toc404601339"/>
      <w:r w:rsidRPr="004925A1">
        <w:rPr>
          <w:b/>
          <w:color w:val="00188F"/>
        </w:rPr>
        <w:t>Office Multi Language Pack</w:t>
      </w:r>
      <w:bookmarkEnd w:id="1526"/>
      <w:bookmarkEnd w:id="1527"/>
      <w:bookmarkEnd w:id="1528"/>
      <w:bookmarkEnd w:id="1529"/>
      <w:bookmarkEnd w:id="1530"/>
    </w:p>
    <w:p w14:paraId="4FDCC4EA" w14:textId="2A85E17F" w:rsidR="003B3EBC" w:rsidRDefault="003B3EBC" w:rsidP="003B3EBC">
      <w:pPr>
        <w:pStyle w:val="ProductList-Body"/>
      </w:pPr>
      <w:r>
        <w:t>This benefit grants Customers the option to use the latest version of the Office Multi Language Pack with copies of Office System software they are permitted to use under qualifying licenses. If a customer’s agreement provides perpetual rights to use the software under their qualifying licenses, they will have a perpetual right to use the Office Multi Language Pack with that software.  Otherwise, the right to use the Office Multi Language Pack expires upon the expiration of rights under the qualifying Office System license.</w:t>
      </w:r>
    </w:p>
    <w:p w14:paraId="4FDCC4EB" w14:textId="77777777" w:rsidR="003B3EBC" w:rsidRPr="00685ABF" w:rsidRDefault="003B3EBC" w:rsidP="00685ABF">
      <w:pPr>
        <w:pStyle w:val="ProductList-Body"/>
      </w:pPr>
    </w:p>
    <w:p w14:paraId="4FDCC4EC" w14:textId="77777777" w:rsidR="00685ABF" w:rsidRPr="00685ABF" w:rsidRDefault="00685ABF" w:rsidP="00EA116D">
      <w:pPr>
        <w:pStyle w:val="ProductList-SubSubSectionHeading"/>
        <w:outlineLvl w:val="2"/>
        <w:rPr>
          <w:b/>
        </w:rPr>
      </w:pPr>
      <w:bookmarkStart w:id="1531" w:name="_Toc379797440"/>
      <w:bookmarkStart w:id="1532" w:name="_Toc380513476"/>
      <w:bookmarkStart w:id="1533" w:name="_Toc380655526"/>
      <w:bookmarkStart w:id="1534" w:name="SA_OfficeOnline"/>
      <w:bookmarkStart w:id="1535" w:name="_Toc404601340"/>
      <w:r w:rsidRPr="004925A1">
        <w:rPr>
          <w:b/>
          <w:color w:val="00188F"/>
        </w:rPr>
        <w:t>Office Online</w:t>
      </w:r>
      <w:bookmarkEnd w:id="1531"/>
      <w:bookmarkEnd w:id="1532"/>
      <w:bookmarkEnd w:id="1533"/>
      <w:bookmarkEnd w:id="1534"/>
      <w:bookmarkEnd w:id="1535"/>
    </w:p>
    <w:p w14:paraId="4FDCC4ED" w14:textId="779E0ED7" w:rsidR="00685ABF" w:rsidRDefault="00685ABF" w:rsidP="00685ABF">
      <w:pPr>
        <w:pStyle w:val="ProductList-Body"/>
      </w:pPr>
      <w:r>
        <w:t xml:space="preserve">Users of a device licensed with the qualifying applications may access Office Online for viewing and editing documents from the licensed device. The Primary User of the Licensed Device may access Office Online for viewing and editing documents from any device. See the table below </w:t>
      </w:r>
      <w:r w:rsidR="00B710C4">
        <w:t>for qualifying desktop applications</w:t>
      </w:r>
      <w:r>
        <w:t xml:space="preserve">. </w:t>
      </w:r>
      <w:r w:rsidR="00764C0C">
        <w:t xml:space="preserve">Use of Office Online is governed by the license terms for that service in the Online Services Use Rights. </w:t>
      </w:r>
    </w:p>
    <w:p w14:paraId="4FDCC4F0" w14:textId="77777777" w:rsidR="004D4312" w:rsidRPr="00685ABF" w:rsidRDefault="004D4312" w:rsidP="00685ABF">
      <w:pPr>
        <w:pStyle w:val="ProductList-Body"/>
      </w:pPr>
    </w:p>
    <w:tbl>
      <w:tblPr>
        <w:tblStyle w:val="TableGrid"/>
        <w:tblW w:w="0" w:type="auto"/>
        <w:tblInd w:w="-5" w:type="dxa"/>
        <w:tblLook w:val="04A0" w:firstRow="1" w:lastRow="0" w:firstColumn="1" w:lastColumn="0" w:noHBand="0" w:noVBand="1"/>
      </w:tblPr>
      <w:tblGrid>
        <w:gridCol w:w="4545"/>
        <w:gridCol w:w="4545"/>
      </w:tblGrid>
      <w:tr w:rsidR="00685ABF" w:rsidRPr="00685ABF" w14:paraId="4FDCC4F3" w14:textId="77777777" w:rsidTr="004C523B">
        <w:trPr>
          <w:tblHeader/>
        </w:trPr>
        <w:tc>
          <w:tcPr>
            <w:tcW w:w="4545" w:type="dxa"/>
            <w:shd w:val="clear" w:color="auto" w:fill="0072C6"/>
          </w:tcPr>
          <w:p w14:paraId="4FDCC4F1" w14:textId="77777777" w:rsidR="00685ABF" w:rsidRPr="00685ABF" w:rsidRDefault="00685ABF" w:rsidP="00685ABF">
            <w:pPr>
              <w:pStyle w:val="ProductList-Body"/>
              <w:spacing w:before="20" w:after="20"/>
              <w:rPr>
                <w:color w:val="FFFFFF" w:themeColor="background1"/>
              </w:rPr>
            </w:pPr>
            <w:r>
              <w:rPr>
                <w:color w:val="FFFFFF" w:themeColor="background1"/>
              </w:rPr>
              <w:t>Qualifying Desktop Application</w:t>
            </w:r>
          </w:p>
        </w:tc>
        <w:tc>
          <w:tcPr>
            <w:tcW w:w="4545" w:type="dxa"/>
            <w:shd w:val="clear" w:color="auto" w:fill="0072C6"/>
          </w:tcPr>
          <w:p w14:paraId="4FDCC4F2" w14:textId="6BF3DE9C" w:rsidR="00685ABF" w:rsidRPr="00685ABF" w:rsidRDefault="00685ABF" w:rsidP="00685ABF">
            <w:pPr>
              <w:pStyle w:val="ProductList-Body"/>
              <w:spacing w:before="20" w:after="20"/>
              <w:rPr>
                <w:color w:val="FFFFFF" w:themeColor="background1"/>
              </w:rPr>
            </w:pPr>
            <w:r>
              <w:rPr>
                <w:color w:val="FFFFFF" w:themeColor="background1"/>
              </w:rPr>
              <w:t>Office Online rights</w:t>
            </w:r>
          </w:p>
        </w:tc>
      </w:tr>
      <w:tr w:rsidR="00685ABF" w14:paraId="4FDCC4F8" w14:textId="77777777" w:rsidTr="008E676F">
        <w:tc>
          <w:tcPr>
            <w:tcW w:w="4545" w:type="dxa"/>
          </w:tcPr>
          <w:p w14:paraId="4FDCC4F4" w14:textId="05AFF0B3" w:rsidR="00685ABF" w:rsidRDefault="00685ABF" w:rsidP="00685ABF">
            <w:pPr>
              <w:pStyle w:val="ProductList-Body"/>
            </w:pPr>
            <w:r>
              <w:t>Office Standard</w:t>
            </w:r>
            <w:r w:rsidR="00A723F7">
              <w:fldChar w:fldCharType="begin"/>
            </w:r>
            <w:r w:rsidR="00A723F7">
              <w:instrText xml:space="preserve"> XE "</w:instrText>
            </w:r>
            <w:r w:rsidR="00A723F7" w:rsidRPr="002510C6">
              <w:instrText>Office Standard 2013</w:instrText>
            </w:r>
            <w:r w:rsidR="00A723F7">
              <w:instrText xml:space="preserve">" </w:instrText>
            </w:r>
            <w:r w:rsidR="00A723F7">
              <w:fldChar w:fldCharType="end"/>
            </w:r>
            <w:r>
              <w:t>*</w:t>
            </w:r>
          </w:p>
          <w:p w14:paraId="4FDCC4F5" w14:textId="1C488C89" w:rsidR="00685ABF" w:rsidRDefault="00685ABF" w:rsidP="00685ABF">
            <w:pPr>
              <w:pStyle w:val="ProductList-Body"/>
            </w:pPr>
            <w:r>
              <w:t>Office Professional Plus*</w:t>
            </w:r>
          </w:p>
          <w:p w14:paraId="4FDCC4F6" w14:textId="49B1B767" w:rsidR="00685ABF" w:rsidRDefault="00685ABF" w:rsidP="00685ABF">
            <w:pPr>
              <w:pStyle w:val="ProductList-Body"/>
            </w:pPr>
            <w:r>
              <w:t>Office for Mac Standard</w:t>
            </w:r>
            <w:r w:rsidR="00AE709D">
              <w:fldChar w:fldCharType="begin"/>
            </w:r>
            <w:r w:rsidR="00AE709D">
              <w:instrText xml:space="preserve"> XE "</w:instrText>
            </w:r>
            <w:r w:rsidR="00AE709D" w:rsidRPr="000E4B83">
              <w:instrText>Office for Mac Standard 2011</w:instrText>
            </w:r>
            <w:r w:rsidR="00AE709D">
              <w:instrText xml:space="preserve">" </w:instrText>
            </w:r>
            <w:r w:rsidR="00AE709D">
              <w:fldChar w:fldCharType="end"/>
            </w:r>
            <w:r>
              <w:t>*</w:t>
            </w:r>
          </w:p>
        </w:tc>
        <w:tc>
          <w:tcPr>
            <w:tcW w:w="4545" w:type="dxa"/>
          </w:tcPr>
          <w:p w14:paraId="4FDCC4F7" w14:textId="77777777" w:rsidR="00685ABF" w:rsidRDefault="00685ABF" w:rsidP="00685ABF">
            <w:pPr>
              <w:pStyle w:val="ProductList-Body"/>
            </w:pPr>
            <w:r>
              <w:t>Office Online for Office 365**</w:t>
            </w:r>
          </w:p>
        </w:tc>
      </w:tr>
    </w:tbl>
    <w:p w14:paraId="4FDCC4F9" w14:textId="40A60BD9" w:rsidR="00685ABF" w:rsidRDefault="00685ABF" w:rsidP="008E676F">
      <w:pPr>
        <w:pStyle w:val="ProductList-Body"/>
        <w:tabs>
          <w:tab w:val="clear" w:pos="158"/>
          <w:tab w:val="left" w:pos="180"/>
        </w:tabs>
      </w:pPr>
      <w:r>
        <w:t xml:space="preserve">* </w:t>
      </w:r>
      <w:r w:rsidRPr="00685ABF">
        <w:rPr>
          <w:i/>
        </w:rPr>
        <w:t>Qualifying Desktop Application must be licensed with SA.</w:t>
      </w:r>
    </w:p>
    <w:p w14:paraId="4FDCC4FA" w14:textId="43024D71" w:rsidR="004D4312" w:rsidRPr="00685ABF" w:rsidRDefault="00685ABF" w:rsidP="008E676F">
      <w:pPr>
        <w:pStyle w:val="ProductList-Body"/>
        <w:tabs>
          <w:tab w:val="clear" w:pos="158"/>
          <w:tab w:val="left" w:pos="180"/>
        </w:tabs>
      </w:pPr>
      <w:r>
        <w:t xml:space="preserve">** </w:t>
      </w:r>
      <w:r w:rsidRPr="00685ABF">
        <w:rPr>
          <w:i/>
        </w:rPr>
        <w:t>Users must also be licensed for SharePoint Online plans to access Office Online service.</w:t>
      </w:r>
    </w:p>
    <w:p w14:paraId="4FDCC4FB" w14:textId="77777777" w:rsidR="004D4312" w:rsidRPr="00685ABF" w:rsidRDefault="004D4312" w:rsidP="00685ABF">
      <w:pPr>
        <w:pStyle w:val="ProductList-Body"/>
      </w:pPr>
    </w:p>
    <w:p w14:paraId="4FDCC4FC" w14:textId="77777777" w:rsidR="003B3EBC" w:rsidRPr="003B3EBC" w:rsidRDefault="003B3EBC" w:rsidP="00EA116D">
      <w:pPr>
        <w:pStyle w:val="ProductList-SubSubSectionHeading"/>
        <w:outlineLvl w:val="2"/>
        <w:rPr>
          <w:b/>
        </w:rPr>
      </w:pPr>
      <w:bookmarkStart w:id="1536" w:name="_Toc379797441"/>
      <w:bookmarkStart w:id="1537" w:name="_Toc380513477"/>
      <w:bookmarkStart w:id="1538" w:name="_Toc380655527"/>
      <w:bookmarkStart w:id="1539" w:name="SA_PlanningServices"/>
      <w:bookmarkStart w:id="1540" w:name="_Toc404601341"/>
      <w:r w:rsidRPr="004925A1">
        <w:rPr>
          <w:b/>
          <w:color w:val="00188F"/>
        </w:rPr>
        <w:t>Planning Services</w:t>
      </w:r>
      <w:bookmarkEnd w:id="1536"/>
      <w:bookmarkEnd w:id="1537"/>
      <w:bookmarkEnd w:id="1538"/>
      <w:bookmarkEnd w:id="1539"/>
      <w:bookmarkEnd w:id="1540"/>
    </w:p>
    <w:p w14:paraId="4FDCC4FD" w14:textId="59D1BBDE" w:rsidR="003B3EBC" w:rsidRDefault="003B3EBC" w:rsidP="003B3EBC">
      <w:pPr>
        <w:pStyle w:val="ProductList-Body"/>
      </w:pPr>
      <w:r>
        <w:t xml:space="preserve">Customers (other than Academic Select License, Select Plus for Academic, Campus and School Agreement, and Open Value Subscription – Education Solutions) with SAM in the Application and Server Pools are eligible for this benefit.  The Planning Services benefit provides qualifying customers with pre-determined customized service offerings.  </w:t>
      </w:r>
    </w:p>
    <w:p w14:paraId="0325A3B4" w14:textId="77777777" w:rsidR="00217724" w:rsidRDefault="00217724" w:rsidP="00B710C4">
      <w:pPr>
        <w:pStyle w:val="ProductList-Body"/>
      </w:pPr>
    </w:p>
    <w:p w14:paraId="32C6A479" w14:textId="6B38250B" w:rsidR="00B710C4" w:rsidRDefault="00B710C4" w:rsidP="00B710C4">
      <w:pPr>
        <w:pStyle w:val="ProductList-Body"/>
      </w:pPr>
      <w:r>
        <w:t>Qualified customers receive a number of Planning Services days based on the number of qualifying Office Application licenses, qualifying Server licenses and the number of Core CAL suites, SQL CAL and Enterprise CAL suites for which SA is acquired (see the charts below for details).  The number of days a customer receives is</w:t>
      </w:r>
      <w:r w:rsidRPr="00B710C4">
        <w:t xml:space="preserve"> for the available Planning Services offerings are combined into a pool of Planning Services days</w:t>
      </w:r>
      <w:r>
        <w:t>.</w:t>
      </w:r>
      <w:r w:rsidR="00217724">
        <w:t xml:space="preserve"> </w:t>
      </w:r>
      <w:r>
        <w:t>The following table lists the qualifying Application and Server licenses and the points associated with each of them:</w:t>
      </w:r>
    </w:p>
    <w:p w14:paraId="09A07B1F" w14:textId="77777777" w:rsidR="00B710C4" w:rsidRDefault="00B710C4" w:rsidP="00B710C4">
      <w:pPr>
        <w:pStyle w:val="ProductList-Body"/>
      </w:pPr>
    </w:p>
    <w:tbl>
      <w:tblPr>
        <w:tblW w:w="1053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910"/>
        <w:gridCol w:w="1620"/>
      </w:tblGrid>
      <w:tr w:rsidR="00B710C4" w:rsidRPr="00815EAA" w14:paraId="7D84F2B1" w14:textId="77777777" w:rsidTr="009D7029">
        <w:trPr>
          <w:trHeight w:val="208"/>
        </w:trPr>
        <w:tc>
          <w:tcPr>
            <w:tcW w:w="8910" w:type="dxa"/>
            <w:shd w:val="clear" w:color="auto" w:fill="0072C6"/>
            <w:tcMar>
              <w:top w:w="15" w:type="dxa"/>
              <w:left w:w="108" w:type="dxa"/>
              <w:bottom w:w="0" w:type="dxa"/>
              <w:right w:w="108" w:type="dxa"/>
            </w:tcMar>
          </w:tcPr>
          <w:p w14:paraId="6C9FFA79" w14:textId="63E06A2E" w:rsidR="00B710C4" w:rsidRPr="00132A99" w:rsidRDefault="00B710C4" w:rsidP="007F4EE2">
            <w:pPr>
              <w:pStyle w:val="ProductList-Body"/>
              <w:spacing w:before="20" w:after="20"/>
              <w:rPr>
                <w:color w:val="FFFFFF" w:themeColor="background1"/>
              </w:rPr>
            </w:pPr>
            <w:r w:rsidRPr="00132A99">
              <w:rPr>
                <w:color w:val="FFFFFF" w:themeColor="background1"/>
              </w:rPr>
              <w:t xml:space="preserve">Office Applications and Server Licenses </w:t>
            </w:r>
          </w:p>
        </w:tc>
        <w:tc>
          <w:tcPr>
            <w:tcW w:w="1620" w:type="dxa"/>
            <w:shd w:val="clear" w:color="auto" w:fill="0072C6"/>
            <w:tcMar>
              <w:top w:w="15" w:type="dxa"/>
              <w:left w:w="108" w:type="dxa"/>
              <w:bottom w:w="0" w:type="dxa"/>
              <w:right w:w="108" w:type="dxa"/>
            </w:tcMar>
          </w:tcPr>
          <w:p w14:paraId="5058E639" w14:textId="77777777" w:rsidR="00B710C4" w:rsidRPr="00132A99" w:rsidRDefault="00B710C4" w:rsidP="00B710C4">
            <w:pPr>
              <w:pStyle w:val="ProductList-Body"/>
              <w:spacing w:before="20" w:after="20"/>
              <w:rPr>
                <w:color w:val="FFFFFF" w:themeColor="background1"/>
              </w:rPr>
            </w:pPr>
            <w:r w:rsidRPr="00132A99">
              <w:rPr>
                <w:color w:val="FFFFFF" w:themeColor="background1"/>
              </w:rPr>
              <w:t>Points</w:t>
            </w:r>
          </w:p>
        </w:tc>
      </w:tr>
      <w:tr w:rsidR="00B710C4" w:rsidRPr="00717EC0" w14:paraId="273FF8D1" w14:textId="77777777" w:rsidTr="009D7029">
        <w:trPr>
          <w:trHeight w:val="127"/>
        </w:trPr>
        <w:tc>
          <w:tcPr>
            <w:tcW w:w="8910" w:type="dxa"/>
            <w:shd w:val="clear" w:color="auto" w:fill="FFFFFF"/>
            <w:tcMar>
              <w:top w:w="15" w:type="dxa"/>
              <w:left w:w="108" w:type="dxa"/>
              <w:bottom w:w="0" w:type="dxa"/>
              <w:right w:w="108" w:type="dxa"/>
            </w:tcMar>
          </w:tcPr>
          <w:p w14:paraId="705F7645" w14:textId="7EFAF077" w:rsidR="00B710C4" w:rsidRPr="00717EC0" w:rsidRDefault="00B710C4" w:rsidP="00B710C4">
            <w:pPr>
              <w:pStyle w:val="ProductList-Body"/>
            </w:pPr>
            <w:r w:rsidRPr="00717EC0">
              <w:t>Office Application Pool Products (including Office suites, Project Standard and Professional, Visio Standard and Professional), Microsoft Dynamics CRM CAL</w:t>
            </w:r>
            <w:r w:rsidR="000F56C8" w:rsidRPr="000F56C8">
              <w:rPr>
                <w:vertAlign w:val="superscript"/>
              </w:rPr>
              <w:t>1</w:t>
            </w:r>
          </w:p>
        </w:tc>
        <w:tc>
          <w:tcPr>
            <w:tcW w:w="1620" w:type="dxa"/>
            <w:shd w:val="clear" w:color="auto" w:fill="FFFFFF"/>
            <w:tcMar>
              <w:top w:w="15" w:type="dxa"/>
              <w:left w:w="108" w:type="dxa"/>
              <w:bottom w:w="0" w:type="dxa"/>
              <w:right w:w="108" w:type="dxa"/>
            </w:tcMar>
          </w:tcPr>
          <w:p w14:paraId="19492C94" w14:textId="77777777" w:rsidR="00B710C4" w:rsidRPr="00717EC0" w:rsidRDefault="00B710C4" w:rsidP="00B710C4">
            <w:pPr>
              <w:pStyle w:val="ProductList-Body"/>
            </w:pPr>
            <w:r w:rsidRPr="00717EC0">
              <w:t>1</w:t>
            </w:r>
          </w:p>
        </w:tc>
      </w:tr>
      <w:tr w:rsidR="00B710C4" w:rsidRPr="00717EC0" w14:paraId="7F12486D" w14:textId="77777777" w:rsidTr="009D7029">
        <w:trPr>
          <w:trHeight w:val="45"/>
        </w:trPr>
        <w:tc>
          <w:tcPr>
            <w:tcW w:w="8910" w:type="dxa"/>
            <w:shd w:val="clear" w:color="auto" w:fill="FFFFFF"/>
            <w:tcMar>
              <w:top w:w="15" w:type="dxa"/>
              <w:left w:w="108" w:type="dxa"/>
              <w:bottom w:w="0" w:type="dxa"/>
              <w:right w:w="108" w:type="dxa"/>
            </w:tcMar>
          </w:tcPr>
          <w:p w14:paraId="5C39359A" w14:textId="5CC422EC" w:rsidR="00B710C4" w:rsidRPr="00717EC0" w:rsidRDefault="00B710C4" w:rsidP="00B65D42">
            <w:pPr>
              <w:pStyle w:val="ProductList-Body"/>
            </w:pPr>
            <w:r w:rsidRPr="00717EC0">
              <w:rPr>
                <w:rFonts w:eastAsia="Calibri"/>
                <w:lang w:eastAsia="ja-JP"/>
              </w:rPr>
              <w:t>SQL Server Standard edition</w:t>
            </w:r>
            <w:r w:rsidRPr="00717EC0">
              <w:rPr>
                <w:rFonts w:eastAsia="Calibri"/>
              </w:rPr>
              <w:t xml:space="preserve">, </w:t>
            </w:r>
            <w:r w:rsidRPr="00717EC0">
              <w:rPr>
                <w:rFonts w:eastAsia="Calibri"/>
                <w:lang w:eastAsia="ja-JP"/>
              </w:rPr>
              <w:t>Windows Server Standard edition, Microsoft Dynamics CRM Server 2011, Microsoft Dynamics CRM Server 2013</w:t>
            </w:r>
            <w:r w:rsidR="006E73AE">
              <w:rPr>
                <w:rFonts w:eastAsia="Calibri"/>
                <w:lang w:eastAsia="ja-JP"/>
              </w:rPr>
              <w:fldChar w:fldCharType="begin"/>
            </w:r>
            <w:r w:rsidR="006E73AE">
              <w:instrText xml:space="preserve"> XE "</w:instrText>
            </w:r>
            <w:r w:rsidR="006E73AE" w:rsidRPr="00142865">
              <w:instrText>Microsoft Dynamics CRM Server 2013</w:instrText>
            </w:r>
            <w:r w:rsidR="006E73AE">
              <w:instrText xml:space="preserve">" </w:instrText>
            </w:r>
            <w:r w:rsidR="006E73AE">
              <w:rPr>
                <w:rFonts w:eastAsia="Calibri"/>
                <w:lang w:eastAsia="ja-JP"/>
              </w:rPr>
              <w:fldChar w:fldCharType="end"/>
            </w:r>
            <w:r w:rsidRPr="00717EC0">
              <w:rPr>
                <w:rFonts w:eastAsia="Calibri"/>
                <w:lang w:eastAsia="ja-JP"/>
              </w:rPr>
              <w:t xml:space="preserve">, </w:t>
            </w:r>
            <w:r w:rsidR="00D1755F" w:rsidRPr="00717EC0">
              <w:rPr>
                <w:rFonts w:eastAsia="Calibri"/>
                <w:lang w:eastAsia="ja-JP"/>
              </w:rPr>
              <w:t>Mi</w:t>
            </w:r>
            <w:r w:rsidR="00D1755F">
              <w:rPr>
                <w:rFonts w:eastAsia="Calibri"/>
                <w:lang w:eastAsia="ja-JP"/>
              </w:rPr>
              <w:t>crosoft Dynamics CRM Server 2015</w:t>
            </w:r>
            <w:r w:rsidR="00D1755F">
              <w:rPr>
                <w:rFonts w:eastAsia="Calibri"/>
                <w:lang w:eastAsia="ja-JP"/>
              </w:rPr>
              <w:fldChar w:fldCharType="begin"/>
            </w:r>
            <w:r w:rsidR="00D1755F">
              <w:instrText xml:space="preserve"> XE "</w:instrText>
            </w:r>
            <w:r w:rsidR="00D1755F" w:rsidRPr="00142865">
              <w:instrText>Microsoft Dynamics CRM Server 201</w:instrText>
            </w:r>
            <w:r w:rsidR="00B65D42">
              <w:instrText>5</w:instrText>
            </w:r>
            <w:r w:rsidR="00D1755F">
              <w:instrText xml:space="preserve">" </w:instrText>
            </w:r>
            <w:r w:rsidR="00D1755F">
              <w:rPr>
                <w:rFonts w:eastAsia="Calibri"/>
                <w:lang w:eastAsia="ja-JP"/>
              </w:rPr>
              <w:fldChar w:fldCharType="end"/>
            </w:r>
            <w:r w:rsidR="00D1755F" w:rsidRPr="00717EC0">
              <w:rPr>
                <w:rFonts w:eastAsia="Calibri"/>
                <w:lang w:eastAsia="ja-JP"/>
              </w:rPr>
              <w:t xml:space="preserve">, </w:t>
            </w:r>
            <w:r w:rsidRPr="00717EC0">
              <w:rPr>
                <w:rFonts w:eastAsia="Calibri"/>
                <w:lang w:eastAsia="ja-JP"/>
              </w:rPr>
              <w:t>System Center 2012 Standard</w:t>
            </w:r>
            <w:r w:rsidR="00EF0970">
              <w:rPr>
                <w:rFonts w:eastAsia="Calibri"/>
                <w:lang w:eastAsia="ja-JP"/>
              </w:rPr>
              <w:fldChar w:fldCharType="begin"/>
            </w:r>
            <w:r w:rsidR="00EF0970">
              <w:instrText xml:space="preserve"> XE "</w:instrText>
            </w:r>
            <w:r w:rsidR="00EF0970" w:rsidRPr="00E92910">
              <w:instrText>System Center 2012 Standard</w:instrText>
            </w:r>
            <w:r w:rsidR="00EF0970">
              <w:instrText xml:space="preserve">" </w:instrText>
            </w:r>
            <w:r w:rsidR="00EF0970">
              <w:rPr>
                <w:rFonts w:eastAsia="Calibri"/>
                <w:lang w:eastAsia="ja-JP"/>
              </w:rPr>
              <w:fldChar w:fldCharType="end"/>
            </w:r>
            <w:r w:rsidRPr="00717EC0">
              <w:rPr>
                <w:rFonts w:eastAsia="Calibri"/>
                <w:lang w:eastAsia="ja-JP"/>
              </w:rPr>
              <w:t xml:space="preserve"> Server Management License (2-processor), Visual Studio Professional with MSDN, and Visual Studio Test Professional with MSDN</w:t>
            </w:r>
          </w:p>
        </w:tc>
        <w:tc>
          <w:tcPr>
            <w:tcW w:w="1620" w:type="dxa"/>
            <w:shd w:val="clear" w:color="auto" w:fill="FFFFFF"/>
            <w:tcMar>
              <w:top w:w="15" w:type="dxa"/>
              <w:left w:w="108" w:type="dxa"/>
              <w:bottom w:w="0" w:type="dxa"/>
              <w:right w:w="108" w:type="dxa"/>
            </w:tcMar>
          </w:tcPr>
          <w:p w14:paraId="19CA4052" w14:textId="77777777" w:rsidR="00B710C4" w:rsidRPr="00717EC0" w:rsidRDefault="00B710C4" w:rsidP="00B710C4">
            <w:pPr>
              <w:pStyle w:val="ProductList-Body"/>
            </w:pPr>
            <w:r w:rsidRPr="00717EC0">
              <w:t>25</w:t>
            </w:r>
          </w:p>
        </w:tc>
      </w:tr>
      <w:tr w:rsidR="00B710C4" w:rsidRPr="00717EC0" w14:paraId="2BDF1C16" w14:textId="77777777" w:rsidTr="009D7029">
        <w:trPr>
          <w:trHeight w:val="45"/>
        </w:trPr>
        <w:tc>
          <w:tcPr>
            <w:tcW w:w="8910" w:type="dxa"/>
            <w:shd w:val="clear" w:color="auto" w:fill="FFFFFF"/>
            <w:tcMar>
              <w:top w:w="15" w:type="dxa"/>
              <w:left w:w="108" w:type="dxa"/>
              <w:bottom w:w="0" w:type="dxa"/>
              <w:right w:w="108" w:type="dxa"/>
            </w:tcMar>
          </w:tcPr>
          <w:p w14:paraId="7B71781A" w14:textId="77777777" w:rsidR="00B710C4" w:rsidRPr="00717EC0" w:rsidRDefault="00B710C4" w:rsidP="00B710C4">
            <w:pPr>
              <w:pStyle w:val="ProductList-Body"/>
            </w:pPr>
            <w:r w:rsidRPr="00717EC0">
              <w:rPr>
                <w:rFonts w:eastAsia="Calibri"/>
                <w:lang w:eastAsia="ja-JP"/>
              </w:rPr>
              <w:t>SQL Server Enterprise edition</w:t>
            </w:r>
            <w:r w:rsidRPr="00717EC0">
              <w:rPr>
                <w:rFonts w:eastAsia="Calibri"/>
              </w:rPr>
              <w:t xml:space="preserve">, </w:t>
            </w:r>
            <w:r w:rsidRPr="00717EC0">
              <w:rPr>
                <w:lang w:eastAsia="ja-JP"/>
              </w:rPr>
              <w:t xml:space="preserve">SQL Server Business Intelligence, </w:t>
            </w:r>
            <w:r w:rsidRPr="00717EC0">
              <w:rPr>
                <w:rFonts w:eastAsia="Calibri"/>
                <w:lang w:eastAsia="ja-JP"/>
              </w:rPr>
              <w:t>Windows Server Enterprise edition, and Visual Studio Premium with MSDN</w:t>
            </w:r>
          </w:p>
        </w:tc>
        <w:tc>
          <w:tcPr>
            <w:tcW w:w="1620" w:type="dxa"/>
            <w:shd w:val="clear" w:color="auto" w:fill="FFFFFF"/>
            <w:tcMar>
              <w:top w:w="15" w:type="dxa"/>
              <w:left w:w="108" w:type="dxa"/>
              <w:bottom w:w="0" w:type="dxa"/>
              <w:right w:w="108" w:type="dxa"/>
            </w:tcMar>
          </w:tcPr>
          <w:p w14:paraId="4B197D0C" w14:textId="77777777" w:rsidR="00B710C4" w:rsidRPr="00717EC0" w:rsidRDefault="00B710C4" w:rsidP="00B710C4">
            <w:pPr>
              <w:pStyle w:val="ProductList-Body"/>
            </w:pPr>
            <w:r w:rsidRPr="00717EC0">
              <w:t>50</w:t>
            </w:r>
          </w:p>
        </w:tc>
      </w:tr>
      <w:tr w:rsidR="00B710C4" w:rsidRPr="00717EC0" w14:paraId="17B7427A" w14:textId="77777777" w:rsidTr="009D7029">
        <w:trPr>
          <w:trHeight w:val="45"/>
        </w:trPr>
        <w:tc>
          <w:tcPr>
            <w:tcW w:w="8910" w:type="dxa"/>
            <w:shd w:val="clear" w:color="auto" w:fill="FFFFFF"/>
            <w:tcMar>
              <w:top w:w="15" w:type="dxa"/>
              <w:left w:w="108" w:type="dxa"/>
              <w:bottom w:w="0" w:type="dxa"/>
              <w:right w:w="108" w:type="dxa"/>
            </w:tcMar>
          </w:tcPr>
          <w:p w14:paraId="294552F5" w14:textId="5E211CD9" w:rsidR="00B710C4" w:rsidRPr="00717EC0" w:rsidRDefault="00B710C4" w:rsidP="001D494D">
            <w:pPr>
              <w:pStyle w:val="ProductList-Body"/>
            </w:pPr>
            <w:r w:rsidRPr="00717EC0">
              <w:rPr>
                <w:rFonts w:eastAsia="Calibri"/>
                <w:lang w:eastAsia="ja-JP"/>
              </w:rPr>
              <w:t>SQL Server Data Center edition</w:t>
            </w:r>
            <w:r w:rsidRPr="00717EC0">
              <w:rPr>
                <w:rFonts w:eastAsia="Calibri"/>
              </w:rPr>
              <w:t xml:space="preserve">, SQL Parallel Data </w:t>
            </w:r>
            <w:r w:rsidR="001D494D">
              <w:rPr>
                <w:rFonts w:eastAsia="Calibri"/>
              </w:rPr>
              <w:t>Warehouse</w:t>
            </w:r>
            <w:r w:rsidRPr="00717EC0">
              <w:rPr>
                <w:rFonts w:eastAsia="Calibri"/>
              </w:rPr>
              <w:t xml:space="preserve">, </w:t>
            </w:r>
            <w:r w:rsidRPr="00717EC0">
              <w:rPr>
                <w:rFonts w:eastAsia="Calibri"/>
                <w:lang w:eastAsia="ja-JP"/>
              </w:rPr>
              <w:t>Windows Server Data Center edition, System Center 2012 Datacenter</w:t>
            </w:r>
            <w:r w:rsidR="00212A48">
              <w:rPr>
                <w:rFonts w:eastAsia="Calibri"/>
                <w:lang w:eastAsia="ja-JP"/>
              </w:rPr>
              <w:fldChar w:fldCharType="begin"/>
            </w:r>
            <w:r w:rsidR="00212A48">
              <w:instrText xml:space="preserve"> XE "</w:instrText>
            </w:r>
            <w:r w:rsidR="00212A48" w:rsidRPr="009073F5">
              <w:instrText>System Center 2012 Datacenter</w:instrText>
            </w:r>
            <w:r w:rsidR="00212A48">
              <w:instrText xml:space="preserve">" </w:instrText>
            </w:r>
            <w:r w:rsidR="00212A48">
              <w:rPr>
                <w:rFonts w:eastAsia="Calibri"/>
                <w:lang w:eastAsia="ja-JP"/>
              </w:rPr>
              <w:fldChar w:fldCharType="end"/>
            </w:r>
            <w:r w:rsidRPr="00717EC0">
              <w:rPr>
                <w:rFonts w:eastAsia="Calibri"/>
                <w:lang w:eastAsia="ja-JP"/>
              </w:rPr>
              <w:t xml:space="preserve"> Server Management License (2-processor), and Visual Studio Ultimate with MSDN</w:t>
            </w:r>
          </w:p>
        </w:tc>
        <w:tc>
          <w:tcPr>
            <w:tcW w:w="1620" w:type="dxa"/>
            <w:shd w:val="clear" w:color="auto" w:fill="FFFFFF"/>
            <w:tcMar>
              <w:top w:w="15" w:type="dxa"/>
              <w:left w:w="108" w:type="dxa"/>
              <w:bottom w:w="0" w:type="dxa"/>
              <w:right w:w="108" w:type="dxa"/>
            </w:tcMar>
          </w:tcPr>
          <w:p w14:paraId="638C481C" w14:textId="77777777" w:rsidR="00B710C4" w:rsidRPr="00717EC0" w:rsidRDefault="00B710C4" w:rsidP="00B710C4">
            <w:pPr>
              <w:pStyle w:val="ProductList-Body"/>
            </w:pPr>
            <w:r w:rsidRPr="00717EC0">
              <w:t>75</w:t>
            </w:r>
          </w:p>
        </w:tc>
      </w:tr>
    </w:tbl>
    <w:p w14:paraId="6C7DEFCD" w14:textId="77777777" w:rsidR="00B710C4" w:rsidRDefault="00B710C4" w:rsidP="008E676F">
      <w:pPr>
        <w:pStyle w:val="ProductList-Body"/>
        <w:tabs>
          <w:tab w:val="clear" w:pos="158"/>
          <w:tab w:val="left" w:pos="180"/>
        </w:tabs>
        <w:rPr>
          <w:i/>
        </w:rPr>
      </w:pPr>
      <w:r w:rsidRPr="008E676F">
        <w:rPr>
          <w:b/>
          <w:i/>
        </w:rPr>
        <w:t>Note:</w:t>
      </w:r>
      <w:r w:rsidRPr="008E676F">
        <w:rPr>
          <w:i/>
        </w:rPr>
        <w:t xml:space="preserve"> For SQL CALs, see the CAL Suites table in this section</w:t>
      </w:r>
    </w:p>
    <w:p w14:paraId="7F8EDA11" w14:textId="5BEDB6B4" w:rsidR="000F56C8" w:rsidRPr="008E676F" w:rsidRDefault="000F56C8" w:rsidP="008E676F">
      <w:pPr>
        <w:pStyle w:val="ProductList-Body"/>
        <w:tabs>
          <w:tab w:val="clear" w:pos="158"/>
          <w:tab w:val="left" w:pos="180"/>
        </w:tabs>
        <w:rPr>
          <w:i/>
        </w:rPr>
      </w:pPr>
      <w:r w:rsidRPr="000F56C8">
        <w:rPr>
          <w:vertAlign w:val="superscript"/>
        </w:rPr>
        <w:t>1</w:t>
      </w:r>
      <w:r w:rsidRPr="000F56C8">
        <w:rPr>
          <w:i/>
        </w:rPr>
        <w:t xml:space="preserve"> </w:t>
      </w:r>
      <w:r w:rsidRPr="008E676F">
        <w:rPr>
          <w:i/>
        </w:rPr>
        <w:t xml:space="preserve">For </w:t>
      </w:r>
      <w:r>
        <w:rPr>
          <w:i/>
        </w:rPr>
        <w:t xml:space="preserve">Microsoft Dynamics CRM Professional </w:t>
      </w:r>
      <w:r w:rsidRPr="008E676F">
        <w:rPr>
          <w:i/>
        </w:rPr>
        <w:t>CAL</w:t>
      </w:r>
      <w:r>
        <w:rPr>
          <w:i/>
        </w:rPr>
        <w:t>, 2 points are awarded</w:t>
      </w:r>
    </w:p>
    <w:p w14:paraId="36656F21" w14:textId="2D74264A" w:rsidR="00B710C4" w:rsidRPr="00717EC0" w:rsidRDefault="00B710C4" w:rsidP="00677C94">
      <w:pPr>
        <w:spacing w:after="0" w:line="240" w:lineRule="auto"/>
        <w:rPr>
          <w:rFonts w:cs="Tahoma"/>
          <w:szCs w:val="18"/>
          <w:lang w:eastAsia="ja-JP"/>
        </w:rPr>
      </w:pPr>
    </w:p>
    <w:p w14:paraId="6AD894A7" w14:textId="2474ACB3" w:rsidR="00B710C4" w:rsidRDefault="00E85897" w:rsidP="00B710C4">
      <w:pPr>
        <w:pStyle w:val="ProductList-Body"/>
      </w:pPr>
      <w:r w:rsidRPr="00E85897">
        <w:t>Eligible products purchased under the Server and Cloud Enrollment (SCE) will accrue the same number of points towards Deployment Planning Services (DPS) as they accrue under other programs.</w:t>
      </w:r>
      <w:r w:rsidR="00217724">
        <w:t xml:space="preserve"> </w:t>
      </w:r>
      <w:r w:rsidR="00B710C4">
        <w:t>The total points that the customer is eligible for defines the Planning Services Days entitlements as shown below:</w:t>
      </w:r>
    </w:p>
    <w:p w14:paraId="11CBCA93" w14:textId="77777777" w:rsidR="00B710C4" w:rsidRDefault="00B710C4" w:rsidP="00B710C4">
      <w:pPr>
        <w:pStyle w:val="ProductList-Body"/>
      </w:pPr>
    </w:p>
    <w:tbl>
      <w:tblPr>
        <w:tblW w:w="1053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65"/>
        <w:gridCol w:w="5265"/>
      </w:tblGrid>
      <w:tr w:rsidR="00B710C4" w:rsidRPr="00717EC0" w14:paraId="427D9A7C" w14:textId="77777777" w:rsidTr="004C523B">
        <w:trPr>
          <w:trHeight w:val="226"/>
          <w:tblHeader/>
        </w:trPr>
        <w:tc>
          <w:tcPr>
            <w:tcW w:w="5265" w:type="dxa"/>
            <w:shd w:val="clear" w:color="auto" w:fill="2E74B5" w:themeFill="accent1" w:themeFillShade="BF"/>
            <w:tcMar>
              <w:top w:w="15" w:type="dxa"/>
              <w:left w:w="108" w:type="dxa"/>
              <w:bottom w:w="0" w:type="dxa"/>
              <w:right w:w="108" w:type="dxa"/>
            </w:tcMar>
          </w:tcPr>
          <w:p w14:paraId="41E7B146" w14:textId="77777777" w:rsidR="00B710C4" w:rsidRPr="00132A99" w:rsidRDefault="00B710C4" w:rsidP="00B710C4">
            <w:pPr>
              <w:pStyle w:val="ProductList-Body"/>
              <w:spacing w:before="20" w:after="20"/>
              <w:rPr>
                <w:color w:val="FFFFFF" w:themeColor="background1"/>
              </w:rPr>
            </w:pPr>
            <w:r w:rsidRPr="00132A99">
              <w:rPr>
                <w:color w:val="FFFFFF" w:themeColor="background1"/>
              </w:rPr>
              <w:t>Office Applications and/or Server Licenses Points</w:t>
            </w:r>
          </w:p>
        </w:tc>
        <w:tc>
          <w:tcPr>
            <w:tcW w:w="5265" w:type="dxa"/>
            <w:shd w:val="clear" w:color="auto" w:fill="2E74B5" w:themeFill="accent1" w:themeFillShade="BF"/>
            <w:tcMar>
              <w:top w:w="15" w:type="dxa"/>
              <w:left w:w="108" w:type="dxa"/>
              <w:bottom w:w="0" w:type="dxa"/>
              <w:right w:w="108" w:type="dxa"/>
            </w:tcMar>
          </w:tcPr>
          <w:p w14:paraId="70889308" w14:textId="77777777" w:rsidR="00B710C4" w:rsidRPr="00132A99" w:rsidRDefault="00B710C4" w:rsidP="00B710C4">
            <w:pPr>
              <w:pStyle w:val="ProductList-Body"/>
              <w:spacing w:before="20" w:after="20"/>
              <w:rPr>
                <w:color w:val="FFFFFF" w:themeColor="background1"/>
              </w:rPr>
            </w:pPr>
            <w:r w:rsidRPr="00132A99">
              <w:rPr>
                <w:color w:val="FFFFFF" w:themeColor="background1"/>
              </w:rPr>
              <w:t>Planning Services Days</w:t>
            </w:r>
          </w:p>
        </w:tc>
      </w:tr>
      <w:tr w:rsidR="00B710C4" w:rsidRPr="00717EC0" w14:paraId="2898AF2A" w14:textId="77777777" w:rsidTr="009D7029">
        <w:trPr>
          <w:trHeight w:val="127"/>
        </w:trPr>
        <w:tc>
          <w:tcPr>
            <w:tcW w:w="5265" w:type="dxa"/>
            <w:shd w:val="clear" w:color="auto" w:fill="FFFFFF"/>
            <w:tcMar>
              <w:top w:w="15" w:type="dxa"/>
              <w:left w:w="108" w:type="dxa"/>
              <w:bottom w:w="0" w:type="dxa"/>
              <w:right w:w="108" w:type="dxa"/>
            </w:tcMar>
          </w:tcPr>
          <w:p w14:paraId="679C5532" w14:textId="77777777" w:rsidR="00B710C4" w:rsidRPr="00717EC0" w:rsidRDefault="00B710C4" w:rsidP="00B710C4">
            <w:pPr>
              <w:pStyle w:val="ProductList-Body"/>
            </w:pPr>
            <w:r w:rsidRPr="00717EC0">
              <w:t>200-499</w:t>
            </w:r>
          </w:p>
        </w:tc>
        <w:tc>
          <w:tcPr>
            <w:tcW w:w="5265" w:type="dxa"/>
            <w:shd w:val="clear" w:color="auto" w:fill="FFFFFF"/>
            <w:tcMar>
              <w:top w:w="15" w:type="dxa"/>
              <w:left w:w="108" w:type="dxa"/>
              <w:bottom w:w="0" w:type="dxa"/>
              <w:right w:w="108" w:type="dxa"/>
            </w:tcMar>
          </w:tcPr>
          <w:p w14:paraId="737D4A4F" w14:textId="77777777" w:rsidR="00B710C4" w:rsidRPr="00717EC0" w:rsidRDefault="00B710C4" w:rsidP="00B710C4">
            <w:pPr>
              <w:pStyle w:val="ProductList-Body"/>
            </w:pPr>
            <w:r w:rsidRPr="00717EC0">
              <w:t>1</w:t>
            </w:r>
          </w:p>
        </w:tc>
      </w:tr>
      <w:tr w:rsidR="00B710C4" w:rsidRPr="00717EC0" w14:paraId="6D87FFA4" w14:textId="77777777" w:rsidTr="009D7029">
        <w:trPr>
          <w:trHeight w:val="45"/>
        </w:trPr>
        <w:tc>
          <w:tcPr>
            <w:tcW w:w="5265" w:type="dxa"/>
            <w:shd w:val="clear" w:color="auto" w:fill="FFFFFF"/>
            <w:tcMar>
              <w:top w:w="15" w:type="dxa"/>
              <w:left w:w="108" w:type="dxa"/>
              <w:bottom w:w="0" w:type="dxa"/>
              <w:right w:w="108" w:type="dxa"/>
            </w:tcMar>
          </w:tcPr>
          <w:p w14:paraId="0484987B" w14:textId="77777777" w:rsidR="00B710C4" w:rsidRPr="00717EC0" w:rsidRDefault="00B710C4" w:rsidP="00B710C4">
            <w:pPr>
              <w:pStyle w:val="ProductList-Body"/>
            </w:pPr>
            <w:r w:rsidRPr="00717EC0">
              <w:t>500-1,999</w:t>
            </w:r>
          </w:p>
        </w:tc>
        <w:tc>
          <w:tcPr>
            <w:tcW w:w="5265" w:type="dxa"/>
            <w:shd w:val="clear" w:color="auto" w:fill="FFFFFF"/>
            <w:tcMar>
              <w:top w:w="15" w:type="dxa"/>
              <w:left w:w="108" w:type="dxa"/>
              <w:bottom w:w="0" w:type="dxa"/>
              <w:right w:w="108" w:type="dxa"/>
            </w:tcMar>
          </w:tcPr>
          <w:p w14:paraId="6DDA5F54" w14:textId="77777777" w:rsidR="00B710C4" w:rsidRPr="00717EC0" w:rsidRDefault="00B710C4" w:rsidP="00B710C4">
            <w:pPr>
              <w:pStyle w:val="ProductList-Body"/>
            </w:pPr>
            <w:r w:rsidRPr="00717EC0">
              <w:t>3</w:t>
            </w:r>
          </w:p>
        </w:tc>
      </w:tr>
      <w:tr w:rsidR="00B710C4" w:rsidRPr="00717EC0" w14:paraId="1321BF65" w14:textId="77777777" w:rsidTr="009D7029">
        <w:trPr>
          <w:trHeight w:val="45"/>
        </w:trPr>
        <w:tc>
          <w:tcPr>
            <w:tcW w:w="5265" w:type="dxa"/>
            <w:shd w:val="clear" w:color="auto" w:fill="FFFFFF"/>
            <w:tcMar>
              <w:top w:w="15" w:type="dxa"/>
              <w:left w:w="108" w:type="dxa"/>
              <w:bottom w:w="0" w:type="dxa"/>
              <w:right w:w="108" w:type="dxa"/>
            </w:tcMar>
          </w:tcPr>
          <w:p w14:paraId="15672699" w14:textId="77777777" w:rsidR="00B710C4" w:rsidRPr="00717EC0" w:rsidRDefault="00B710C4" w:rsidP="00B710C4">
            <w:pPr>
              <w:pStyle w:val="ProductList-Body"/>
            </w:pPr>
            <w:r w:rsidRPr="00717EC0">
              <w:t>2,000-3,999</w:t>
            </w:r>
          </w:p>
        </w:tc>
        <w:tc>
          <w:tcPr>
            <w:tcW w:w="5265" w:type="dxa"/>
            <w:shd w:val="clear" w:color="auto" w:fill="FFFFFF"/>
            <w:tcMar>
              <w:top w:w="15" w:type="dxa"/>
              <w:left w:w="108" w:type="dxa"/>
              <w:bottom w:w="0" w:type="dxa"/>
              <w:right w:w="108" w:type="dxa"/>
            </w:tcMar>
          </w:tcPr>
          <w:p w14:paraId="31408457" w14:textId="77777777" w:rsidR="00B710C4" w:rsidRPr="00717EC0" w:rsidRDefault="00B710C4" w:rsidP="00B710C4">
            <w:pPr>
              <w:pStyle w:val="ProductList-Body"/>
            </w:pPr>
            <w:r w:rsidRPr="00717EC0">
              <w:t>5</w:t>
            </w:r>
          </w:p>
        </w:tc>
      </w:tr>
      <w:tr w:rsidR="00B710C4" w:rsidRPr="00717EC0" w14:paraId="6E6CEFBC" w14:textId="77777777" w:rsidTr="009D7029">
        <w:trPr>
          <w:trHeight w:val="45"/>
        </w:trPr>
        <w:tc>
          <w:tcPr>
            <w:tcW w:w="5265" w:type="dxa"/>
            <w:shd w:val="clear" w:color="auto" w:fill="FFFFFF"/>
            <w:tcMar>
              <w:top w:w="15" w:type="dxa"/>
              <w:left w:w="108" w:type="dxa"/>
              <w:bottom w:w="0" w:type="dxa"/>
              <w:right w:w="108" w:type="dxa"/>
            </w:tcMar>
          </w:tcPr>
          <w:p w14:paraId="10B84B9A" w14:textId="77777777" w:rsidR="00B710C4" w:rsidRPr="00717EC0" w:rsidRDefault="00B710C4" w:rsidP="00B710C4">
            <w:pPr>
              <w:pStyle w:val="ProductList-Body"/>
            </w:pPr>
            <w:r w:rsidRPr="00717EC0">
              <w:t>4,000 – 29,999</w:t>
            </w:r>
          </w:p>
        </w:tc>
        <w:tc>
          <w:tcPr>
            <w:tcW w:w="5265" w:type="dxa"/>
            <w:shd w:val="clear" w:color="auto" w:fill="FFFFFF"/>
            <w:tcMar>
              <w:top w:w="15" w:type="dxa"/>
              <w:left w:w="108" w:type="dxa"/>
              <w:bottom w:w="0" w:type="dxa"/>
              <w:right w:w="108" w:type="dxa"/>
            </w:tcMar>
          </w:tcPr>
          <w:p w14:paraId="0939187C" w14:textId="77777777" w:rsidR="00B710C4" w:rsidRPr="00717EC0" w:rsidRDefault="00B710C4" w:rsidP="00B710C4">
            <w:pPr>
              <w:pStyle w:val="ProductList-Body"/>
            </w:pPr>
            <w:r w:rsidRPr="00717EC0">
              <w:t>10</w:t>
            </w:r>
          </w:p>
        </w:tc>
      </w:tr>
      <w:tr w:rsidR="00B710C4" w:rsidRPr="00717EC0" w14:paraId="7A688089" w14:textId="77777777" w:rsidTr="009D7029">
        <w:trPr>
          <w:trHeight w:val="45"/>
        </w:trPr>
        <w:tc>
          <w:tcPr>
            <w:tcW w:w="5265" w:type="dxa"/>
            <w:shd w:val="clear" w:color="auto" w:fill="FFFFFF"/>
            <w:tcMar>
              <w:top w:w="15" w:type="dxa"/>
              <w:left w:w="108" w:type="dxa"/>
              <w:bottom w:w="0" w:type="dxa"/>
              <w:right w:w="108" w:type="dxa"/>
            </w:tcMar>
          </w:tcPr>
          <w:p w14:paraId="64360352" w14:textId="77777777" w:rsidR="00B710C4" w:rsidRPr="00717EC0" w:rsidRDefault="00B710C4" w:rsidP="00B710C4">
            <w:pPr>
              <w:pStyle w:val="ProductList-Body"/>
            </w:pPr>
            <w:r w:rsidRPr="00717EC0">
              <w:t>30,000 – 49,999</w:t>
            </w:r>
          </w:p>
        </w:tc>
        <w:tc>
          <w:tcPr>
            <w:tcW w:w="5265" w:type="dxa"/>
            <w:shd w:val="clear" w:color="auto" w:fill="FFFFFF"/>
            <w:tcMar>
              <w:top w:w="15" w:type="dxa"/>
              <w:left w:w="108" w:type="dxa"/>
              <w:bottom w:w="0" w:type="dxa"/>
              <w:right w:w="108" w:type="dxa"/>
            </w:tcMar>
          </w:tcPr>
          <w:p w14:paraId="072A3CBB" w14:textId="77777777" w:rsidR="00B710C4" w:rsidRPr="00717EC0" w:rsidRDefault="00B710C4" w:rsidP="00B710C4">
            <w:pPr>
              <w:pStyle w:val="ProductList-Body"/>
            </w:pPr>
            <w:r w:rsidRPr="00717EC0">
              <w:t>15</w:t>
            </w:r>
          </w:p>
        </w:tc>
      </w:tr>
      <w:tr w:rsidR="00B710C4" w:rsidRPr="00717EC0" w14:paraId="6D9F6157" w14:textId="77777777" w:rsidTr="009D7029">
        <w:trPr>
          <w:trHeight w:val="45"/>
        </w:trPr>
        <w:tc>
          <w:tcPr>
            <w:tcW w:w="5265" w:type="dxa"/>
            <w:shd w:val="clear" w:color="auto" w:fill="FFFFFF"/>
            <w:tcMar>
              <w:top w:w="15" w:type="dxa"/>
              <w:left w:w="108" w:type="dxa"/>
              <w:bottom w:w="0" w:type="dxa"/>
              <w:right w:w="108" w:type="dxa"/>
            </w:tcMar>
          </w:tcPr>
          <w:p w14:paraId="1618073A" w14:textId="77777777" w:rsidR="00B710C4" w:rsidRPr="00717EC0" w:rsidRDefault="00B710C4" w:rsidP="00B710C4">
            <w:pPr>
              <w:pStyle w:val="ProductList-Body"/>
            </w:pPr>
            <w:r w:rsidRPr="00717EC0">
              <w:t>50,000 – 99,999</w:t>
            </w:r>
          </w:p>
        </w:tc>
        <w:tc>
          <w:tcPr>
            <w:tcW w:w="5265" w:type="dxa"/>
            <w:shd w:val="clear" w:color="auto" w:fill="FFFFFF"/>
            <w:tcMar>
              <w:top w:w="15" w:type="dxa"/>
              <w:left w:w="108" w:type="dxa"/>
              <w:bottom w:w="0" w:type="dxa"/>
              <w:right w:w="108" w:type="dxa"/>
            </w:tcMar>
          </w:tcPr>
          <w:p w14:paraId="32D9EE80" w14:textId="77777777" w:rsidR="00B710C4" w:rsidRPr="00717EC0" w:rsidRDefault="00B710C4" w:rsidP="00B710C4">
            <w:pPr>
              <w:pStyle w:val="ProductList-Body"/>
            </w:pPr>
            <w:r w:rsidRPr="00717EC0">
              <w:t>20</w:t>
            </w:r>
          </w:p>
        </w:tc>
      </w:tr>
      <w:tr w:rsidR="00B710C4" w:rsidRPr="00717EC0" w14:paraId="4E594CB3" w14:textId="77777777" w:rsidTr="009D7029">
        <w:trPr>
          <w:trHeight w:val="45"/>
        </w:trPr>
        <w:tc>
          <w:tcPr>
            <w:tcW w:w="5265" w:type="dxa"/>
            <w:shd w:val="clear" w:color="auto" w:fill="FFFFFF"/>
            <w:tcMar>
              <w:top w:w="15" w:type="dxa"/>
              <w:left w:w="108" w:type="dxa"/>
              <w:bottom w:w="0" w:type="dxa"/>
              <w:right w:w="108" w:type="dxa"/>
            </w:tcMar>
          </w:tcPr>
          <w:p w14:paraId="16663354" w14:textId="77777777" w:rsidR="00B710C4" w:rsidRPr="00717EC0" w:rsidRDefault="00B710C4" w:rsidP="00B710C4">
            <w:pPr>
              <w:pStyle w:val="ProductList-Body"/>
            </w:pPr>
            <w:r w:rsidRPr="00717EC0">
              <w:t>100,000 – 199,999</w:t>
            </w:r>
          </w:p>
        </w:tc>
        <w:tc>
          <w:tcPr>
            <w:tcW w:w="5265" w:type="dxa"/>
            <w:shd w:val="clear" w:color="auto" w:fill="FFFFFF"/>
            <w:tcMar>
              <w:top w:w="15" w:type="dxa"/>
              <w:left w:w="108" w:type="dxa"/>
              <w:bottom w:w="0" w:type="dxa"/>
              <w:right w:w="108" w:type="dxa"/>
            </w:tcMar>
          </w:tcPr>
          <w:p w14:paraId="69CBE692" w14:textId="77777777" w:rsidR="00B710C4" w:rsidRPr="00717EC0" w:rsidRDefault="00B710C4" w:rsidP="00B710C4">
            <w:pPr>
              <w:pStyle w:val="ProductList-Body"/>
            </w:pPr>
            <w:r w:rsidRPr="00717EC0">
              <w:t>30</w:t>
            </w:r>
          </w:p>
        </w:tc>
      </w:tr>
      <w:tr w:rsidR="00B710C4" w:rsidRPr="00717EC0" w14:paraId="64826A55" w14:textId="77777777" w:rsidTr="009D7029">
        <w:trPr>
          <w:trHeight w:val="45"/>
        </w:trPr>
        <w:tc>
          <w:tcPr>
            <w:tcW w:w="5265" w:type="dxa"/>
            <w:shd w:val="clear" w:color="auto" w:fill="FFFFFF"/>
            <w:tcMar>
              <w:top w:w="15" w:type="dxa"/>
              <w:left w:w="108" w:type="dxa"/>
              <w:bottom w:w="0" w:type="dxa"/>
              <w:right w:w="108" w:type="dxa"/>
            </w:tcMar>
          </w:tcPr>
          <w:p w14:paraId="52E04AD0" w14:textId="77777777" w:rsidR="00B710C4" w:rsidRPr="00717EC0" w:rsidRDefault="00B710C4" w:rsidP="00B710C4">
            <w:pPr>
              <w:pStyle w:val="ProductList-Body"/>
            </w:pPr>
            <w:r w:rsidRPr="00717EC0">
              <w:t>200,000 – 399,999</w:t>
            </w:r>
          </w:p>
        </w:tc>
        <w:tc>
          <w:tcPr>
            <w:tcW w:w="5265" w:type="dxa"/>
            <w:shd w:val="clear" w:color="auto" w:fill="FFFFFF"/>
            <w:tcMar>
              <w:top w:w="15" w:type="dxa"/>
              <w:left w:w="108" w:type="dxa"/>
              <w:bottom w:w="0" w:type="dxa"/>
              <w:right w:w="108" w:type="dxa"/>
            </w:tcMar>
          </w:tcPr>
          <w:p w14:paraId="01A2FAF6" w14:textId="77777777" w:rsidR="00B710C4" w:rsidRPr="00717EC0" w:rsidRDefault="00B710C4" w:rsidP="00B710C4">
            <w:pPr>
              <w:pStyle w:val="ProductList-Body"/>
            </w:pPr>
            <w:r w:rsidRPr="00717EC0">
              <w:t>40</w:t>
            </w:r>
          </w:p>
        </w:tc>
      </w:tr>
      <w:tr w:rsidR="00B710C4" w:rsidRPr="00717EC0" w14:paraId="0D810A76" w14:textId="77777777" w:rsidTr="009D7029">
        <w:trPr>
          <w:trHeight w:val="45"/>
        </w:trPr>
        <w:tc>
          <w:tcPr>
            <w:tcW w:w="5265" w:type="dxa"/>
            <w:shd w:val="clear" w:color="auto" w:fill="FFFFFF"/>
            <w:tcMar>
              <w:top w:w="15" w:type="dxa"/>
              <w:left w:w="108" w:type="dxa"/>
              <w:bottom w:w="0" w:type="dxa"/>
              <w:right w:w="108" w:type="dxa"/>
            </w:tcMar>
          </w:tcPr>
          <w:p w14:paraId="7A363D35" w14:textId="77777777" w:rsidR="00B710C4" w:rsidRPr="00717EC0" w:rsidRDefault="00B710C4" w:rsidP="00B710C4">
            <w:pPr>
              <w:pStyle w:val="ProductList-Body"/>
            </w:pPr>
            <w:r w:rsidRPr="00717EC0">
              <w:t>400,000 – 599,999</w:t>
            </w:r>
          </w:p>
        </w:tc>
        <w:tc>
          <w:tcPr>
            <w:tcW w:w="5265" w:type="dxa"/>
            <w:shd w:val="clear" w:color="auto" w:fill="FFFFFF"/>
            <w:tcMar>
              <w:top w:w="15" w:type="dxa"/>
              <w:left w:w="108" w:type="dxa"/>
              <w:bottom w:w="0" w:type="dxa"/>
              <w:right w:w="108" w:type="dxa"/>
            </w:tcMar>
          </w:tcPr>
          <w:p w14:paraId="0DD70900" w14:textId="77777777" w:rsidR="00B710C4" w:rsidRPr="00717EC0" w:rsidRDefault="00B710C4" w:rsidP="00B710C4">
            <w:pPr>
              <w:pStyle w:val="ProductList-Body"/>
            </w:pPr>
            <w:r w:rsidRPr="00717EC0">
              <w:t>50</w:t>
            </w:r>
          </w:p>
        </w:tc>
      </w:tr>
      <w:tr w:rsidR="00B710C4" w:rsidRPr="00717EC0" w14:paraId="77EA96A5" w14:textId="77777777" w:rsidTr="009D7029">
        <w:trPr>
          <w:trHeight w:val="45"/>
        </w:trPr>
        <w:tc>
          <w:tcPr>
            <w:tcW w:w="5265" w:type="dxa"/>
            <w:shd w:val="clear" w:color="auto" w:fill="FFFFFF"/>
            <w:tcMar>
              <w:top w:w="15" w:type="dxa"/>
              <w:left w:w="108" w:type="dxa"/>
              <w:bottom w:w="0" w:type="dxa"/>
              <w:right w:w="108" w:type="dxa"/>
            </w:tcMar>
          </w:tcPr>
          <w:p w14:paraId="2A7B12F5" w14:textId="77777777" w:rsidR="00B710C4" w:rsidRPr="00717EC0" w:rsidRDefault="00B710C4" w:rsidP="00B710C4">
            <w:pPr>
              <w:pStyle w:val="ProductList-Body"/>
            </w:pPr>
            <w:r w:rsidRPr="00717EC0">
              <w:t>600,000 +</w:t>
            </w:r>
          </w:p>
        </w:tc>
        <w:tc>
          <w:tcPr>
            <w:tcW w:w="5265" w:type="dxa"/>
            <w:shd w:val="clear" w:color="auto" w:fill="FFFFFF"/>
            <w:tcMar>
              <w:top w:w="15" w:type="dxa"/>
              <w:left w:w="108" w:type="dxa"/>
              <w:bottom w:w="0" w:type="dxa"/>
              <w:right w:w="108" w:type="dxa"/>
            </w:tcMar>
          </w:tcPr>
          <w:p w14:paraId="4E92FC6C" w14:textId="77777777" w:rsidR="00B710C4" w:rsidRPr="00717EC0" w:rsidRDefault="00B710C4" w:rsidP="00B710C4">
            <w:pPr>
              <w:pStyle w:val="ProductList-Body"/>
            </w:pPr>
            <w:r w:rsidRPr="00717EC0">
              <w:t>75</w:t>
            </w:r>
          </w:p>
        </w:tc>
      </w:tr>
    </w:tbl>
    <w:p w14:paraId="7DA228DB" w14:textId="77777777" w:rsidR="00B710C4" w:rsidRDefault="00B710C4" w:rsidP="00B710C4">
      <w:pPr>
        <w:pStyle w:val="ProductList-Body"/>
      </w:pPr>
    </w:p>
    <w:p w14:paraId="51064F92" w14:textId="42845266" w:rsidR="00B710C4" w:rsidRDefault="00B710C4" w:rsidP="00B710C4">
      <w:pPr>
        <w:pStyle w:val="ProductList-Body"/>
      </w:pPr>
      <w:r w:rsidRPr="00132A99">
        <w:t>Core CAL Suite</w:t>
      </w:r>
      <w:r w:rsidR="00767845">
        <w:fldChar w:fldCharType="begin"/>
      </w:r>
      <w:r w:rsidR="00767845">
        <w:instrText xml:space="preserve"> XE "</w:instrText>
      </w:r>
      <w:r w:rsidR="00767845" w:rsidRPr="00B302CE">
        <w:instrText>Core CAL Suite</w:instrText>
      </w:r>
      <w:r w:rsidR="00767845">
        <w:instrText xml:space="preserve">" </w:instrText>
      </w:r>
      <w:r w:rsidR="00767845">
        <w:fldChar w:fldCharType="end"/>
      </w:r>
      <w:r w:rsidRPr="00132A99">
        <w:t xml:space="preserve"> and SQL CAL SA coverage counts as one (1) point toward the thresholds in the first column below, Enterprise CAL Suite</w:t>
      </w:r>
      <w:r w:rsidR="00767845">
        <w:fldChar w:fldCharType="begin"/>
      </w:r>
      <w:r w:rsidR="00767845">
        <w:instrText xml:space="preserve"> XE "</w:instrText>
      </w:r>
      <w:r w:rsidR="00767845" w:rsidRPr="00B924C1">
        <w:instrText>Enterprise CAL Suite</w:instrText>
      </w:r>
      <w:r w:rsidR="00767845">
        <w:instrText xml:space="preserve">" </w:instrText>
      </w:r>
      <w:r w:rsidR="00767845">
        <w:fldChar w:fldCharType="end"/>
      </w:r>
      <w:r w:rsidRPr="00132A99">
        <w:t xml:space="preserve"> SA coverage counts as two (2) points toward the thresholds in the first column below:</w:t>
      </w:r>
    </w:p>
    <w:p w14:paraId="7A27712C" w14:textId="77777777" w:rsidR="00B710C4" w:rsidRDefault="00B710C4" w:rsidP="00B710C4">
      <w:pPr>
        <w:pStyle w:val="ProductList-Body"/>
      </w:pPr>
    </w:p>
    <w:tbl>
      <w:tblPr>
        <w:tblW w:w="1053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65"/>
        <w:gridCol w:w="5265"/>
      </w:tblGrid>
      <w:tr w:rsidR="00B710C4" w:rsidRPr="00717EC0" w14:paraId="3460B1A9" w14:textId="77777777" w:rsidTr="009D7029">
        <w:trPr>
          <w:trHeight w:val="172"/>
          <w:tblHeader/>
        </w:trPr>
        <w:tc>
          <w:tcPr>
            <w:tcW w:w="5265" w:type="dxa"/>
            <w:shd w:val="clear" w:color="auto" w:fill="2E74B5" w:themeFill="accent1" w:themeFillShade="BF"/>
            <w:tcMar>
              <w:top w:w="15" w:type="dxa"/>
              <w:left w:w="108" w:type="dxa"/>
              <w:bottom w:w="0" w:type="dxa"/>
              <w:right w:w="108" w:type="dxa"/>
            </w:tcMar>
          </w:tcPr>
          <w:p w14:paraId="562D9CB8" w14:textId="77777777" w:rsidR="00B710C4" w:rsidRPr="00132A99" w:rsidRDefault="00B710C4" w:rsidP="00B710C4">
            <w:pPr>
              <w:pStyle w:val="ProductList-Body"/>
              <w:spacing w:before="20" w:after="20"/>
              <w:rPr>
                <w:color w:val="FFFFFF" w:themeColor="background1"/>
              </w:rPr>
            </w:pPr>
            <w:r w:rsidRPr="00132A99">
              <w:rPr>
                <w:color w:val="FFFFFF" w:themeColor="background1"/>
                <w:lang w:val="fr-FR"/>
              </w:rPr>
              <w:t>CAL Suites</w:t>
            </w:r>
          </w:p>
        </w:tc>
        <w:tc>
          <w:tcPr>
            <w:tcW w:w="5265" w:type="dxa"/>
            <w:shd w:val="clear" w:color="auto" w:fill="2E74B5" w:themeFill="accent1" w:themeFillShade="BF"/>
            <w:tcMar>
              <w:top w:w="15" w:type="dxa"/>
              <w:left w:w="108" w:type="dxa"/>
              <w:bottom w:w="0" w:type="dxa"/>
              <w:right w:w="108" w:type="dxa"/>
            </w:tcMar>
          </w:tcPr>
          <w:p w14:paraId="2EE222E0" w14:textId="77777777" w:rsidR="00B710C4" w:rsidRPr="00132A99" w:rsidRDefault="00B710C4" w:rsidP="00B710C4">
            <w:pPr>
              <w:pStyle w:val="ProductList-Body"/>
              <w:spacing w:before="20" w:after="20"/>
              <w:rPr>
                <w:color w:val="FFFFFF" w:themeColor="background1"/>
              </w:rPr>
            </w:pPr>
            <w:r w:rsidRPr="00132A99">
              <w:rPr>
                <w:color w:val="FFFFFF" w:themeColor="background1"/>
              </w:rPr>
              <w:t xml:space="preserve">Planning Services Days </w:t>
            </w:r>
          </w:p>
        </w:tc>
      </w:tr>
      <w:tr w:rsidR="00B710C4" w:rsidRPr="00717EC0" w14:paraId="39AB48C1" w14:textId="77777777" w:rsidTr="009D7029">
        <w:trPr>
          <w:trHeight w:val="235"/>
        </w:trPr>
        <w:tc>
          <w:tcPr>
            <w:tcW w:w="5265" w:type="dxa"/>
            <w:shd w:val="clear" w:color="auto" w:fill="FFFFFF"/>
            <w:tcMar>
              <w:top w:w="15" w:type="dxa"/>
              <w:left w:w="108" w:type="dxa"/>
              <w:bottom w:w="0" w:type="dxa"/>
              <w:right w:w="108" w:type="dxa"/>
            </w:tcMar>
          </w:tcPr>
          <w:p w14:paraId="7C8C6267" w14:textId="77777777" w:rsidR="00B710C4" w:rsidRPr="00717EC0" w:rsidRDefault="00B710C4" w:rsidP="00B710C4">
            <w:pPr>
              <w:pStyle w:val="ProductList-Body"/>
            </w:pPr>
            <w:r w:rsidRPr="00717EC0">
              <w:t>200-3,999</w:t>
            </w:r>
          </w:p>
        </w:tc>
        <w:tc>
          <w:tcPr>
            <w:tcW w:w="5265" w:type="dxa"/>
            <w:shd w:val="clear" w:color="auto" w:fill="FFFFFF"/>
            <w:tcMar>
              <w:top w:w="15" w:type="dxa"/>
              <w:left w:w="108" w:type="dxa"/>
              <w:bottom w:w="0" w:type="dxa"/>
              <w:right w:w="108" w:type="dxa"/>
            </w:tcMar>
          </w:tcPr>
          <w:p w14:paraId="30A80A98" w14:textId="77777777" w:rsidR="00B710C4" w:rsidRPr="00717EC0" w:rsidRDefault="00B710C4" w:rsidP="00B710C4">
            <w:pPr>
              <w:pStyle w:val="ProductList-Body"/>
            </w:pPr>
            <w:r w:rsidRPr="00717EC0">
              <w:t>1</w:t>
            </w:r>
          </w:p>
        </w:tc>
      </w:tr>
      <w:tr w:rsidR="00B710C4" w:rsidRPr="00717EC0" w14:paraId="36EE1261" w14:textId="77777777" w:rsidTr="009D7029">
        <w:trPr>
          <w:trHeight w:val="55"/>
        </w:trPr>
        <w:tc>
          <w:tcPr>
            <w:tcW w:w="5265" w:type="dxa"/>
            <w:shd w:val="clear" w:color="auto" w:fill="FFFFFF"/>
            <w:tcMar>
              <w:top w:w="15" w:type="dxa"/>
              <w:left w:w="108" w:type="dxa"/>
              <w:bottom w:w="0" w:type="dxa"/>
              <w:right w:w="108" w:type="dxa"/>
            </w:tcMar>
          </w:tcPr>
          <w:p w14:paraId="7B12DE4A" w14:textId="77777777" w:rsidR="00B710C4" w:rsidRPr="00717EC0" w:rsidRDefault="00B710C4" w:rsidP="00B710C4">
            <w:pPr>
              <w:pStyle w:val="ProductList-Body"/>
            </w:pPr>
            <w:r w:rsidRPr="00717EC0">
              <w:t>4,000 – 9,999</w:t>
            </w:r>
          </w:p>
        </w:tc>
        <w:tc>
          <w:tcPr>
            <w:tcW w:w="5265" w:type="dxa"/>
            <w:shd w:val="clear" w:color="auto" w:fill="FFFFFF"/>
            <w:tcMar>
              <w:top w:w="15" w:type="dxa"/>
              <w:left w:w="108" w:type="dxa"/>
              <w:bottom w:w="0" w:type="dxa"/>
              <w:right w:w="108" w:type="dxa"/>
            </w:tcMar>
          </w:tcPr>
          <w:p w14:paraId="1DE6B658" w14:textId="77777777" w:rsidR="00B710C4" w:rsidRPr="00717EC0" w:rsidRDefault="00B710C4" w:rsidP="00B710C4">
            <w:pPr>
              <w:pStyle w:val="ProductList-Body"/>
            </w:pPr>
            <w:r w:rsidRPr="00717EC0">
              <w:t>3</w:t>
            </w:r>
          </w:p>
        </w:tc>
      </w:tr>
      <w:tr w:rsidR="00B710C4" w:rsidRPr="00717EC0" w14:paraId="4C4920A7" w14:textId="77777777" w:rsidTr="009D7029">
        <w:trPr>
          <w:trHeight w:val="45"/>
        </w:trPr>
        <w:tc>
          <w:tcPr>
            <w:tcW w:w="5265" w:type="dxa"/>
            <w:shd w:val="clear" w:color="auto" w:fill="FFFFFF"/>
            <w:tcMar>
              <w:top w:w="15" w:type="dxa"/>
              <w:left w:w="108" w:type="dxa"/>
              <w:bottom w:w="0" w:type="dxa"/>
              <w:right w:w="108" w:type="dxa"/>
            </w:tcMar>
          </w:tcPr>
          <w:p w14:paraId="6643E6DB" w14:textId="77777777" w:rsidR="00B710C4" w:rsidRPr="00717EC0" w:rsidRDefault="00B710C4" w:rsidP="00B710C4">
            <w:pPr>
              <w:pStyle w:val="ProductList-Body"/>
            </w:pPr>
            <w:r w:rsidRPr="00717EC0">
              <w:t>10,000 – 99,999</w:t>
            </w:r>
          </w:p>
        </w:tc>
        <w:tc>
          <w:tcPr>
            <w:tcW w:w="5265" w:type="dxa"/>
            <w:shd w:val="clear" w:color="auto" w:fill="FFFFFF"/>
            <w:tcMar>
              <w:top w:w="15" w:type="dxa"/>
              <w:left w:w="108" w:type="dxa"/>
              <w:bottom w:w="0" w:type="dxa"/>
              <w:right w:w="108" w:type="dxa"/>
            </w:tcMar>
          </w:tcPr>
          <w:p w14:paraId="55FC54AC" w14:textId="77777777" w:rsidR="00B710C4" w:rsidRPr="00717EC0" w:rsidRDefault="00B710C4" w:rsidP="00B710C4">
            <w:pPr>
              <w:pStyle w:val="ProductList-Body"/>
            </w:pPr>
            <w:r w:rsidRPr="00717EC0">
              <w:t>5</w:t>
            </w:r>
          </w:p>
        </w:tc>
      </w:tr>
      <w:tr w:rsidR="00B710C4" w:rsidRPr="00717EC0" w14:paraId="2AC96F4A" w14:textId="77777777" w:rsidTr="009D7029">
        <w:trPr>
          <w:trHeight w:val="45"/>
        </w:trPr>
        <w:tc>
          <w:tcPr>
            <w:tcW w:w="5265" w:type="dxa"/>
            <w:shd w:val="clear" w:color="auto" w:fill="FFFFFF"/>
            <w:tcMar>
              <w:top w:w="15" w:type="dxa"/>
              <w:left w:w="108" w:type="dxa"/>
              <w:bottom w:w="0" w:type="dxa"/>
              <w:right w:w="108" w:type="dxa"/>
            </w:tcMar>
          </w:tcPr>
          <w:p w14:paraId="2C767C2A" w14:textId="77777777" w:rsidR="00B710C4" w:rsidRPr="00717EC0" w:rsidRDefault="00B710C4" w:rsidP="00B710C4">
            <w:pPr>
              <w:pStyle w:val="ProductList-Body"/>
            </w:pPr>
            <w:r w:rsidRPr="00717EC0">
              <w:t>100,000 – 299,999</w:t>
            </w:r>
          </w:p>
        </w:tc>
        <w:tc>
          <w:tcPr>
            <w:tcW w:w="5265" w:type="dxa"/>
            <w:shd w:val="clear" w:color="auto" w:fill="FFFFFF"/>
            <w:tcMar>
              <w:top w:w="15" w:type="dxa"/>
              <w:left w:w="108" w:type="dxa"/>
              <w:bottom w:w="0" w:type="dxa"/>
              <w:right w:w="108" w:type="dxa"/>
            </w:tcMar>
          </w:tcPr>
          <w:p w14:paraId="58861466" w14:textId="77777777" w:rsidR="00B710C4" w:rsidRPr="00717EC0" w:rsidRDefault="00B710C4" w:rsidP="00B710C4">
            <w:pPr>
              <w:pStyle w:val="ProductList-Body"/>
            </w:pPr>
            <w:r w:rsidRPr="00717EC0">
              <w:t>7</w:t>
            </w:r>
          </w:p>
        </w:tc>
      </w:tr>
      <w:tr w:rsidR="00B710C4" w:rsidRPr="00717EC0" w14:paraId="00A13CC9" w14:textId="77777777" w:rsidTr="009D7029">
        <w:trPr>
          <w:trHeight w:val="73"/>
        </w:trPr>
        <w:tc>
          <w:tcPr>
            <w:tcW w:w="5265" w:type="dxa"/>
            <w:shd w:val="clear" w:color="auto" w:fill="FFFFFF"/>
            <w:tcMar>
              <w:top w:w="15" w:type="dxa"/>
              <w:left w:w="108" w:type="dxa"/>
              <w:bottom w:w="0" w:type="dxa"/>
              <w:right w:w="108" w:type="dxa"/>
            </w:tcMar>
          </w:tcPr>
          <w:p w14:paraId="0CBF2262" w14:textId="77777777" w:rsidR="00B710C4" w:rsidRPr="00717EC0" w:rsidRDefault="00B710C4" w:rsidP="00B710C4">
            <w:pPr>
              <w:pStyle w:val="ProductList-Body"/>
            </w:pPr>
            <w:r w:rsidRPr="00717EC0">
              <w:t>300,000 – 599,999</w:t>
            </w:r>
          </w:p>
        </w:tc>
        <w:tc>
          <w:tcPr>
            <w:tcW w:w="5265" w:type="dxa"/>
            <w:shd w:val="clear" w:color="auto" w:fill="FFFFFF"/>
            <w:tcMar>
              <w:top w:w="15" w:type="dxa"/>
              <w:left w:w="108" w:type="dxa"/>
              <w:bottom w:w="0" w:type="dxa"/>
              <w:right w:w="108" w:type="dxa"/>
            </w:tcMar>
          </w:tcPr>
          <w:p w14:paraId="1B96BB6E" w14:textId="77777777" w:rsidR="00B710C4" w:rsidRPr="00717EC0" w:rsidRDefault="00B710C4" w:rsidP="00B710C4">
            <w:pPr>
              <w:pStyle w:val="ProductList-Body"/>
            </w:pPr>
            <w:r w:rsidRPr="00717EC0">
              <w:t>10</w:t>
            </w:r>
          </w:p>
        </w:tc>
      </w:tr>
      <w:tr w:rsidR="00B710C4" w:rsidRPr="00717EC0" w14:paraId="4725415F" w14:textId="77777777" w:rsidTr="009D7029">
        <w:trPr>
          <w:trHeight w:val="45"/>
        </w:trPr>
        <w:tc>
          <w:tcPr>
            <w:tcW w:w="5265" w:type="dxa"/>
            <w:shd w:val="clear" w:color="auto" w:fill="FFFFFF"/>
            <w:tcMar>
              <w:top w:w="15" w:type="dxa"/>
              <w:left w:w="108" w:type="dxa"/>
              <w:bottom w:w="0" w:type="dxa"/>
              <w:right w:w="108" w:type="dxa"/>
            </w:tcMar>
          </w:tcPr>
          <w:p w14:paraId="44A5ABFB" w14:textId="77777777" w:rsidR="00B710C4" w:rsidRPr="00717EC0" w:rsidRDefault="00B710C4" w:rsidP="00B710C4">
            <w:pPr>
              <w:pStyle w:val="ProductList-Body"/>
            </w:pPr>
            <w:r w:rsidRPr="00717EC0">
              <w:t>600,000 +</w:t>
            </w:r>
          </w:p>
        </w:tc>
        <w:tc>
          <w:tcPr>
            <w:tcW w:w="5265" w:type="dxa"/>
            <w:shd w:val="clear" w:color="auto" w:fill="FFFFFF"/>
            <w:tcMar>
              <w:top w:w="15" w:type="dxa"/>
              <w:left w:w="108" w:type="dxa"/>
              <w:bottom w:w="0" w:type="dxa"/>
              <w:right w:w="108" w:type="dxa"/>
            </w:tcMar>
          </w:tcPr>
          <w:p w14:paraId="22C3A888" w14:textId="77777777" w:rsidR="00B710C4" w:rsidRPr="00717EC0" w:rsidRDefault="00B710C4" w:rsidP="00B710C4">
            <w:pPr>
              <w:pStyle w:val="ProductList-Body"/>
            </w:pPr>
            <w:r w:rsidRPr="00717EC0">
              <w:t>12</w:t>
            </w:r>
          </w:p>
        </w:tc>
      </w:tr>
    </w:tbl>
    <w:p w14:paraId="7B49BCCA" w14:textId="77777777" w:rsidR="00B710C4" w:rsidRDefault="00B710C4" w:rsidP="00B710C4">
      <w:pPr>
        <w:pStyle w:val="ProductList-Body"/>
      </w:pPr>
    </w:p>
    <w:p w14:paraId="4FDCC4FE" w14:textId="50933516" w:rsidR="003B3EBC" w:rsidRDefault="00B710C4" w:rsidP="003B3EBC">
      <w:pPr>
        <w:pStyle w:val="ProductList-Body"/>
      </w:pPr>
      <w:r w:rsidRPr="00B710C4">
        <w:t>Customers may choose one or more of the available offerings described below and may select from available service levels up to the number of Planning Services days they have available. The available offerings include:</w:t>
      </w:r>
    </w:p>
    <w:p w14:paraId="4FDCC4FF" w14:textId="77777777" w:rsidR="003B3EBC" w:rsidRPr="003B3EBC" w:rsidRDefault="003B3EBC" w:rsidP="00D73C40">
      <w:pPr>
        <w:pStyle w:val="ProductList-Body"/>
        <w:numPr>
          <w:ilvl w:val="0"/>
          <w:numId w:val="19"/>
        </w:numPr>
        <w:ind w:left="450" w:hanging="270"/>
      </w:pPr>
      <w:r w:rsidRPr="003B3EBC">
        <w:t>Desktop Deployment Planning Services (DDPS)</w:t>
      </w:r>
    </w:p>
    <w:p w14:paraId="4DE88C07" w14:textId="77777777" w:rsidR="000972B6" w:rsidRDefault="000972B6" w:rsidP="00D73C40">
      <w:pPr>
        <w:pStyle w:val="ProductList-Body"/>
        <w:numPr>
          <w:ilvl w:val="1"/>
          <w:numId w:val="19"/>
        </w:numPr>
        <w:ind w:left="720" w:hanging="270"/>
      </w:pPr>
      <w:r>
        <w:t>Plan for an Office 365 deployment. Service Levels: 3 or 10 days.</w:t>
      </w:r>
    </w:p>
    <w:p w14:paraId="4FDCC500" w14:textId="334004BB" w:rsidR="003B3EBC" w:rsidRDefault="00B710C4" w:rsidP="00D73C40">
      <w:pPr>
        <w:pStyle w:val="ProductList-Body"/>
        <w:numPr>
          <w:ilvl w:val="1"/>
          <w:numId w:val="19"/>
        </w:numPr>
        <w:ind w:left="720" w:hanging="270"/>
      </w:pPr>
      <w:r w:rsidRPr="00B710C4">
        <w:t xml:space="preserve">Develop a deployment or upgrade plan for Office and Windows. </w:t>
      </w:r>
      <w:r w:rsidR="00261F60">
        <w:t>Service Levels: 1, 3, 5, 10 or 15 days</w:t>
      </w:r>
      <w:r w:rsidR="003A43D0">
        <w:t>.</w:t>
      </w:r>
    </w:p>
    <w:p w14:paraId="56418383" w14:textId="448BC7BB" w:rsidR="000972B6" w:rsidRDefault="000972B6" w:rsidP="00D73C40">
      <w:pPr>
        <w:pStyle w:val="ProductList-Body"/>
        <w:numPr>
          <w:ilvl w:val="1"/>
          <w:numId w:val="19"/>
        </w:numPr>
        <w:ind w:left="720" w:hanging="270"/>
      </w:pPr>
      <w:r>
        <w:t>Plan for a Windows Mobility implementation. Service Levels: 5, 10 or 15 days</w:t>
      </w:r>
    </w:p>
    <w:p w14:paraId="4FDCC502" w14:textId="77777777" w:rsidR="003B3EBC" w:rsidRDefault="003B3EBC" w:rsidP="00D73C40">
      <w:pPr>
        <w:pStyle w:val="ProductList-Body"/>
        <w:numPr>
          <w:ilvl w:val="0"/>
          <w:numId w:val="19"/>
        </w:numPr>
        <w:ind w:left="450" w:hanging="270"/>
      </w:pPr>
      <w:r>
        <w:t>SharePoint Deployment Planning Services (SDPS)</w:t>
      </w:r>
    </w:p>
    <w:p w14:paraId="6719CCE0" w14:textId="77777777" w:rsidR="00424EF7" w:rsidRDefault="00424EF7" w:rsidP="00D73C40">
      <w:pPr>
        <w:pStyle w:val="ProductList-Body"/>
        <w:numPr>
          <w:ilvl w:val="1"/>
          <w:numId w:val="19"/>
        </w:numPr>
        <w:ind w:left="720" w:hanging="270"/>
      </w:pPr>
      <w:r>
        <w:t>Plan for an Office 365 deployment. Service Levels: 3 or 10 days.</w:t>
      </w:r>
    </w:p>
    <w:p w14:paraId="4FDCC503" w14:textId="735C8D32" w:rsidR="003B3EBC" w:rsidRDefault="00B710C4" w:rsidP="00D73C40">
      <w:pPr>
        <w:pStyle w:val="ProductList-Body"/>
        <w:numPr>
          <w:ilvl w:val="1"/>
          <w:numId w:val="19"/>
        </w:numPr>
        <w:ind w:left="720" w:hanging="270"/>
      </w:pPr>
      <w:r w:rsidRPr="00B710C4">
        <w:t xml:space="preserve">Develop a deployment or upgrade plan for SharePoint. </w:t>
      </w:r>
      <w:r w:rsidR="00261F60">
        <w:t>Service Levels: 1, 3, 5, 10 or 15 days</w:t>
      </w:r>
      <w:r w:rsidR="003A43D0">
        <w:t>.</w:t>
      </w:r>
      <w:r w:rsidR="003B3EBC">
        <w:t xml:space="preserve">  </w:t>
      </w:r>
    </w:p>
    <w:p w14:paraId="25CA4657" w14:textId="028E2645" w:rsidR="000972B6" w:rsidRDefault="000972B6" w:rsidP="00D73C40">
      <w:pPr>
        <w:pStyle w:val="ProductList-Body"/>
        <w:numPr>
          <w:ilvl w:val="1"/>
          <w:numId w:val="19"/>
        </w:numPr>
        <w:ind w:left="720" w:hanging="270"/>
      </w:pPr>
      <w:r>
        <w:t>Develop a deployment play for Microsoft Project Server. Service Level: 5 days</w:t>
      </w:r>
      <w:r w:rsidR="00424EF7">
        <w:t>.</w:t>
      </w:r>
    </w:p>
    <w:p w14:paraId="1FD0D0BE" w14:textId="25211E25" w:rsidR="000972B6" w:rsidRDefault="000972B6" w:rsidP="00D73C40">
      <w:pPr>
        <w:pStyle w:val="ProductList-Body"/>
        <w:numPr>
          <w:ilvl w:val="1"/>
          <w:numId w:val="19"/>
        </w:numPr>
        <w:ind w:left="720" w:hanging="270"/>
      </w:pPr>
      <w:r>
        <w:t>Pla</w:t>
      </w:r>
      <w:r w:rsidR="00424EF7">
        <w:t>n for an implementation of Yammer. Service Level: 3 days.</w:t>
      </w:r>
    </w:p>
    <w:p w14:paraId="4FDCC505" w14:textId="77777777" w:rsidR="003B3EBC" w:rsidRDefault="003B3EBC" w:rsidP="00D73C40">
      <w:pPr>
        <w:pStyle w:val="ProductList-Body"/>
        <w:numPr>
          <w:ilvl w:val="0"/>
          <w:numId w:val="19"/>
        </w:numPr>
        <w:ind w:left="450" w:hanging="270"/>
      </w:pPr>
      <w:r>
        <w:t>Lync and Exchange Deployment Planning Services (L&amp;EDPS)</w:t>
      </w:r>
    </w:p>
    <w:p w14:paraId="62C17037" w14:textId="77777777" w:rsidR="00424EF7" w:rsidRDefault="00424EF7" w:rsidP="00D73C40">
      <w:pPr>
        <w:pStyle w:val="ProductList-Body"/>
        <w:numPr>
          <w:ilvl w:val="1"/>
          <w:numId w:val="19"/>
        </w:numPr>
        <w:ind w:left="720" w:hanging="270"/>
      </w:pPr>
      <w:r>
        <w:t>Plan for an Office 365 deployment. Service Levels: 3 or 10 days.</w:t>
      </w:r>
    </w:p>
    <w:p w14:paraId="4FDCC506" w14:textId="3666086B" w:rsidR="003B3EBC" w:rsidRDefault="00B710C4" w:rsidP="00D73C40">
      <w:pPr>
        <w:pStyle w:val="ProductList-Body"/>
        <w:numPr>
          <w:ilvl w:val="1"/>
          <w:numId w:val="19"/>
        </w:numPr>
        <w:ind w:left="720" w:hanging="270"/>
      </w:pPr>
      <w:r w:rsidRPr="00B710C4">
        <w:t xml:space="preserve">Develop a deployment or upgrade plan for Exchange. </w:t>
      </w:r>
      <w:r w:rsidR="00261F60">
        <w:t>Service Levels: 1, 3, 5, 10 or 15 days</w:t>
      </w:r>
      <w:r w:rsidR="003A43D0">
        <w:t>.</w:t>
      </w:r>
    </w:p>
    <w:p w14:paraId="1FFD8361" w14:textId="79CCC3F6" w:rsidR="00424EF7" w:rsidRDefault="00424EF7" w:rsidP="00D73C40">
      <w:pPr>
        <w:pStyle w:val="ProductList-Body"/>
        <w:numPr>
          <w:ilvl w:val="1"/>
          <w:numId w:val="19"/>
        </w:numPr>
        <w:ind w:left="720" w:hanging="270"/>
      </w:pPr>
      <w:r w:rsidRPr="00B710C4">
        <w:t xml:space="preserve">Develop a deployment or upgrade plan for Lync. </w:t>
      </w:r>
      <w:r>
        <w:t>Service Levels: 1, 3, 5, 10 or 15 days.</w:t>
      </w:r>
    </w:p>
    <w:p w14:paraId="6943FFDF" w14:textId="708685AD" w:rsidR="00424EF7" w:rsidRDefault="00424EF7" w:rsidP="00D73C40">
      <w:pPr>
        <w:pStyle w:val="ProductList-Body"/>
        <w:numPr>
          <w:ilvl w:val="1"/>
          <w:numId w:val="19"/>
        </w:numPr>
        <w:ind w:left="720" w:hanging="270"/>
      </w:pPr>
      <w:r>
        <w:t>P</w:t>
      </w:r>
      <w:r w:rsidRPr="00B710C4">
        <w:t>lan for Exchange</w:t>
      </w:r>
      <w:r>
        <w:t xml:space="preserve"> Online Protection</w:t>
      </w:r>
      <w:r w:rsidRPr="00B710C4">
        <w:t xml:space="preserve">. </w:t>
      </w:r>
      <w:r>
        <w:t>Service Levels: 3 days.</w:t>
      </w:r>
    </w:p>
    <w:p w14:paraId="79A263D7" w14:textId="27531600" w:rsidR="00424EF7" w:rsidRDefault="00424EF7" w:rsidP="00D73C40">
      <w:pPr>
        <w:pStyle w:val="ProductList-Body"/>
        <w:numPr>
          <w:ilvl w:val="1"/>
          <w:numId w:val="19"/>
        </w:numPr>
        <w:ind w:left="720" w:hanging="270"/>
      </w:pPr>
      <w:r>
        <w:t>P</w:t>
      </w:r>
      <w:r w:rsidRPr="00B710C4">
        <w:t>lan for Exchange</w:t>
      </w:r>
      <w:r>
        <w:t xml:space="preserve"> Data Loss Prevention</w:t>
      </w:r>
      <w:r w:rsidRPr="00B710C4">
        <w:t xml:space="preserve">. </w:t>
      </w:r>
      <w:r>
        <w:t>Service Levels: 1 day.</w:t>
      </w:r>
    </w:p>
    <w:p w14:paraId="4FDCC508" w14:textId="77777777" w:rsidR="003B3EBC" w:rsidRDefault="003B3EBC" w:rsidP="00D73C40">
      <w:pPr>
        <w:pStyle w:val="ProductList-Body"/>
        <w:numPr>
          <w:ilvl w:val="0"/>
          <w:numId w:val="19"/>
        </w:numPr>
        <w:ind w:left="450" w:hanging="270"/>
      </w:pPr>
      <w:r>
        <w:t>Private Cloud, Management and Virtualization Deployment Planning Services (PVDPS)</w:t>
      </w:r>
    </w:p>
    <w:p w14:paraId="4FDCC50A" w14:textId="20F8878F" w:rsidR="003B3EBC" w:rsidRDefault="008E676F" w:rsidP="00D73C40">
      <w:pPr>
        <w:pStyle w:val="ProductList-Body"/>
        <w:numPr>
          <w:ilvl w:val="1"/>
          <w:numId w:val="19"/>
        </w:numPr>
        <w:ind w:left="720" w:hanging="270"/>
      </w:pPr>
      <w:r w:rsidRPr="00B710C4">
        <w:t>Develop a</w:t>
      </w:r>
      <w:r w:rsidR="00424EF7">
        <w:t>n</w:t>
      </w:r>
      <w:r w:rsidRPr="00B710C4">
        <w:t xml:space="preserve"> upgrade plan for</w:t>
      </w:r>
      <w:r>
        <w:t xml:space="preserve"> Windows S</w:t>
      </w:r>
      <w:r w:rsidR="00F97607">
        <w:t>erver.</w:t>
      </w:r>
      <w:r w:rsidR="00341301">
        <w:t xml:space="preserve"> </w:t>
      </w:r>
      <w:r w:rsidR="003B3EBC">
        <w:t>Service Levels: 3, 5, 10 or 15 days</w:t>
      </w:r>
      <w:r w:rsidR="00341301">
        <w:t>.</w:t>
      </w:r>
    </w:p>
    <w:p w14:paraId="0C6C9603" w14:textId="347FAE2E" w:rsidR="00424EF7" w:rsidRDefault="00424EF7" w:rsidP="00D73C40">
      <w:pPr>
        <w:pStyle w:val="ProductList-Body"/>
        <w:numPr>
          <w:ilvl w:val="1"/>
          <w:numId w:val="19"/>
        </w:numPr>
        <w:ind w:left="720" w:hanging="270"/>
      </w:pPr>
      <w:r>
        <w:t>Plan for migration to Hyper-V from VMware. Service Levels: 3, 5, or 10 days.</w:t>
      </w:r>
    </w:p>
    <w:p w14:paraId="21F0F8A6" w14:textId="3846346A" w:rsidR="00424EF7" w:rsidRDefault="00424EF7" w:rsidP="00D73C40">
      <w:pPr>
        <w:pStyle w:val="ProductList-Body"/>
        <w:numPr>
          <w:ilvl w:val="1"/>
          <w:numId w:val="19"/>
        </w:numPr>
        <w:ind w:left="720" w:hanging="270"/>
      </w:pPr>
      <w:r>
        <w:t>Plan to deploy a Microsoft datacenter management solution for System Center and Windows Serve</w:t>
      </w:r>
      <w:r w:rsidR="006E0B7E">
        <w:t>r</w:t>
      </w:r>
      <w:r>
        <w:t xml:space="preserve"> Hyper-V. Service Levels: 3, 5, or 10 days.</w:t>
      </w:r>
    </w:p>
    <w:p w14:paraId="09603398" w14:textId="52B5219D" w:rsidR="00424EF7" w:rsidRDefault="00424EF7" w:rsidP="00D73C40">
      <w:pPr>
        <w:pStyle w:val="ProductList-Body"/>
        <w:numPr>
          <w:ilvl w:val="1"/>
          <w:numId w:val="19"/>
        </w:numPr>
        <w:ind w:left="720" w:hanging="270"/>
      </w:pPr>
      <w:r>
        <w:t>Plan for an Enterprise Mobility Implementation. Service Levels: 3, 5, 10 or 15 days.</w:t>
      </w:r>
    </w:p>
    <w:p w14:paraId="4FDCC50B" w14:textId="77777777" w:rsidR="003B3EBC" w:rsidRDefault="003B3EBC" w:rsidP="00D73C40">
      <w:pPr>
        <w:pStyle w:val="ProductList-Body"/>
        <w:numPr>
          <w:ilvl w:val="0"/>
          <w:numId w:val="19"/>
        </w:numPr>
        <w:ind w:left="450" w:hanging="270"/>
      </w:pPr>
      <w:r>
        <w:t>SQL Server Deployment Planning Services (SSDPS)</w:t>
      </w:r>
    </w:p>
    <w:p w14:paraId="4FDCC50D" w14:textId="02705AAF" w:rsidR="003B3EBC" w:rsidRDefault="00B710C4" w:rsidP="00D73C40">
      <w:pPr>
        <w:pStyle w:val="ProductList-Body"/>
        <w:numPr>
          <w:ilvl w:val="1"/>
          <w:numId w:val="19"/>
        </w:numPr>
        <w:ind w:left="720" w:hanging="270"/>
      </w:pPr>
      <w:r w:rsidRPr="00B710C4">
        <w:t>Develop a deployment</w:t>
      </w:r>
      <w:r w:rsidR="0099687F">
        <w:t>,</w:t>
      </w:r>
      <w:r w:rsidRPr="00B710C4">
        <w:t xml:space="preserve"> upgrade</w:t>
      </w:r>
      <w:r w:rsidR="0099687F">
        <w:t>, or migration</w:t>
      </w:r>
      <w:r w:rsidRPr="00B710C4">
        <w:t xml:space="preserve"> plan for </w:t>
      </w:r>
      <w:r w:rsidR="007702C8" w:rsidRPr="00B710C4">
        <w:t>SQL Server.</w:t>
      </w:r>
      <w:r w:rsidR="00341301">
        <w:t xml:space="preserve"> </w:t>
      </w:r>
      <w:r w:rsidR="003B3EBC">
        <w:t>Service Levels: 3</w:t>
      </w:r>
      <w:r w:rsidR="0099687F">
        <w:t>, 5, 10</w:t>
      </w:r>
      <w:r w:rsidR="003B3EBC">
        <w:t xml:space="preserve"> or </w:t>
      </w:r>
      <w:r w:rsidR="0099687F">
        <w:t>1</w:t>
      </w:r>
      <w:r w:rsidR="003B3EBC">
        <w:t>5 days</w:t>
      </w:r>
      <w:r w:rsidR="00341301">
        <w:t>.</w:t>
      </w:r>
    </w:p>
    <w:p w14:paraId="4FDCC50E" w14:textId="77777777" w:rsidR="003B3EBC" w:rsidRDefault="003B3EBC" w:rsidP="00D73C40">
      <w:pPr>
        <w:pStyle w:val="ProductList-Body"/>
        <w:numPr>
          <w:ilvl w:val="0"/>
          <w:numId w:val="19"/>
        </w:numPr>
        <w:ind w:left="450" w:hanging="270"/>
      </w:pPr>
      <w:r>
        <w:t>Developer Tools Deployment Planning Services (DTDPS)</w:t>
      </w:r>
    </w:p>
    <w:p w14:paraId="4FDCC510" w14:textId="49ADF40B" w:rsidR="003B3EBC" w:rsidRDefault="00B710C4" w:rsidP="00D73C40">
      <w:pPr>
        <w:pStyle w:val="ProductList-Body"/>
        <w:numPr>
          <w:ilvl w:val="1"/>
          <w:numId w:val="19"/>
        </w:numPr>
        <w:ind w:left="720" w:hanging="270"/>
      </w:pPr>
      <w:r w:rsidRPr="00B710C4">
        <w:t xml:space="preserve">Develop a deployment plan for </w:t>
      </w:r>
      <w:r w:rsidR="0099687F">
        <w:t xml:space="preserve">Visual Studio and </w:t>
      </w:r>
      <w:r w:rsidR="007702C8">
        <w:t xml:space="preserve">Visual Studio Team Foundation </w:t>
      </w:r>
      <w:r w:rsidRPr="00B710C4">
        <w:t>Server.</w:t>
      </w:r>
      <w:r w:rsidR="003B3EBC">
        <w:t xml:space="preserve"> Service Levels: 3 or 5 days</w:t>
      </w:r>
      <w:r w:rsidR="00341301">
        <w:t>.</w:t>
      </w:r>
    </w:p>
    <w:p w14:paraId="4FDCC511" w14:textId="77777777" w:rsidR="003B3EBC" w:rsidRDefault="003B3EBC" w:rsidP="00D73C40">
      <w:pPr>
        <w:pStyle w:val="ProductList-Body"/>
        <w:numPr>
          <w:ilvl w:val="0"/>
          <w:numId w:val="19"/>
        </w:numPr>
        <w:ind w:left="450" w:hanging="270"/>
      </w:pPr>
      <w:r>
        <w:t>Public Cloud, Azure Deployment Planning Services (AZDPS)</w:t>
      </w:r>
    </w:p>
    <w:p w14:paraId="4FDCC513" w14:textId="7365E19D" w:rsidR="003B3EBC" w:rsidRDefault="0099687F" w:rsidP="00D73C40">
      <w:pPr>
        <w:pStyle w:val="ProductList-Body"/>
        <w:numPr>
          <w:ilvl w:val="1"/>
          <w:numId w:val="19"/>
        </w:numPr>
        <w:ind w:left="720" w:hanging="270"/>
      </w:pPr>
      <w:r>
        <w:t>D</w:t>
      </w:r>
      <w:r w:rsidR="00B710C4" w:rsidRPr="00B710C4">
        <w:t xml:space="preserve">emo and activation planning for </w:t>
      </w:r>
      <w:r w:rsidR="00356011">
        <w:t>Microsoft</w:t>
      </w:r>
      <w:r w:rsidR="00B710C4" w:rsidRPr="00B710C4">
        <w:t xml:space="preserve"> Azure.</w:t>
      </w:r>
      <w:r w:rsidR="00341301">
        <w:t xml:space="preserve"> </w:t>
      </w:r>
      <w:r w:rsidR="003B3EBC">
        <w:t>Service Levels: 3, 5, 10</w:t>
      </w:r>
      <w:r>
        <w:t>, or 15</w:t>
      </w:r>
      <w:r w:rsidR="003B3EBC">
        <w:t xml:space="preserve"> days</w:t>
      </w:r>
      <w:r w:rsidR="00341301">
        <w:t>.</w:t>
      </w:r>
    </w:p>
    <w:p w14:paraId="25CB11AD" w14:textId="5E9E4477" w:rsidR="0099687F" w:rsidRDefault="0099687F" w:rsidP="00D73C40">
      <w:pPr>
        <w:pStyle w:val="ProductList-Body"/>
        <w:numPr>
          <w:ilvl w:val="1"/>
          <w:numId w:val="19"/>
        </w:numPr>
        <w:ind w:left="720" w:hanging="270"/>
      </w:pPr>
      <w:r>
        <w:t>Plan for Enterprise Mobility Implementation. Service Levels: 3, 5, 10, or 15 days.</w:t>
      </w:r>
    </w:p>
    <w:p w14:paraId="51F928C7" w14:textId="4F6FAF64" w:rsidR="0099687F" w:rsidRDefault="0099687F" w:rsidP="00D73C40">
      <w:pPr>
        <w:pStyle w:val="ProductList-Body"/>
        <w:numPr>
          <w:ilvl w:val="0"/>
          <w:numId w:val="19"/>
        </w:numPr>
        <w:ind w:left="450" w:hanging="270"/>
      </w:pPr>
      <w:r>
        <w:t>Microsoft Dynamics Deployment Planning Services (DYDPS)</w:t>
      </w:r>
    </w:p>
    <w:p w14:paraId="7443B183" w14:textId="62F4CDD5" w:rsidR="0099687F" w:rsidRDefault="0099687F" w:rsidP="00D73C40">
      <w:pPr>
        <w:pStyle w:val="ProductList-Body"/>
        <w:numPr>
          <w:ilvl w:val="1"/>
          <w:numId w:val="19"/>
        </w:numPr>
        <w:ind w:left="720" w:hanging="270"/>
      </w:pPr>
      <w:r>
        <w:t>Plan for implementing or upgrading Microsoft Dynamics CRM. Service Levels: 3, 5, 10, or 15 days.</w:t>
      </w:r>
    </w:p>
    <w:p w14:paraId="20A487A7" w14:textId="3F49F91D" w:rsidR="0099687F" w:rsidRDefault="0099687F" w:rsidP="00D73C40">
      <w:pPr>
        <w:pStyle w:val="ProductList-Body"/>
        <w:numPr>
          <w:ilvl w:val="1"/>
          <w:numId w:val="19"/>
        </w:numPr>
        <w:ind w:left="720" w:hanging="270"/>
      </w:pPr>
      <w:r>
        <w:t>Plan for implementing Microsoft Dynamics AX. Service Levels: 3, 5, 10, or 15 days.</w:t>
      </w:r>
    </w:p>
    <w:p w14:paraId="4FDCC514" w14:textId="77777777" w:rsidR="003B3EBC" w:rsidRDefault="003B3EBC" w:rsidP="003B3EBC">
      <w:pPr>
        <w:pStyle w:val="ProductList-Body"/>
      </w:pPr>
    </w:p>
    <w:p w14:paraId="4FDCC580" w14:textId="34AC74A7" w:rsidR="00132A99" w:rsidRDefault="003B3EBC" w:rsidP="00132A99">
      <w:pPr>
        <w:pStyle w:val="ProductList-Body"/>
      </w:pPr>
      <w:r>
        <w:t>The list of available services and associated service levels may change at any time.  Qualified Providers will provide customers with an outline of the available Scope of Work for each of the above service offerings upon request</w:t>
      </w:r>
      <w:r w:rsidR="00B65D42">
        <w:t>.</w:t>
      </w:r>
    </w:p>
    <w:p w14:paraId="3B6B5DB2" w14:textId="77777777" w:rsidR="008E676F" w:rsidRDefault="008E676F" w:rsidP="00132A99">
      <w:pPr>
        <w:pStyle w:val="ProductList-Body"/>
      </w:pPr>
    </w:p>
    <w:p w14:paraId="4FDCC581" w14:textId="42D6F2CD" w:rsidR="00132A99" w:rsidRDefault="00132A99" w:rsidP="00132A99">
      <w:pPr>
        <w:pStyle w:val="ProductList-Body"/>
      </w:pPr>
      <w:r>
        <w:t xml:space="preserve">Customers can also increase the number of available Planning Services days if they meet the following criteria: (a) are currently eligible for the Training Voucher benefit, (b) have activated their Training Voucher benefit, and (c) have at least 3 unclaimed training days from Training Voucher benefit available for conversion.  Eligible customers can convert unused Training Voucher days into Planning Service days on a 3:1 basis (three Training Voucher Days = one Planning Services day). Planning Services days cannot be converted to Training Voucher days. However, if a customer wishes to reverse a Training Voucher day conversion, the Planning Services days may be converted back to Training Voucher days. Following the conversion of Training Voucher day to Planning Services days, the Planning Services days will appear in the customer’s Planning Services pool of days.  Those days can then be used to create voucher(s) for available services (such as DDPS or SDPS).  *Customers’ eligibility to convert days back to Training Voucher days is limited based on the number of days available at the Planning Services Day level.   </w:t>
      </w:r>
    </w:p>
    <w:p w14:paraId="4FDCC582" w14:textId="77777777" w:rsidR="00132A99" w:rsidRDefault="00132A99" w:rsidP="00132A99">
      <w:pPr>
        <w:pStyle w:val="ProductList-Body"/>
      </w:pPr>
    </w:p>
    <w:p w14:paraId="4FDCC583" w14:textId="77777777" w:rsidR="00132A99" w:rsidRDefault="00132A99" w:rsidP="00132A99">
      <w:pPr>
        <w:pStyle w:val="ProductList-Body"/>
      </w:pPr>
      <w:r>
        <w:t>Customers in eligible Volume Licensing agreements who have not met the minimum thresholds to receive Planning Service entitlements but who meet or exceed the criteria for Training Voucher day conversion may convert Training Voucher days as outlined above.</w:t>
      </w:r>
    </w:p>
    <w:p w14:paraId="4FDCC584" w14:textId="77777777" w:rsidR="00132A99" w:rsidRDefault="00132A99" w:rsidP="00132A99">
      <w:pPr>
        <w:pStyle w:val="ProductList-Body"/>
      </w:pPr>
    </w:p>
    <w:p w14:paraId="4FDCC585" w14:textId="49EA5C10" w:rsidR="00132A99" w:rsidRPr="00241D62" w:rsidRDefault="00132A99" w:rsidP="00D73C40">
      <w:pPr>
        <w:pStyle w:val="ProductList-Body"/>
        <w:numPr>
          <w:ilvl w:val="0"/>
          <w:numId w:val="20"/>
        </w:numPr>
        <w:ind w:left="450" w:hanging="270"/>
        <w:rPr>
          <w:rStyle w:val="Hyperlink"/>
          <w:color w:val="auto"/>
          <w:u w:val="none"/>
        </w:rPr>
      </w:pPr>
      <w:r>
        <w:t xml:space="preserve">Planning Services may be delivered to the customer by qualified Microsoft Partners or Microsoft Consulting Services.  </w:t>
      </w:r>
      <w:r w:rsidR="00EA4BEE" w:rsidRPr="00EA4BEE">
        <w:t>Local "Terms of Usage" established by the qualified Microsoft provider apply</w:t>
      </w:r>
      <w:r w:rsidR="00EA4BEE">
        <w:t>.</w:t>
      </w:r>
      <w:r w:rsidR="00EA4BEE" w:rsidRPr="00EA4BEE">
        <w:t xml:space="preserve"> </w:t>
      </w:r>
      <w:r>
        <w:t xml:space="preserve">Services provided under vouchers are provided under an agreement between Customer and the Qualified Provider; Microsoft is not responsible for any work or failure on the part of the Qualified Provider related to the services. A customer can view the list of Qualified Providers here: </w:t>
      </w:r>
      <w:hyperlink r:id="rId64" w:history="1">
        <w:r w:rsidRPr="00190243">
          <w:rPr>
            <w:rStyle w:val="Hyperlink"/>
          </w:rPr>
          <w:t>http://directory.partners.extranet.microsoft.com/psbproviders</w:t>
        </w:r>
      </w:hyperlink>
    </w:p>
    <w:p w14:paraId="6A369C5A" w14:textId="7CDF7712" w:rsidR="00B710C4" w:rsidRDefault="00B710C4" w:rsidP="00D73C40">
      <w:pPr>
        <w:pStyle w:val="ProductList-Body"/>
        <w:numPr>
          <w:ilvl w:val="0"/>
          <w:numId w:val="20"/>
        </w:numPr>
        <w:ind w:left="450" w:hanging="270"/>
      </w:pPr>
      <w:r w:rsidRPr="00B710C4">
        <w:t>Planning Services engagements provide consulting that covers a pre-determined scope of work that result in a high level deployment plan; the actual deployment of the software cannot be included</w:t>
      </w:r>
      <w:r>
        <w:t>.</w:t>
      </w:r>
    </w:p>
    <w:p w14:paraId="4FDCC586" w14:textId="77777777" w:rsidR="00132A99" w:rsidRDefault="00132A99" w:rsidP="00D73C40">
      <w:pPr>
        <w:pStyle w:val="ProductList-Body"/>
        <w:numPr>
          <w:ilvl w:val="0"/>
          <w:numId w:val="20"/>
        </w:numPr>
        <w:ind w:left="450" w:hanging="270"/>
      </w:pPr>
      <w:r>
        <w:t>Planning Services vouchers can only be redeemed by the customer who qualified for the benefit.</w:t>
      </w:r>
    </w:p>
    <w:p w14:paraId="4FDCC587" w14:textId="77777777" w:rsidR="00132A99" w:rsidRDefault="00132A99" w:rsidP="00D73C40">
      <w:pPr>
        <w:pStyle w:val="ProductList-Body"/>
        <w:numPr>
          <w:ilvl w:val="0"/>
          <w:numId w:val="20"/>
        </w:numPr>
        <w:ind w:left="450" w:hanging="270"/>
      </w:pPr>
      <w:r>
        <w:t>Planning Services vouchers may not be exchanged for cash, monies or other valuable considerations.</w:t>
      </w:r>
    </w:p>
    <w:p w14:paraId="4FDCC588" w14:textId="0927CF57" w:rsidR="00132A99" w:rsidRDefault="00132A99" w:rsidP="00D73C40">
      <w:pPr>
        <w:pStyle w:val="ProductList-Body"/>
        <w:numPr>
          <w:ilvl w:val="0"/>
          <w:numId w:val="20"/>
        </w:numPr>
        <w:ind w:left="450" w:hanging="270"/>
      </w:pPr>
      <w:r>
        <w:t xml:space="preserve">Customers </w:t>
      </w:r>
      <w:r w:rsidR="00B710C4">
        <w:t>may purchase</w:t>
      </w:r>
      <w:r>
        <w:t xml:space="preserve"> additional services </w:t>
      </w:r>
      <w:r w:rsidR="00AA69BE">
        <w:t xml:space="preserve">beyond </w:t>
      </w:r>
      <w:r>
        <w:t xml:space="preserve">the scope of the work (as defined by the voucher type and service level) </w:t>
      </w:r>
      <w:r w:rsidR="00B710C4">
        <w:t>from</w:t>
      </w:r>
      <w:r>
        <w:t xml:space="preserve"> their provider outside of this program.</w:t>
      </w:r>
    </w:p>
    <w:p w14:paraId="4FDCC589" w14:textId="77777777" w:rsidR="00132A99" w:rsidRDefault="00132A99" w:rsidP="00D73C40">
      <w:pPr>
        <w:pStyle w:val="ProductList-Body"/>
        <w:numPr>
          <w:ilvl w:val="0"/>
          <w:numId w:val="20"/>
        </w:numPr>
        <w:ind w:left="450" w:hanging="270"/>
      </w:pPr>
      <w:r>
        <w:t>Reduction of qualifying SA coverage as a result of returns and other billing adjustments, where allowed, may lower the customer’s Planning Services entitlement days.</w:t>
      </w:r>
    </w:p>
    <w:p w14:paraId="5CDC21B6" w14:textId="45756380" w:rsidR="00EA4BEE" w:rsidRDefault="00EA4BEE" w:rsidP="00D73C40">
      <w:pPr>
        <w:pStyle w:val="ProductList-Body"/>
        <w:numPr>
          <w:ilvl w:val="0"/>
          <w:numId w:val="20"/>
        </w:numPr>
        <w:ind w:left="450" w:hanging="270"/>
      </w:pPr>
      <w:r w:rsidRPr="00EA4BEE">
        <w:t>Vouchers may not be stacked or combined. The company should provide one voucher for one engagement at the available number of days.</w:t>
      </w:r>
    </w:p>
    <w:p w14:paraId="4FDCC58A" w14:textId="5088B5D8" w:rsidR="00132A99" w:rsidRDefault="00132A99" w:rsidP="00D73C40">
      <w:pPr>
        <w:pStyle w:val="ProductList-Body"/>
        <w:numPr>
          <w:ilvl w:val="0"/>
          <w:numId w:val="20"/>
        </w:numPr>
        <w:ind w:left="450" w:hanging="270"/>
      </w:pPr>
      <w:r>
        <w:t>Vouchers are only valid with qualified Providers for the specific service type for which the voucher is being redeemed. The voucher can be used with any qualified Provider worldwide. Participation may vary.</w:t>
      </w:r>
      <w:r w:rsidR="00EA4BEE" w:rsidRPr="00EA4BEE">
        <w:t xml:space="preserve"> The qualified Microsoft provider may cancel a service according to the local cancellation policy.</w:t>
      </w:r>
    </w:p>
    <w:p w14:paraId="4FDCC58B" w14:textId="77777777" w:rsidR="00132A99" w:rsidRDefault="00132A99" w:rsidP="00D73C40">
      <w:pPr>
        <w:pStyle w:val="ProductList-Body"/>
        <w:numPr>
          <w:ilvl w:val="0"/>
          <w:numId w:val="20"/>
        </w:numPr>
        <w:ind w:left="450" w:hanging="270"/>
      </w:pPr>
      <w:r>
        <w:t>Vouchers must be assigned during the SA coverage period.</w:t>
      </w:r>
    </w:p>
    <w:p w14:paraId="4FDCC58C" w14:textId="06763B94" w:rsidR="00132A99" w:rsidRDefault="00132A99" w:rsidP="00D73C40">
      <w:pPr>
        <w:pStyle w:val="ProductList-Body"/>
        <w:numPr>
          <w:ilvl w:val="0"/>
          <w:numId w:val="20"/>
        </w:numPr>
        <w:ind w:left="450" w:hanging="270"/>
      </w:pPr>
      <w:r>
        <w:t xml:space="preserve">Vouchers will expire 180 days from the date of voucher assignment, independent of SA coverage expiration. All services must be delivered (voucher redeemed) prior to voucher expiration. Vouchers that expire prior to SA coverage expiration will return to the available Planning Services pool of days. </w:t>
      </w:r>
      <w:r w:rsidR="00B710C4" w:rsidRPr="00B710C4">
        <w:t>By accepting a Planning Services engagement, customers acknowledge that they will receive a survey upon completion of the engagement for quality assurance purposes</w:t>
      </w:r>
      <w:r w:rsidR="00B710C4">
        <w:t xml:space="preserve">. </w:t>
      </w:r>
      <w:r>
        <w:t xml:space="preserve">The tables above show service days available based on a full 3-year enrollment or agreement.  Customers who purchase SA coverage for one-year will receive one third of the stated number of service days.  Customers who purchase SA coverage for two-years will receive two thirds of the stated number of service days.  </w:t>
      </w:r>
    </w:p>
    <w:p w14:paraId="4FDCC58D" w14:textId="77777777" w:rsidR="00132A99" w:rsidRDefault="00132A99" w:rsidP="00132A99">
      <w:pPr>
        <w:pStyle w:val="ProductList-Body"/>
      </w:pPr>
    </w:p>
    <w:p w14:paraId="4FDCC58E" w14:textId="77777777" w:rsidR="00132A99" w:rsidRDefault="00132A99" w:rsidP="00132A99">
      <w:pPr>
        <w:pStyle w:val="ProductList-Body"/>
      </w:pPr>
      <w:r>
        <w:t>Completed deliverables submitted by the Qualified Provider at the end of the engagement to Microsoft may be used by Microsoft for quality assurance purposes and may be shared with the customer’s Microsoft account team for that purpose.</w:t>
      </w:r>
    </w:p>
    <w:p w14:paraId="4FDCC58F" w14:textId="77777777" w:rsidR="00132A99" w:rsidRDefault="00132A99" w:rsidP="00132A99">
      <w:pPr>
        <w:pStyle w:val="ProductList-Body"/>
      </w:pPr>
    </w:p>
    <w:p w14:paraId="4FDCC590" w14:textId="10E77CBF" w:rsidR="00132A99" w:rsidRPr="00132A99" w:rsidRDefault="000953A4" w:rsidP="00C64C21">
      <w:pPr>
        <w:pStyle w:val="ProductList-SubSubSectionHeading"/>
        <w:outlineLvl w:val="2"/>
        <w:rPr>
          <w:b/>
        </w:rPr>
      </w:pPr>
      <w:bookmarkStart w:id="1541" w:name="_Toc404601342"/>
      <w:bookmarkStart w:id="1542" w:name="SA_EnhancedEditionBenefits"/>
      <w:r w:rsidRPr="00F9064F">
        <w:rPr>
          <w:b/>
          <w:color w:val="00188F"/>
        </w:rPr>
        <w:t>Enhanced</w:t>
      </w:r>
      <w:r w:rsidRPr="00132A99">
        <w:rPr>
          <w:b/>
        </w:rPr>
        <w:t xml:space="preserve"> </w:t>
      </w:r>
      <w:r w:rsidRPr="00F9064F">
        <w:rPr>
          <w:b/>
          <w:color w:val="00188F"/>
        </w:rPr>
        <w:t xml:space="preserve">Edition Benefits - </w:t>
      </w:r>
      <w:r w:rsidR="00132A99" w:rsidRPr="004925A1">
        <w:rPr>
          <w:b/>
          <w:color w:val="00188F"/>
        </w:rPr>
        <w:t xml:space="preserve">Windows </w:t>
      </w:r>
      <w:r w:rsidR="00664357">
        <w:rPr>
          <w:b/>
          <w:color w:val="00188F"/>
        </w:rPr>
        <w:t>and Windows</w:t>
      </w:r>
      <w:r w:rsidR="00132A99" w:rsidRPr="004925A1">
        <w:rPr>
          <w:b/>
          <w:color w:val="00188F"/>
        </w:rPr>
        <w:t xml:space="preserve"> </w:t>
      </w:r>
      <w:r w:rsidR="0007491F">
        <w:rPr>
          <w:b/>
          <w:color w:val="00188F"/>
        </w:rPr>
        <w:t>Embedded</w:t>
      </w:r>
      <w:bookmarkEnd w:id="1541"/>
      <w:r w:rsidR="00132A99" w:rsidRPr="004925A1">
        <w:rPr>
          <w:b/>
          <w:color w:val="00188F"/>
        </w:rPr>
        <w:t xml:space="preserve"> </w:t>
      </w:r>
      <w:bookmarkEnd w:id="1542"/>
    </w:p>
    <w:p w14:paraId="4FDCC591" w14:textId="627367DF" w:rsidR="00132A99" w:rsidRDefault="00B710C4" w:rsidP="00141936">
      <w:pPr>
        <w:pStyle w:val="ProductList-Body"/>
      </w:pPr>
      <w:r>
        <w:t xml:space="preserve">Customers with </w:t>
      </w:r>
      <w:r w:rsidR="000E1DEC">
        <w:t xml:space="preserve">active </w:t>
      </w:r>
      <w:r w:rsidR="00132A99">
        <w:t xml:space="preserve">SA coverage for Windows </w:t>
      </w:r>
      <w:r w:rsidR="000E1DEC">
        <w:t>Desktop OS or Windows</w:t>
      </w:r>
      <w:r w:rsidR="00132A99">
        <w:t xml:space="preserve"> </w:t>
      </w:r>
      <w:r w:rsidR="00673D8E">
        <w:t>Embedded</w:t>
      </w:r>
      <w:r w:rsidR="00132A99">
        <w:t xml:space="preserve"> </w:t>
      </w:r>
      <w:r w:rsidR="000E1DEC">
        <w:t>OS are eligible for this benefit. Devices with active SA coverage ma</w:t>
      </w:r>
      <w:r w:rsidR="00BA7277">
        <w:t>y</w:t>
      </w:r>
      <w:r w:rsidR="000E1DEC">
        <w:t xml:space="preserve"> run current or prior versions of the Windows Desktop OS or Windows </w:t>
      </w:r>
      <w:r w:rsidR="00673D8E">
        <w:t>Embedded</w:t>
      </w:r>
      <w:r w:rsidR="000E1DEC">
        <w:t xml:space="preserve"> OS subject to the use terms</w:t>
      </w:r>
      <w:r w:rsidR="00693493">
        <w:fldChar w:fldCharType="begin"/>
      </w:r>
      <w:r w:rsidR="00693493">
        <w:instrText xml:space="preserve"> XE "</w:instrText>
      </w:r>
      <w:r w:rsidR="00693493" w:rsidRPr="00121AAB">
        <w:instrText>Windows Embedded 8.1 Industry Pro</w:instrText>
      </w:r>
      <w:r w:rsidR="00693493">
        <w:instrText xml:space="preserve">" </w:instrText>
      </w:r>
      <w:r w:rsidR="00693493">
        <w:fldChar w:fldCharType="end"/>
      </w:r>
      <w:r w:rsidR="00132A99">
        <w:t xml:space="preserve"> in the P</w:t>
      </w:r>
      <w:r>
        <w:t xml:space="preserve">roduct </w:t>
      </w:r>
      <w:r w:rsidR="00132A99">
        <w:t>U</w:t>
      </w:r>
      <w:r>
        <w:t xml:space="preserve">se </w:t>
      </w:r>
      <w:r w:rsidR="00132A99">
        <w:t>R</w:t>
      </w:r>
      <w:r>
        <w:t>ights</w:t>
      </w:r>
      <w:r w:rsidR="00132A99">
        <w:t xml:space="preserve">. </w:t>
      </w:r>
    </w:p>
    <w:p w14:paraId="4FDCC592" w14:textId="77777777" w:rsidR="00132A99" w:rsidRDefault="00132A99" w:rsidP="004925A1">
      <w:pPr>
        <w:pStyle w:val="ProductList-Body"/>
        <w:ind w:left="180"/>
      </w:pPr>
    </w:p>
    <w:p w14:paraId="4FDCC598" w14:textId="77777777" w:rsidR="00132A99" w:rsidRPr="00132A99" w:rsidRDefault="00132A99" w:rsidP="00141936">
      <w:pPr>
        <w:pStyle w:val="ProductList-SubSubSectionHeading"/>
        <w:outlineLvl w:val="2"/>
        <w:rPr>
          <w:b/>
        </w:rPr>
      </w:pPr>
      <w:bookmarkStart w:id="1543" w:name="_Toc379797443"/>
      <w:bookmarkStart w:id="1544" w:name="_Toc380513479"/>
      <w:bookmarkStart w:id="1545" w:name="_Toc380655529"/>
      <w:bookmarkStart w:id="1546" w:name="SA_EnterpriseSideloading"/>
      <w:bookmarkStart w:id="1547" w:name="_Toc404601343"/>
      <w:r w:rsidRPr="004925A1">
        <w:rPr>
          <w:b/>
          <w:color w:val="00188F"/>
        </w:rPr>
        <w:t>Enterprise Sideloading</w:t>
      </w:r>
      <w:bookmarkEnd w:id="1543"/>
      <w:bookmarkEnd w:id="1544"/>
      <w:bookmarkEnd w:id="1545"/>
      <w:bookmarkEnd w:id="1546"/>
      <w:bookmarkEnd w:id="1547"/>
    </w:p>
    <w:p w14:paraId="4FDCC599" w14:textId="7D60B6CF" w:rsidR="00132A99" w:rsidRDefault="00132A99" w:rsidP="00141936">
      <w:pPr>
        <w:pStyle w:val="ProductList-Body"/>
      </w:pPr>
      <w:r>
        <w:t xml:space="preserve">Please </w:t>
      </w:r>
      <w:r w:rsidR="00867D3C">
        <w:t>refer</w:t>
      </w:r>
      <w:r w:rsidR="00B608EC">
        <w:t xml:space="preserve"> to</w:t>
      </w:r>
      <w:r>
        <w:t xml:space="preserve"> the </w:t>
      </w:r>
      <w:hyperlink w:anchor="WindowsSideloadingRights" w:history="1">
        <w:r w:rsidRPr="00867D3C">
          <w:rPr>
            <w:rStyle w:val="Hyperlink"/>
          </w:rPr>
          <w:t>Windows 8 Enterprise Sideloading and Enterprise Sideloading for Windows Embedded 8.1</w:t>
        </w:r>
      </w:hyperlink>
      <w:r w:rsidR="00693493">
        <w:fldChar w:fldCharType="begin"/>
      </w:r>
      <w:r w:rsidR="00693493">
        <w:instrText xml:space="preserve"> XE "</w:instrText>
      </w:r>
      <w:r w:rsidR="00693493" w:rsidRPr="00121AAB">
        <w:instrText>Enterprise Sideloading for Windows Embedded 8.1</w:instrText>
      </w:r>
      <w:r w:rsidR="00693493">
        <w:instrText xml:space="preserve">" </w:instrText>
      </w:r>
      <w:r w:rsidR="00693493">
        <w:fldChar w:fldCharType="end"/>
      </w:r>
      <w:r>
        <w:t xml:space="preserve"> notes in the Product </w:t>
      </w:r>
      <w:r w:rsidR="00B710C4">
        <w:t xml:space="preserve">Entry </w:t>
      </w:r>
      <w:r w:rsidR="00256F64">
        <w:t>section</w:t>
      </w:r>
      <w:r w:rsidR="00241D62">
        <w:t xml:space="preserve"> of</w:t>
      </w:r>
      <w:r>
        <w:t xml:space="preserve"> this document.</w:t>
      </w:r>
    </w:p>
    <w:p w14:paraId="4FDCC59A" w14:textId="77777777" w:rsidR="00132A99" w:rsidRDefault="00132A99" w:rsidP="00132A99">
      <w:pPr>
        <w:pStyle w:val="ProductList-Body"/>
      </w:pPr>
    </w:p>
    <w:p w14:paraId="4FDCC59B" w14:textId="4AE387CC" w:rsidR="00132A99" w:rsidRPr="00132A99" w:rsidRDefault="00132A99" w:rsidP="00EA116D">
      <w:pPr>
        <w:pStyle w:val="ProductList-SubSubSectionHeading"/>
        <w:outlineLvl w:val="2"/>
        <w:rPr>
          <w:b/>
        </w:rPr>
      </w:pPr>
      <w:bookmarkStart w:id="1548" w:name="_Toc379797444"/>
      <w:bookmarkStart w:id="1549" w:name="_Toc380513480"/>
      <w:bookmarkStart w:id="1550" w:name="_Toc380655530"/>
      <w:bookmarkStart w:id="1551" w:name="SA_WindowsCompanionSubscription"/>
      <w:bookmarkStart w:id="1552" w:name="_Toc404601344"/>
      <w:r w:rsidRPr="004925A1">
        <w:rPr>
          <w:b/>
          <w:color w:val="00188F"/>
        </w:rPr>
        <w:t xml:space="preserve">Windows </w:t>
      </w:r>
      <w:r w:rsidR="00366E31">
        <w:rPr>
          <w:b/>
          <w:color w:val="00188F"/>
        </w:rPr>
        <w:t>Software Assurance per User Add-on Purchase Rights</w:t>
      </w:r>
      <w:bookmarkEnd w:id="1548"/>
      <w:bookmarkEnd w:id="1549"/>
      <w:bookmarkEnd w:id="1550"/>
      <w:bookmarkEnd w:id="1551"/>
      <w:bookmarkEnd w:id="1552"/>
    </w:p>
    <w:p w14:paraId="4FDCC59C" w14:textId="532A102B" w:rsidR="00132A99" w:rsidRDefault="00132A99" w:rsidP="00132A99">
      <w:pPr>
        <w:pStyle w:val="ProductList-Body"/>
      </w:pPr>
      <w:r>
        <w:t xml:space="preserve">Please </w:t>
      </w:r>
      <w:r w:rsidR="00867D3C">
        <w:t>refer</w:t>
      </w:r>
      <w:r w:rsidR="00B608EC">
        <w:t xml:space="preserve"> to</w:t>
      </w:r>
      <w:r w:rsidR="00AD1FEE">
        <w:t xml:space="preserve"> the</w:t>
      </w:r>
      <w:r>
        <w:t xml:space="preserve"> </w:t>
      </w:r>
      <w:hyperlink w:anchor="WindowsCompanionSubscription" w:history="1">
        <w:r w:rsidR="00AD1FEE">
          <w:rPr>
            <w:rStyle w:val="Hyperlink"/>
          </w:rPr>
          <w:t>Windows Software Assurance per User Add-on</w:t>
        </w:r>
      </w:hyperlink>
      <w:r>
        <w:t xml:space="preserve"> note in the </w:t>
      </w:r>
      <w:r w:rsidR="00AD1FEE">
        <w:t>Windows</w:t>
      </w:r>
      <w:r>
        <w:t xml:space="preserve"> section of this document.</w:t>
      </w:r>
    </w:p>
    <w:p w14:paraId="4FDCC59D" w14:textId="77777777" w:rsidR="00132A99" w:rsidRDefault="00132A99" w:rsidP="00132A99">
      <w:pPr>
        <w:pStyle w:val="ProductList-Body"/>
      </w:pPr>
    </w:p>
    <w:p w14:paraId="4FDCC59E" w14:textId="77777777" w:rsidR="00132A99" w:rsidRPr="00132A99" w:rsidRDefault="00132A99" w:rsidP="00EA116D">
      <w:pPr>
        <w:pStyle w:val="ProductList-SubSubSectionHeading"/>
        <w:outlineLvl w:val="2"/>
        <w:rPr>
          <w:b/>
        </w:rPr>
      </w:pPr>
      <w:bookmarkStart w:id="1553" w:name="_Toc379797445"/>
      <w:bookmarkStart w:id="1554" w:name="_Toc380513481"/>
      <w:bookmarkStart w:id="1555" w:name="_Toc380655531"/>
      <w:bookmarkStart w:id="1556" w:name="SA_TrainingVouchers"/>
      <w:bookmarkStart w:id="1557" w:name="_Toc404601345"/>
      <w:r w:rsidRPr="004925A1">
        <w:rPr>
          <w:b/>
          <w:color w:val="00188F"/>
        </w:rPr>
        <w:t>Training Vouchers</w:t>
      </w:r>
      <w:bookmarkEnd w:id="1553"/>
      <w:bookmarkEnd w:id="1554"/>
      <w:bookmarkEnd w:id="1555"/>
      <w:bookmarkEnd w:id="1556"/>
      <w:bookmarkEnd w:id="1557"/>
    </w:p>
    <w:p w14:paraId="4FDCC59F" w14:textId="1194B96B" w:rsidR="00132A99" w:rsidRDefault="00132A99" w:rsidP="00132A99">
      <w:pPr>
        <w:pStyle w:val="ProductList-Body"/>
      </w:pPr>
      <w:r>
        <w:t>Customers (other than Academic Select License, Select Plus for Academic, Open Value Subscription – Education Solutions</w:t>
      </w:r>
      <w:r w:rsidR="00A854E8">
        <w:t>,</w:t>
      </w:r>
      <w:r>
        <w:t xml:space="preserve"> Campus and School Agreement customers) with SAM in the application or systems </w:t>
      </w:r>
      <w:r w:rsidR="00BA49EA">
        <w:t>P</w:t>
      </w:r>
      <w:r>
        <w:t xml:space="preserve">roduct pools are eligible for Microsoft </w:t>
      </w:r>
      <w:r w:rsidR="00C64C21">
        <w:t>T</w:t>
      </w:r>
      <w:r>
        <w:t xml:space="preserve">raining </w:t>
      </w:r>
      <w:r w:rsidR="00C64C21">
        <w:t>V</w:t>
      </w:r>
      <w:r>
        <w:t xml:space="preserve">ouchers.  These vouchers entitle customers to receive courses from a Microsoft Partner with a Learning Competency (Microsoft Learning Partner) for a specific number of training days.  The number of days awarded varies both by program and the number of qualifying licenses for which SA is acquired.  </w:t>
      </w:r>
    </w:p>
    <w:p w14:paraId="4FDCC5A0" w14:textId="77777777" w:rsidR="00132A99" w:rsidRDefault="00132A99" w:rsidP="00132A99">
      <w:pPr>
        <w:pStyle w:val="ProductList-Body"/>
      </w:pPr>
    </w:p>
    <w:p w14:paraId="521B33EA" w14:textId="6CAF2383" w:rsidR="00DC47E5" w:rsidRDefault="00DC47E5" w:rsidP="00132A99">
      <w:pPr>
        <w:pStyle w:val="ProductList-Body"/>
      </w:pPr>
      <w:r w:rsidRPr="00DC47E5">
        <w:t xml:space="preserve">Customers who </w:t>
      </w:r>
      <w:r w:rsidR="008164DE">
        <w:t>purchase</w:t>
      </w:r>
      <w:r w:rsidRPr="00DC47E5">
        <w:t xml:space="preserve"> through the Microsoft Products and Services Agreement (MPSA) must refer to the MPSA Licensing Manual for details about how SA Training Vouchers a</w:t>
      </w:r>
      <w:r>
        <w:t>re calculated through the MPSA.</w:t>
      </w:r>
      <w:r w:rsidRPr="00DC47E5">
        <w:t xml:space="preserve"> </w:t>
      </w:r>
      <w:r>
        <w:t xml:space="preserve">The MPSA Licensing Manual is located at </w:t>
      </w:r>
      <w:hyperlink r:id="rId65" w:history="1">
        <w:r w:rsidRPr="00603EE2">
          <w:rPr>
            <w:rStyle w:val="Hyperlink"/>
          </w:rPr>
          <w:t>http://www.microsoftvolumelicensing.com/DocumentSearch.aspx?Mode=1&amp;Category=3</w:t>
        </w:r>
      </w:hyperlink>
    </w:p>
    <w:p w14:paraId="1DAB32C9" w14:textId="77777777" w:rsidR="00DC47E5" w:rsidRDefault="00DC47E5" w:rsidP="00132A99">
      <w:pPr>
        <w:pStyle w:val="ProductList-Body"/>
      </w:pPr>
    </w:p>
    <w:p w14:paraId="4FDCC5A1" w14:textId="77777777" w:rsidR="00132A99" w:rsidRDefault="00132A99" w:rsidP="00132A99">
      <w:pPr>
        <w:pStyle w:val="ProductList-Body"/>
      </w:pPr>
      <w:r>
        <w:t>Minimum number of licenses for which SA is acquired, needed for Training Voucher eligibility varies by program.</w:t>
      </w:r>
    </w:p>
    <w:p w14:paraId="4FDCC5A2" w14:textId="77777777" w:rsidR="00132A99" w:rsidRDefault="00132A99" w:rsidP="004F3C6D">
      <w:pPr>
        <w:pStyle w:val="ProductList-Body"/>
      </w:pPr>
    </w:p>
    <w:tbl>
      <w:tblPr>
        <w:tblStyle w:val="TableGrid"/>
        <w:tblW w:w="0" w:type="auto"/>
        <w:tblInd w:w="-5" w:type="dxa"/>
        <w:tblLook w:val="04A0" w:firstRow="1" w:lastRow="0" w:firstColumn="1" w:lastColumn="0" w:noHBand="0" w:noVBand="1"/>
      </w:tblPr>
      <w:tblGrid>
        <w:gridCol w:w="3660"/>
        <w:gridCol w:w="3480"/>
        <w:gridCol w:w="3480"/>
      </w:tblGrid>
      <w:tr w:rsidR="00132A99" w14:paraId="4FDCC5A6" w14:textId="77777777" w:rsidTr="004C523B">
        <w:trPr>
          <w:tblHeader/>
        </w:trPr>
        <w:tc>
          <w:tcPr>
            <w:tcW w:w="3660" w:type="dxa"/>
            <w:shd w:val="clear" w:color="auto" w:fill="2E74B5" w:themeFill="accent1" w:themeFillShade="BF"/>
            <w:vAlign w:val="center"/>
          </w:tcPr>
          <w:p w14:paraId="4FDCC5A3" w14:textId="77777777" w:rsidR="00132A99" w:rsidRPr="000F032B" w:rsidRDefault="00132A99" w:rsidP="000F032B">
            <w:pPr>
              <w:pStyle w:val="ProductList-Body"/>
              <w:spacing w:before="20" w:after="20"/>
              <w:rPr>
                <w:color w:val="FFFFFF" w:themeColor="background1"/>
              </w:rPr>
            </w:pPr>
            <w:r w:rsidRPr="000F032B">
              <w:rPr>
                <w:color w:val="FFFFFF" w:themeColor="background1"/>
              </w:rPr>
              <w:t>Program</w:t>
            </w:r>
          </w:p>
        </w:tc>
        <w:tc>
          <w:tcPr>
            <w:tcW w:w="3480" w:type="dxa"/>
            <w:shd w:val="clear" w:color="auto" w:fill="2E74B5" w:themeFill="accent1" w:themeFillShade="BF"/>
            <w:vAlign w:val="center"/>
          </w:tcPr>
          <w:p w14:paraId="4FDCC5A4" w14:textId="77777777" w:rsidR="00132A99" w:rsidRPr="000F032B" w:rsidRDefault="00132A99" w:rsidP="000F032B">
            <w:pPr>
              <w:pStyle w:val="ProductList-Body"/>
              <w:spacing w:before="20" w:after="20"/>
              <w:rPr>
                <w:color w:val="FFFFFF" w:themeColor="background1"/>
              </w:rPr>
            </w:pPr>
            <w:r w:rsidRPr="000F032B">
              <w:rPr>
                <w:color w:val="FFFFFF" w:themeColor="background1"/>
              </w:rPr>
              <w:t>Office System Application Pool products</w:t>
            </w:r>
            <w:r w:rsidRPr="000F032B">
              <w:rPr>
                <w:i/>
                <w:color w:val="FFFFFF" w:themeColor="background1"/>
              </w:rPr>
              <w:t xml:space="preserve"> </w:t>
            </w:r>
          </w:p>
        </w:tc>
        <w:tc>
          <w:tcPr>
            <w:tcW w:w="3480" w:type="dxa"/>
            <w:shd w:val="clear" w:color="auto" w:fill="2E74B5" w:themeFill="accent1" w:themeFillShade="BF"/>
            <w:vAlign w:val="center"/>
          </w:tcPr>
          <w:p w14:paraId="4FDCC5A5" w14:textId="77777777" w:rsidR="00132A99" w:rsidRPr="000F032B" w:rsidRDefault="00132A99" w:rsidP="000F032B">
            <w:pPr>
              <w:pStyle w:val="ProductList-Body"/>
              <w:spacing w:before="20" w:after="20"/>
              <w:rPr>
                <w:color w:val="FFFFFF" w:themeColor="background1"/>
              </w:rPr>
            </w:pPr>
            <w:r w:rsidRPr="000F032B">
              <w:rPr>
                <w:color w:val="FFFFFF" w:themeColor="background1"/>
              </w:rPr>
              <w:t>Systems Pool</w:t>
            </w:r>
          </w:p>
        </w:tc>
      </w:tr>
      <w:tr w:rsidR="00132A99" w14:paraId="4FDCC5AA" w14:textId="77777777" w:rsidTr="00F97607">
        <w:tc>
          <w:tcPr>
            <w:tcW w:w="3660" w:type="dxa"/>
            <w:vAlign w:val="center"/>
          </w:tcPr>
          <w:p w14:paraId="4FDCC5A7" w14:textId="77777777" w:rsidR="00132A99" w:rsidRPr="00717EC0" w:rsidRDefault="00132A99" w:rsidP="000F032B">
            <w:pPr>
              <w:pStyle w:val="ProductList-Body"/>
            </w:pPr>
            <w:r w:rsidRPr="00717EC0">
              <w:t>Open Value</w:t>
            </w:r>
          </w:p>
        </w:tc>
        <w:tc>
          <w:tcPr>
            <w:tcW w:w="3480" w:type="dxa"/>
            <w:vAlign w:val="center"/>
          </w:tcPr>
          <w:p w14:paraId="4FDCC5A8" w14:textId="77777777" w:rsidR="00132A99" w:rsidRPr="00717EC0" w:rsidRDefault="00132A99" w:rsidP="000F032B">
            <w:pPr>
              <w:pStyle w:val="ProductList-Body"/>
            </w:pPr>
            <w:r w:rsidRPr="00717EC0">
              <w:t>2 days per 50 licenses (maximum 20 days)</w:t>
            </w:r>
          </w:p>
        </w:tc>
        <w:tc>
          <w:tcPr>
            <w:tcW w:w="3480" w:type="dxa"/>
            <w:vAlign w:val="center"/>
          </w:tcPr>
          <w:p w14:paraId="4FDCC5A9" w14:textId="77777777" w:rsidR="00132A99" w:rsidRPr="00717EC0" w:rsidRDefault="00132A99" w:rsidP="000F032B">
            <w:pPr>
              <w:pStyle w:val="ProductList-Body"/>
            </w:pPr>
            <w:r w:rsidRPr="00717EC0">
              <w:t>1 day per 50 licenses</w:t>
            </w:r>
            <w:r w:rsidR="000F032B">
              <w:t xml:space="preserve"> </w:t>
            </w:r>
            <w:r w:rsidRPr="00717EC0">
              <w:t>(maximum 10 days)</w:t>
            </w:r>
          </w:p>
        </w:tc>
      </w:tr>
      <w:tr w:rsidR="00132A99" w14:paraId="4FDCC5AE" w14:textId="77777777" w:rsidTr="00F97607">
        <w:tc>
          <w:tcPr>
            <w:tcW w:w="3660" w:type="dxa"/>
            <w:vAlign w:val="center"/>
          </w:tcPr>
          <w:p w14:paraId="4FDCC5AB" w14:textId="77777777" w:rsidR="00132A99" w:rsidRPr="00717EC0" w:rsidRDefault="00132A99" w:rsidP="000F032B">
            <w:pPr>
              <w:pStyle w:val="ProductList-Body"/>
              <w:rPr>
                <w:b/>
              </w:rPr>
            </w:pPr>
            <w:r w:rsidRPr="00717EC0">
              <w:t>SAM</w:t>
            </w:r>
            <w:r w:rsidR="000F032B">
              <w:t xml:space="preserve">  </w:t>
            </w:r>
            <w:r w:rsidRPr="00717EC0">
              <w:t>1-249</w:t>
            </w:r>
          </w:p>
        </w:tc>
        <w:tc>
          <w:tcPr>
            <w:tcW w:w="3480" w:type="dxa"/>
            <w:vAlign w:val="center"/>
          </w:tcPr>
          <w:p w14:paraId="4FDCC5AC" w14:textId="77777777" w:rsidR="00132A99" w:rsidRPr="00717EC0" w:rsidRDefault="00132A99" w:rsidP="000F032B">
            <w:pPr>
              <w:pStyle w:val="ProductList-Body"/>
            </w:pPr>
            <w:r w:rsidRPr="00717EC0">
              <w:t>2 days per 50 licenses</w:t>
            </w:r>
          </w:p>
        </w:tc>
        <w:tc>
          <w:tcPr>
            <w:tcW w:w="3480" w:type="dxa"/>
            <w:vAlign w:val="center"/>
          </w:tcPr>
          <w:p w14:paraId="4FDCC5AD" w14:textId="77777777" w:rsidR="00132A99" w:rsidRPr="00717EC0" w:rsidRDefault="00132A99" w:rsidP="000F032B">
            <w:pPr>
              <w:pStyle w:val="ProductList-Body"/>
            </w:pPr>
            <w:r w:rsidRPr="00717EC0">
              <w:t>1 day per 50 licenses</w:t>
            </w:r>
          </w:p>
        </w:tc>
      </w:tr>
      <w:tr w:rsidR="00132A99" w14:paraId="4FDCC5B2" w14:textId="77777777" w:rsidTr="00F97607">
        <w:tc>
          <w:tcPr>
            <w:tcW w:w="3660" w:type="dxa"/>
            <w:vAlign w:val="center"/>
          </w:tcPr>
          <w:p w14:paraId="4FDCC5AF" w14:textId="77777777" w:rsidR="00132A99" w:rsidRPr="00717EC0" w:rsidRDefault="00132A99" w:rsidP="000F032B">
            <w:pPr>
              <w:pStyle w:val="ProductList-Body"/>
            </w:pPr>
            <w:r w:rsidRPr="00717EC0">
              <w:t>SAM</w:t>
            </w:r>
            <w:r w:rsidR="000F032B">
              <w:t xml:space="preserve">  </w:t>
            </w:r>
            <w:r w:rsidRPr="00717EC0">
              <w:t xml:space="preserve">250-2,399 </w:t>
            </w:r>
          </w:p>
        </w:tc>
        <w:tc>
          <w:tcPr>
            <w:tcW w:w="3480" w:type="dxa"/>
            <w:vAlign w:val="center"/>
          </w:tcPr>
          <w:p w14:paraId="4FDCC5B0" w14:textId="77777777" w:rsidR="00132A99" w:rsidRPr="00717EC0" w:rsidRDefault="00132A99" w:rsidP="000F032B">
            <w:pPr>
              <w:pStyle w:val="ProductList-Body"/>
            </w:pPr>
            <w:r w:rsidRPr="00717EC0">
              <w:t>20 days per</w:t>
            </w:r>
            <w:r w:rsidR="000F032B">
              <w:t xml:space="preserve"> </w:t>
            </w:r>
            <w:r w:rsidRPr="00717EC0">
              <w:t>eligible enrollment</w:t>
            </w:r>
          </w:p>
        </w:tc>
        <w:tc>
          <w:tcPr>
            <w:tcW w:w="3480" w:type="dxa"/>
            <w:vAlign w:val="center"/>
          </w:tcPr>
          <w:p w14:paraId="4FDCC5B1" w14:textId="77777777" w:rsidR="00132A99" w:rsidRPr="00717EC0" w:rsidRDefault="00132A99" w:rsidP="000F032B">
            <w:pPr>
              <w:pStyle w:val="ProductList-Body"/>
            </w:pPr>
            <w:r w:rsidRPr="00717EC0">
              <w:t>10 days per</w:t>
            </w:r>
            <w:r w:rsidR="000F032B">
              <w:t xml:space="preserve"> </w:t>
            </w:r>
            <w:r w:rsidRPr="00717EC0">
              <w:t>eligible enrollment</w:t>
            </w:r>
          </w:p>
        </w:tc>
      </w:tr>
      <w:tr w:rsidR="00132A99" w14:paraId="4FDCC5B6" w14:textId="77777777" w:rsidTr="00F97607">
        <w:tc>
          <w:tcPr>
            <w:tcW w:w="3660" w:type="dxa"/>
            <w:vAlign w:val="center"/>
          </w:tcPr>
          <w:p w14:paraId="4FDCC5B3" w14:textId="77777777" w:rsidR="00132A99" w:rsidRPr="00717EC0" w:rsidRDefault="00132A99" w:rsidP="000F032B">
            <w:pPr>
              <w:pStyle w:val="ProductList-Body"/>
              <w:rPr>
                <w:i/>
              </w:rPr>
            </w:pPr>
            <w:r w:rsidRPr="00717EC0">
              <w:t>SAM</w:t>
            </w:r>
            <w:r w:rsidR="000F032B">
              <w:t xml:space="preserve">  </w:t>
            </w:r>
            <w:r w:rsidRPr="00717EC0">
              <w:t>2,400-5,999</w:t>
            </w:r>
          </w:p>
        </w:tc>
        <w:tc>
          <w:tcPr>
            <w:tcW w:w="3480" w:type="dxa"/>
            <w:vAlign w:val="center"/>
          </w:tcPr>
          <w:p w14:paraId="4FDCC5B4" w14:textId="77777777" w:rsidR="00132A99" w:rsidRPr="00717EC0" w:rsidRDefault="00132A99" w:rsidP="000F032B">
            <w:pPr>
              <w:pStyle w:val="ProductList-Body"/>
            </w:pPr>
            <w:r w:rsidRPr="00717EC0">
              <w:t xml:space="preserve">30 days* </w:t>
            </w:r>
          </w:p>
        </w:tc>
        <w:tc>
          <w:tcPr>
            <w:tcW w:w="3480" w:type="dxa"/>
            <w:vAlign w:val="center"/>
          </w:tcPr>
          <w:p w14:paraId="4FDCC5B5" w14:textId="77777777" w:rsidR="00132A99" w:rsidRPr="00717EC0" w:rsidRDefault="00132A99" w:rsidP="000F032B">
            <w:pPr>
              <w:pStyle w:val="ProductList-Body"/>
            </w:pPr>
            <w:r w:rsidRPr="00717EC0">
              <w:t>15 days*</w:t>
            </w:r>
          </w:p>
        </w:tc>
      </w:tr>
      <w:tr w:rsidR="00132A99" w14:paraId="4FDCC5BA" w14:textId="77777777" w:rsidTr="00F97607">
        <w:tc>
          <w:tcPr>
            <w:tcW w:w="3660" w:type="dxa"/>
            <w:vAlign w:val="center"/>
          </w:tcPr>
          <w:p w14:paraId="4FDCC5B7" w14:textId="77777777" w:rsidR="00132A99" w:rsidRPr="00717EC0" w:rsidRDefault="00132A99" w:rsidP="000F032B">
            <w:pPr>
              <w:pStyle w:val="ProductList-Body"/>
              <w:rPr>
                <w:i/>
              </w:rPr>
            </w:pPr>
            <w:r w:rsidRPr="00717EC0">
              <w:t>SAM</w:t>
            </w:r>
            <w:r w:rsidR="000F032B">
              <w:t xml:space="preserve">  </w:t>
            </w:r>
            <w:r w:rsidRPr="00717EC0">
              <w:t>6,000-14,999</w:t>
            </w:r>
          </w:p>
        </w:tc>
        <w:tc>
          <w:tcPr>
            <w:tcW w:w="3480" w:type="dxa"/>
            <w:vAlign w:val="center"/>
          </w:tcPr>
          <w:p w14:paraId="4FDCC5B8" w14:textId="77777777" w:rsidR="00132A99" w:rsidRPr="00717EC0" w:rsidRDefault="00132A99" w:rsidP="000F032B">
            <w:pPr>
              <w:pStyle w:val="ProductList-Body"/>
            </w:pPr>
            <w:r w:rsidRPr="00717EC0">
              <w:t xml:space="preserve">50 days* </w:t>
            </w:r>
          </w:p>
        </w:tc>
        <w:tc>
          <w:tcPr>
            <w:tcW w:w="3480" w:type="dxa"/>
            <w:vAlign w:val="center"/>
          </w:tcPr>
          <w:p w14:paraId="4FDCC5B9" w14:textId="77777777" w:rsidR="00132A99" w:rsidRPr="00717EC0" w:rsidRDefault="00132A99" w:rsidP="000F032B">
            <w:pPr>
              <w:pStyle w:val="ProductList-Body"/>
            </w:pPr>
            <w:r w:rsidRPr="00717EC0">
              <w:t>25 days*</w:t>
            </w:r>
          </w:p>
        </w:tc>
      </w:tr>
      <w:tr w:rsidR="00132A99" w14:paraId="4FDCC5BE" w14:textId="77777777" w:rsidTr="00F97607">
        <w:tc>
          <w:tcPr>
            <w:tcW w:w="3660" w:type="dxa"/>
            <w:vAlign w:val="center"/>
          </w:tcPr>
          <w:p w14:paraId="4FDCC5BB" w14:textId="77777777" w:rsidR="00132A99" w:rsidRPr="00717EC0" w:rsidRDefault="00132A99" w:rsidP="000F032B">
            <w:pPr>
              <w:pStyle w:val="ProductList-Body"/>
              <w:rPr>
                <w:i/>
              </w:rPr>
            </w:pPr>
            <w:r w:rsidRPr="00717EC0">
              <w:t>SAM</w:t>
            </w:r>
            <w:r w:rsidR="000F032B">
              <w:t xml:space="preserve">  </w:t>
            </w:r>
            <w:r w:rsidRPr="00717EC0">
              <w:t>15,000 – 29,999</w:t>
            </w:r>
          </w:p>
        </w:tc>
        <w:tc>
          <w:tcPr>
            <w:tcW w:w="3480" w:type="dxa"/>
            <w:vAlign w:val="center"/>
          </w:tcPr>
          <w:p w14:paraId="4FDCC5BC" w14:textId="77777777" w:rsidR="00132A99" w:rsidRPr="00717EC0" w:rsidRDefault="00132A99" w:rsidP="000F032B">
            <w:pPr>
              <w:pStyle w:val="ProductList-Body"/>
            </w:pPr>
            <w:r w:rsidRPr="00717EC0">
              <w:t>110 days*</w:t>
            </w:r>
          </w:p>
        </w:tc>
        <w:tc>
          <w:tcPr>
            <w:tcW w:w="3480" w:type="dxa"/>
            <w:vAlign w:val="center"/>
          </w:tcPr>
          <w:p w14:paraId="4FDCC5BD" w14:textId="77777777" w:rsidR="00132A99" w:rsidRPr="00717EC0" w:rsidRDefault="00132A99" w:rsidP="000F032B">
            <w:pPr>
              <w:pStyle w:val="ProductList-Body"/>
            </w:pPr>
            <w:r w:rsidRPr="00717EC0">
              <w:t>55 days*</w:t>
            </w:r>
          </w:p>
        </w:tc>
      </w:tr>
      <w:tr w:rsidR="00132A99" w14:paraId="4FDCC5C2" w14:textId="77777777" w:rsidTr="00F97607">
        <w:tc>
          <w:tcPr>
            <w:tcW w:w="3660" w:type="dxa"/>
            <w:vAlign w:val="center"/>
          </w:tcPr>
          <w:p w14:paraId="4FDCC5BF" w14:textId="77777777" w:rsidR="00132A99" w:rsidRPr="00717EC0" w:rsidRDefault="00132A99" w:rsidP="000F032B">
            <w:pPr>
              <w:pStyle w:val="ProductList-Body"/>
              <w:rPr>
                <w:i/>
              </w:rPr>
            </w:pPr>
            <w:r w:rsidRPr="00717EC0">
              <w:t>SAM</w:t>
            </w:r>
            <w:r w:rsidR="000F032B">
              <w:t xml:space="preserve">  </w:t>
            </w:r>
            <w:r w:rsidRPr="00717EC0">
              <w:t>30,000 – 49,999</w:t>
            </w:r>
          </w:p>
        </w:tc>
        <w:tc>
          <w:tcPr>
            <w:tcW w:w="3480" w:type="dxa"/>
            <w:vAlign w:val="center"/>
          </w:tcPr>
          <w:p w14:paraId="4FDCC5C0" w14:textId="77777777" w:rsidR="00132A99" w:rsidRPr="00717EC0" w:rsidRDefault="00132A99" w:rsidP="000F032B">
            <w:pPr>
              <w:pStyle w:val="ProductList-Body"/>
            </w:pPr>
            <w:r w:rsidRPr="00717EC0">
              <w:t>160 days*</w:t>
            </w:r>
          </w:p>
        </w:tc>
        <w:tc>
          <w:tcPr>
            <w:tcW w:w="3480" w:type="dxa"/>
            <w:vAlign w:val="center"/>
          </w:tcPr>
          <w:p w14:paraId="4FDCC5C1" w14:textId="77777777" w:rsidR="00132A99" w:rsidRPr="00717EC0" w:rsidRDefault="00132A99" w:rsidP="000F032B">
            <w:pPr>
              <w:pStyle w:val="ProductList-Body"/>
            </w:pPr>
            <w:r w:rsidRPr="00717EC0">
              <w:t>80 days*</w:t>
            </w:r>
          </w:p>
        </w:tc>
      </w:tr>
      <w:tr w:rsidR="00132A99" w14:paraId="4FDCC5C6" w14:textId="77777777" w:rsidTr="00F97607">
        <w:tc>
          <w:tcPr>
            <w:tcW w:w="3660" w:type="dxa"/>
            <w:vAlign w:val="center"/>
          </w:tcPr>
          <w:p w14:paraId="4FDCC5C3" w14:textId="77777777" w:rsidR="00132A99" w:rsidRPr="00717EC0" w:rsidRDefault="00132A99" w:rsidP="000F032B">
            <w:pPr>
              <w:pStyle w:val="ProductList-Body"/>
              <w:rPr>
                <w:i/>
              </w:rPr>
            </w:pPr>
            <w:r w:rsidRPr="00717EC0">
              <w:t>SAM</w:t>
            </w:r>
            <w:r w:rsidR="000F032B">
              <w:t xml:space="preserve">  </w:t>
            </w:r>
            <w:r w:rsidRPr="00717EC0">
              <w:t>50,000 – 99,999</w:t>
            </w:r>
          </w:p>
        </w:tc>
        <w:tc>
          <w:tcPr>
            <w:tcW w:w="3480" w:type="dxa"/>
            <w:vAlign w:val="center"/>
          </w:tcPr>
          <w:p w14:paraId="4FDCC5C4" w14:textId="77777777" w:rsidR="00132A99" w:rsidRPr="00717EC0" w:rsidRDefault="00132A99" w:rsidP="000F032B">
            <w:pPr>
              <w:pStyle w:val="ProductList-Body"/>
            </w:pPr>
            <w:r w:rsidRPr="00717EC0">
              <w:t>250 days*</w:t>
            </w:r>
          </w:p>
        </w:tc>
        <w:tc>
          <w:tcPr>
            <w:tcW w:w="3480" w:type="dxa"/>
            <w:vAlign w:val="center"/>
          </w:tcPr>
          <w:p w14:paraId="4FDCC5C5" w14:textId="77777777" w:rsidR="00132A99" w:rsidRPr="00717EC0" w:rsidRDefault="00132A99" w:rsidP="000F032B">
            <w:pPr>
              <w:pStyle w:val="ProductList-Body"/>
            </w:pPr>
            <w:r w:rsidRPr="00717EC0">
              <w:t>125 days*</w:t>
            </w:r>
          </w:p>
        </w:tc>
      </w:tr>
      <w:tr w:rsidR="00132A99" w14:paraId="4FDCC5CA" w14:textId="77777777" w:rsidTr="00F97607">
        <w:tc>
          <w:tcPr>
            <w:tcW w:w="3660" w:type="dxa"/>
            <w:vAlign w:val="center"/>
          </w:tcPr>
          <w:p w14:paraId="4FDCC5C7" w14:textId="77777777" w:rsidR="00132A99" w:rsidRPr="00717EC0" w:rsidRDefault="00132A99" w:rsidP="000F032B">
            <w:pPr>
              <w:pStyle w:val="ProductList-Body"/>
              <w:rPr>
                <w:b/>
              </w:rPr>
            </w:pPr>
            <w:r w:rsidRPr="00717EC0">
              <w:t>SAM</w:t>
            </w:r>
            <w:r w:rsidR="000F032B">
              <w:t xml:space="preserve">  </w:t>
            </w:r>
            <w:r w:rsidRPr="00717EC0">
              <w:t>100,000 – 199,999</w:t>
            </w:r>
          </w:p>
        </w:tc>
        <w:tc>
          <w:tcPr>
            <w:tcW w:w="3480" w:type="dxa"/>
            <w:vAlign w:val="center"/>
          </w:tcPr>
          <w:p w14:paraId="4FDCC5C8" w14:textId="77777777" w:rsidR="00132A99" w:rsidRPr="00717EC0" w:rsidRDefault="00132A99" w:rsidP="000F032B">
            <w:pPr>
              <w:pStyle w:val="ProductList-Body"/>
            </w:pPr>
            <w:r w:rsidRPr="00717EC0">
              <w:t>400 days*</w:t>
            </w:r>
          </w:p>
        </w:tc>
        <w:tc>
          <w:tcPr>
            <w:tcW w:w="3480" w:type="dxa"/>
            <w:vAlign w:val="center"/>
          </w:tcPr>
          <w:p w14:paraId="4FDCC5C9" w14:textId="77777777" w:rsidR="00132A99" w:rsidRPr="00717EC0" w:rsidRDefault="00132A99" w:rsidP="000F032B">
            <w:pPr>
              <w:pStyle w:val="ProductList-Body"/>
            </w:pPr>
            <w:r w:rsidRPr="00717EC0">
              <w:t>200 days*</w:t>
            </w:r>
          </w:p>
        </w:tc>
      </w:tr>
      <w:tr w:rsidR="00132A99" w14:paraId="4FDCC5CE" w14:textId="77777777" w:rsidTr="00F97607">
        <w:tc>
          <w:tcPr>
            <w:tcW w:w="3660" w:type="dxa"/>
            <w:vAlign w:val="center"/>
          </w:tcPr>
          <w:p w14:paraId="4FDCC5CB" w14:textId="77777777" w:rsidR="00132A99" w:rsidRPr="00717EC0" w:rsidRDefault="00132A99" w:rsidP="000F032B">
            <w:pPr>
              <w:pStyle w:val="ProductList-Body"/>
              <w:rPr>
                <w:b/>
              </w:rPr>
            </w:pPr>
            <w:r w:rsidRPr="00717EC0">
              <w:t>SAM</w:t>
            </w:r>
            <w:r w:rsidR="000F032B">
              <w:t xml:space="preserve">  </w:t>
            </w:r>
            <w:r w:rsidRPr="00717EC0">
              <w:t>200,000 – 399,999</w:t>
            </w:r>
          </w:p>
        </w:tc>
        <w:tc>
          <w:tcPr>
            <w:tcW w:w="3480" w:type="dxa"/>
            <w:vAlign w:val="center"/>
          </w:tcPr>
          <w:p w14:paraId="4FDCC5CC" w14:textId="77777777" w:rsidR="00132A99" w:rsidRPr="00717EC0" w:rsidRDefault="00132A99" w:rsidP="000F032B">
            <w:pPr>
              <w:pStyle w:val="ProductList-Body"/>
            </w:pPr>
            <w:r w:rsidRPr="00717EC0">
              <w:t>600 days*</w:t>
            </w:r>
          </w:p>
        </w:tc>
        <w:tc>
          <w:tcPr>
            <w:tcW w:w="3480" w:type="dxa"/>
            <w:vAlign w:val="center"/>
          </w:tcPr>
          <w:p w14:paraId="4FDCC5CD" w14:textId="77777777" w:rsidR="00132A99" w:rsidRPr="00717EC0" w:rsidRDefault="00132A99" w:rsidP="000F032B">
            <w:pPr>
              <w:pStyle w:val="ProductList-Body"/>
            </w:pPr>
            <w:r w:rsidRPr="00717EC0">
              <w:t>300 days*</w:t>
            </w:r>
          </w:p>
        </w:tc>
      </w:tr>
      <w:tr w:rsidR="00132A99" w14:paraId="4FDCC5D2" w14:textId="77777777" w:rsidTr="00F97607">
        <w:tc>
          <w:tcPr>
            <w:tcW w:w="3660" w:type="dxa"/>
            <w:vAlign w:val="center"/>
          </w:tcPr>
          <w:p w14:paraId="4FDCC5CF" w14:textId="77777777" w:rsidR="00132A99" w:rsidRPr="00717EC0" w:rsidRDefault="00132A99" w:rsidP="00F97607">
            <w:pPr>
              <w:pStyle w:val="ProductList-Body"/>
              <w:tabs>
                <w:tab w:val="clear" w:pos="158"/>
                <w:tab w:val="left" w:pos="162"/>
              </w:tabs>
              <w:rPr>
                <w:b/>
              </w:rPr>
            </w:pPr>
            <w:r w:rsidRPr="00717EC0">
              <w:t>SAM</w:t>
            </w:r>
            <w:r w:rsidR="000F032B">
              <w:t xml:space="preserve">  </w:t>
            </w:r>
            <w:r w:rsidRPr="00717EC0">
              <w:t>400,000 – 599,999</w:t>
            </w:r>
          </w:p>
        </w:tc>
        <w:tc>
          <w:tcPr>
            <w:tcW w:w="3480" w:type="dxa"/>
            <w:vAlign w:val="center"/>
          </w:tcPr>
          <w:p w14:paraId="4FDCC5D0" w14:textId="77777777" w:rsidR="00132A99" w:rsidRPr="00717EC0" w:rsidRDefault="00132A99" w:rsidP="000F032B">
            <w:pPr>
              <w:pStyle w:val="ProductList-Body"/>
            </w:pPr>
            <w:r w:rsidRPr="00717EC0">
              <w:t>800 days*</w:t>
            </w:r>
          </w:p>
        </w:tc>
        <w:tc>
          <w:tcPr>
            <w:tcW w:w="3480" w:type="dxa"/>
            <w:vAlign w:val="center"/>
          </w:tcPr>
          <w:p w14:paraId="4FDCC5D1" w14:textId="77777777" w:rsidR="00132A99" w:rsidRPr="00717EC0" w:rsidRDefault="00132A99" w:rsidP="000F032B">
            <w:pPr>
              <w:pStyle w:val="ProductList-Body"/>
            </w:pPr>
            <w:r w:rsidRPr="00717EC0">
              <w:t>400 days*</w:t>
            </w:r>
          </w:p>
        </w:tc>
      </w:tr>
      <w:tr w:rsidR="00132A99" w14:paraId="4FDCC5D6" w14:textId="77777777" w:rsidTr="00F97607">
        <w:tc>
          <w:tcPr>
            <w:tcW w:w="3660" w:type="dxa"/>
            <w:vAlign w:val="center"/>
          </w:tcPr>
          <w:p w14:paraId="4FDCC5D3" w14:textId="77777777" w:rsidR="00132A99" w:rsidRPr="00717EC0" w:rsidRDefault="00132A99" w:rsidP="000F032B">
            <w:pPr>
              <w:pStyle w:val="ProductList-Body"/>
              <w:rPr>
                <w:b/>
              </w:rPr>
            </w:pPr>
            <w:r w:rsidRPr="00717EC0">
              <w:t>SAM</w:t>
            </w:r>
            <w:r w:rsidR="000F032B">
              <w:t xml:space="preserve">  </w:t>
            </w:r>
            <w:r w:rsidRPr="00717EC0">
              <w:t>600,000 +</w:t>
            </w:r>
          </w:p>
        </w:tc>
        <w:tc>
          <w:tcPr>
            <w:tcW w:w="3480" w:type="dxa"/>
            <w:vAlign w:val="center"/>
          </w:tcPr>
          <w:p w14:paraId="4FDCC5D4" w14:textId="77777777" w:rsidR="00132A99" w:rsidRPr="00717EC0" w:rsidRDefault="00132A99" w:rsidP="000F032B">
            <w:pPr>
              <w:pStyle w:val="ProductList-Body"/>
            </w:pPr>
            <w:r w:rsidRPr="00717EC0">
              <w:t>1400 days*</w:t>
            </w:r>
          </w:p>
        </w:tc>
        <w:tc>
          <w:tcPr>
            <w:tcW w:w="3480" w:type="dxa"/>
            <w:vAlign w:val="center"/>
          </w:tcPr>
          <w:p w14:paraId="4FDCC5D5" w14:textId="77777777" w:rsidR="00132A99" w:rsidRPr="00717EC0" w:rsidRDefault="00132A99" w:rsidP="000F032B">
            <w:pPr>
              <w:pStyle w:val="ProductList-Body"/>
            </w:pPr>
            <w:r w:rsidRPr="00717EC0">
              <w:t>700 days*</w:t>
            </w:r>
          </w:p>
        </w:tc>
      </w:tr>
    </w:tbl>
    <w:p w14:paraId="4FDCC5D7" w14:textId="77777777" w:rsidR="000F032B" w:rsidRDefault="000F032B" w:rsidP="00F97607">
      <w:pPr>
        <w:pStyle w:val="ProductList-Body"/>
        <w:tabs>
          <w:tab w:val="clear" w:pos="158"/>
          <w:tab w:val="left" w:pos="270"/>
        </w:tabs>
      </w:pPr>
      <w:r>
        <w:t xml:space="preserve">Note: </w:t>
      </w:r>
      <w:r w:rsidRPr="000F032B">
        <w:rPr>
          <w:i/>
        </w:rPr>
        <w:t>Training credits available based on a full 3 year enrollment or agreement (see below for details).</w:t>
      </w:r>
      <w:r>
        <w:t xml:space="preserve">  </w:t>
      </w:r>
    </w:p>
    <w:p w14:paraId="4FDCC5D8" w14:textId="23A0BE1E" w:rsidR="000F032B" w:rsidRPr="000F032B" w:rsidRDefault="000F032B" w:rsidP="00F97607">
      <w:pPr>
        <w:pStyle w:val="ProductList-Body"/>
        <w:tabs>
          <w:tab w:val="clear" w:pos="158"/>
          <w:tab w:val="left" w:pos="270"/>
        </w:tabs>
        <w:rPr>
          <w:i/>
        </w:rPr>
      </w:pPr>
      <w:r w:rsidRPr="000F032B">
        <w:rPr>
          <w:i/>
        </w:rPr>
        <w:t xml:space="preserve">Please </w:t>
      </w:r>
      <w:r w:rsidR="00867D3C">
        <w:rPr>
          <w:i/>
        </w:rPr>
        <w:t>refer</w:t>
      </w:r>
      <w:r w:rsidR="00B608EC">
        <w:rPr>
          <w:i/>
        </w:rPr>
        <w:t xml:space="preserve"> to</w:t>
      </w:r>
      <w:r w:rsidRPr="000F032B">
        <w:rPr>
          <w:i/>
        </w:rPr>
        <w:t xml:space="preserve"> table with Office System Application</w:t>
      </w:r>
    </w:p>
    <w:p w14:paraId="4FDCC5D9" w14:textId="77777777" w:rsidR="000F032B" w:rsidRDefault="000F032B" w:rsidP="00F97607">
      <w:pPr>
        <w:pStyle w:val="ProductList-Body"/>
        <w:tabs>
          <w:tab w:val="clear" w:pos="158"/>
          <w:tab w:val="left" w:pos="270"/>
        </w:tabs>
      </w:pPr>
      <w:r>
        <w:t>*</w:t>
      </w:r>
      <w:r w:rsidRPr="000F032B">
        <w:rPr>
          <w:i/>
        </w:rPr>
        <w:t>Number of days per eligible enrollment or agreement.</w:t>
      </w:r>
    </w:p>
    <w:p w14:paraId="4FDCC5DA" w14:textId="77777777" w:rsidR="000F032B" w:rsidRDefault="000F032B" w:rsidP="000F032B">
      <w:pPr>
        <w:pStyle w:val="ProductList-Body"/>
      </w:pPr>
    </w:p>
    <w:p w14:paraId="2BAB4ED8" w14:textId="77777777" w:rsidR="00C0319E" w:rsidRDefault="00C0319E" w:rsidP="00D73C40">
      <w:pPr>
        <w:pStyle w:val="ProductList-Body"/>
        <w:numPr>
          <w:ilvl w:val="0"/>
          <w:numId w:val="21"/>
        </w:numPr>
        <w:ind w:left="450" w:hanging="270"/>
      </w:pPr>
      <w:r w:rsidRPr="00C0319E">
        <w:t>Not all courses are available in all languages.</w:t>
      </w:r>
    </w:p>
    <w:p w14:paraId="4FDCC5DB" w14:textId="318E0453" w:rsidR="000F032B" w:rsidRDefault="000F032B" w:rsidP="00D73C40">
      <w:pPr>
        <w:pStyle w:val="ProductList-Body"/>
        <w:numPr>
          <w:ilvl w:val="0"/>
          <w:numId w:val="21"/>
        </w:numPr>
        <w:ind w:left="450" w:hanging="270"/>
      </w:pPr>
      <w:r>
        <w:t xml:space="preserve">Local policies </w:t>
      </w:r>
      <w:r w:rsidR="00577174">
        <w:t xml:space="preserve">and Terms of Usage </w:t>
      </w:r>
      <w:r>
        <w:t>established by the Microsoft Learning Partner apply.</w:t>
      </w:r>
    </w:p>
    <w:p w14:paraId="4FDCC5DC" w14:textId="77777777" w:rsidR="000F032B" w:rsidRDefault="000F032B" w:rsidP="00D73C40">
      <w:pPr>
        <w:pStyle w:val="ProductList-Body"/>
        <w:numPr>
          <w:ilvl w:val="0"/>
          <w:numId w:val="21"/>
        </w:numPr>
        <w:ind w:left="450" w:hanging="270"/>
      </w:pPr>
      <w:r>
        <w:t>Benefit Managers have the ability to revoke a voucher in assigned status up to the class cancellation date established by the Microsoft Learning Partner.</w:t>
      </w:r>
    </w:p>
    <w:p w14:paraId="4FDCC5DD" w14:textId="77777777" w:rsidR="000F032B" w:rsidRDefault="000F032B" w:rsidP="00D73C40">
      <w:pPr>
        <w:pStyle w:val="ProductList-Body"/>
        <w:numPr>
          <w:ilvl w:val="0"/>
          <w:numId w:val="21"/>
        </w:numPr>
        <w:ind w:left="450" w:hanging="270"/>
      </w:pPr>
      <w:r>
        <w:t>Any course days not covered by the voucher will need to be paid by the person who receives the training.</w:t>
      </w:r>
    </w:p>
    <w:p w14:paraId="4FDCC5DE" w14:textId="77777777" w:rsidR="000F032B" w:rsidRDefault="000F032B" w:rsidP="00D73C40">
      <w:pPr>
        <w:pStyle w:val="ProductList-Body"/>
        <w:numPr>
          <w:ilvl w:val="0"/>
          <w:numId w:val="21"/>
        </w:numPr>
        <w:ind w:left="450" w:hanging="270"/>
      </w:pPr>
      <w:r>
        <w:t>Any voucher days in excess of the amount of days applied to a particular class will be returned to the pool of days available to be re-assigned by the Benefit Managers.</w:t>
      </w:r>
    </w:p>
    <w:p w14:paraId="4FDCC5DF" w14:textId="77777777" w:rsidR="000F032B" w:rsidRDefault="000F032B" w:rsidP="00D73C40">
      <w:pPr>
        <w:pStyle w:val="ProductList-Body"/>
        <w:numPr>
          <w:ilvl w:val="0"/>
          <w:numId w:val="21"/>
        </w:numPr>
        <w:ind w:left="450" w:hanging="270"/>
      </w:pPr>
      <w:r>
        <w:t>Courses delivered in an accelerated format require voucher days equivalent to the number of course days for the normal course delivery.</w:t>
      </w:r>
    </w:p>
    <w:p w14:paraId="4FDCC5E0" w14:textId="69DCD748" w:rsidR="000F032B" w:rsidRDefault="000F032B" w:rsidP="00D73C40">
      <w:pPr>
        <w:pStyle w:val="ProductList-Body"/>
        <w:numPr>
          <w:ilvl w:val="0"/>
          <w:numId w:val="21"/>
        </w:numPr>
        <w:ind w:left="450" w:hanging="270"/>
      </w:pPr>
      <w:r>
        <w:t>The voucher is only redeemable for days of instructor-led training with qualified Microsoft Learning Partners on approved courses.  Custom courses (other than accelerated delivery of approved courses</w:t>
      </w:r>
      <w:r w:rsidR="00C0319E">
        <w:t xml:space="preserve"> or custom courses compiled solely from approved courses</w:t>
      </w:r>
      <w:r>
        <w:t xml:space="preserve">) are not eligible for coverage by these vouchers.  For information regarding approved courses, please visit </w:t>
      </w:r>
      <w:hyperlink r:id="rId66" w:history="1">
        <w:r w:rsidR="00B8103D" w:rsidRPr="009A22C1">
          <w:rPr>
            <w:rStyle w:val="Hyperlink"/>
          </w:rPr>
          <w:t>http://www.microsoft.com/learning/sa/training.mspx</w:t>
        </w:r>
      </w:hyperlink>
      <w:r>
        <w:t>.</w:t>
      </w:r>
    </w:p>
    <w:p w14:paraId="4FDCC5E1" w14:textId="77777777" w:rsidR="000F032B" w:rsidRDefault="000F032B" w:rsidP="00D73C40">
      <w:pPr>
        <w:pStyle w:val="ProductList-Body"/>
        <w:numPr>
          <w:ilvl w:val="0"/>
          <w:numId w:val="21"/>
        </w:numPr>
        <w:ind w:left="450" w:hanging="270"/>
      </w:pPr>
      <w:r>
        <w:t xml:space="preserve">Vouchers cannot be used to cover any fees related to a customer not showing up for a reserved course.  All fees related to “No Shows” are the responsibility of the customer. </w:t>
      </w:r>
    </w:p>
    <w:p w14:paraId="4FDCC5E2" w14:textId="77777777" w:rsidR="000F032B" w:rsidRDefault="000F032B" w:rsidP="00D73C40">
      <w:pPr>
        <w:pStyle w:val="ProductList-Body"/>
        <w:numPr>
          <w:ilvl w:val="0"/>
          <w:numId w:val="21"/>
        </w:numPr>
        <w:ind w:left="450" w:hanging="270"/>
      </w:pPr>
      <w:r>
        <w:t xml:space="preserve">Vouchers may only be redeemed by the individual approved by the customer to use the voucher. </w:t>
      </w:r>
    </w:p>
    <w:p w14:paraId="4FDCC5E3" w14:textId="77777777" w:rsidR="000F032B" w:rsidRDefault="000F032B" w:rsidP="00D73C40">
      <w:pPr>
        <w:pStyle w:val="ProductList-Body"/>
        <w:numPr>
          <w:ilvl w:val="0"/>
          <w:numId w:val="21"/>
        </w:numPr>
        <w:ind w:left="450" w:hanging="270"/>
      </w:pPr>
      <w:r>
        <w:t>Vouchers may not be exchanged for cash, monies or other valuable considerations.</w:t>
      </w:r>
    </w:p>
    <w:p w14:paraId="4FDCC5E4" w14:textId="77777777" w:rsidR="000F032B" w:rsidRDefault="000F032B" w:rsidP="00D73C40">
      <w:pPr>
        <w:pStyle w:val="ProductList-Body"/>
        <w:numPr>
          <w:ilvl w:val="0"/>
          <w:numId w:val="21"/>
        </w:numPr>
        <w:ind w:left="450" w:hanging="270"/>
      </w:pPr>
      <w:r>
        <w:t>Vouchers must be assigned during the SA coverage period.</w:t>
      </w:r>
    </w:p>
    <w:p w14:paraId="4FDCC5E5" w14:textId="77777777" w:rsidR="000F032B" w:rsidRDefault="000F032B" w:rsidP="00D73C40">
      <w:pPr>
        <w:pStyle w:val="ProductList-Body"/>
        <w:numPr>
          <w:ilvl w:val="0"/>
          <w:numId w:val="21"/>
        </w:numPr>
        <w:ind w:left="450" w:hanging="270"/>
      </w:pPr>
      <w:r>
        <w:t>Vouchers will expire 180 days from the date of voucher assignment, independent of SA coverage expiration. All services must be delivered (training delivered and voucher redeemed) prior to voucher expiration. Vouchers that expire prior to SA coverage expiration will return to the available Training Voucher pool of days.</w:t>
      </w:r>
    </w:p>
    <w:p w14:paraId="4FDCC5E6" w14:textId="77777777" w:rsidR="000F032B" w:rsidRDefault="000F032B" w:rsidP="00D73C40">
      <w:pPr>
        <w:pStyle w:val="ProductList-Body"/>
        <w:numPr>
          <w:ilvl w:val="0"/>
          <w:numId w:val="21"/>
        </w:numPr>
        <w:ind w:left="450" w:hanging="270"/>
      </w:pPr>
      <w:r>
        <w:t>With the exception of Demonstration Sessions, one Training Voucher day is equal to the equivalent of one training session day.  For Demonstration Sessions, one Training Voucher day is equal to one Demonstration Session.</w:t>
      </w:r>
    </w:p>
    <w:p w14:paraId="4FDCC5E7" w14:textId="77777777" w:rsidR="000F032B" w:rsidRDefault="000F032B" w:rsidP="00D73C40">
      <w:pPr>
        <w:pStyle w:val="ProductList-Body"/>
        <w:numPr>
          <w:ilvl w:val="0"/>
          <w:numId w:val="21"/>
        </w:numPr>
        <w:ind w:left="450" w:hanging="270"/>
      </w:pPr>
      <w:r>
        <w:t>Customers must redeem Training Vouchers for Demonstration Sessions sets of four or more</w:t>
      </w:r>
    </w:p>
    <w:p w14:paraId="4FDCC5E8" w14:textId="77777777" w:rsidR="000F032B" w:rsidRDefault="000F032B" w:rsidP="00D73C40">
      <w:pPr>
        <w:pStyle w:val="ProductList-Body"/>
        <w:numPr>
          <w:ilvl w:val="0"/>
          <w:numId w:val="21"/>
        </w:numPr>
        <w:ind w:left="450" w:hanging="270"/>
      </w:pPr>
      <w:r>
        <w:t>Training Vouchers redeemed for Demonstration Sessions, unlike Training Vouchers redeemed for other training sessions, are not limited to a single individual.</w:t>
      </w:r>
    </w:p>
    <w:p w14:paraId="4FDCC5E9" w14:textId="77777777" w:rsidR="000F032B" w:rsidRDefault="000F032B" w:rsidP="00D73C40">
      <w:pPr>
        <w:pStyle w:val="ProductList-Body"/>
        <w:numPr>
          <w:ilvl w:val="0"/>
          <w:numId w:val="21"/>
        </w:numPr>
        <w:ind w:left="450" w:hanging="270"/>
      </w:pPr>
      <w:r>
        <w:t xml:space="preserve">Vouchers may be used to reserve training with only one qualified Microsoft Learning Partner at a time. </w:t>
      </w:r>
    </w:p>
    <w:p w14:paraId="4FDCC5EA" w14:textId="77777777" w:rsidR="000F032B" w:rsidRDefault="000F032B" w:rsidP="00D73C40">
      <w:pPr>
        <w:pStyle w:val="ProductList-Body"/>
        <w:numPr>
          <w:ilvl w:val="0"/>
          <w:numId w:val="21"/>
        </w:numPr>
        <w:ind w:left="450" w:hanging="270"/>
      </w:pPr>
      <w:r>
        <w:t>The Microsoft Learning Partner reserves the right to cancel a class according to local cancellation policy.</w:t>
      </w:r>
    </w:p>
    <w:p w14:paraId="4FDCC5EB" w14:textId="77777777" w:rsidR="000F032B" w:rsidRDefault="000F032B" w:rsidP="00D73C40">
      <w:pPr>
        <w:pStyle w:val="ProductList-Body"/>
        <w:numPr>
          <w:ilvl w:val="0"/>
          <w:numId w:val="21"/>
        </w:numPr>
        <w:ind w:left="450" w:hanging="270"/>
      </w:pPr>
      <w:r>
        <w:t xml:space="preserve">Vouchers are valid only with participating Microsoft Learning Partners. They can be used with any qualified Microsoft Learning Partner worldwide.  </w:t>
      </w:r>
    </w:p>
    <w:p w14:paraId="4FDCC5EC" w14:textId="536FFBEB" w:rsidR="000F032B" w:rsidRDefault="000F032B" w:rsidP="00D73C40">
      <w:pPr>
        <w:pStyle w:val="ProductList-Body"/>
        <w:numPr>
          <w:ilvl w:val="0"/>
          <w:numId w:val="21"/>
        </w:numPr>
        <w:ind w:left="450" w:hanging="270"/>
      </w:pPr>
      <w:r>
        <w:t xml:space="preserve">Customers must provide the Microsoft Learning Partner with the voucher information they would like to apply towards the course prior to the end of the course in order to use the voucher as payment for the course.  </w:t>
      </w:r>
    </w:p>
    <w:p w14:paraId="4FDCC5ED" w14:textId="77777777" w:rsidR="000F032B" w:rsidRDefault="000F032B" w:rsidP="00D73C40">
      <w:pPr>
        <w:pStyle w:val="ProductList-Body"/>
        <w:numPr>
          <w:ilvl w:val="0"/>
          <w:numId w:val="21"/>
        </w:numPr>
        <w:ind w:left="450" w:hanging="270"/>
      </w:pPr>
      <w:r>
        <w:t>Microsoft is not responsible for lost, stolen, misplaced or misused vouchers.</w:t>
      </w:r>
    </w:p>
    <w:p w14:paraId="4FDCC5EE" w14:textId="77777777" w:rsidR="000F032B" w:rsidRDefault="000F032B" w:rsidP="00D73C40">
      <w:pPr>
        <w:pStyle w:val="ProductList-Body"/>
        <w:numPr>
          <w:ilvl w:val="0"/>
          <w:numId w:val="21"/>
        </w:numPr>
        <w:ind w:left="450" w:hanging="270"/>
      </w:pPr>
      <w:r>
        <w:t>Reduction of the number of qualifying licenses for which SA is acquired as a result of returns and other billing adjustments, where allowed, may lower the customer’s Training Vouchers service level eligibility.</w:t>
      </w:r>
    </w:p>
    <w:p w14:paraId="4FDCC5EF" w14:textId="77777777" w:rsidR="000F032B" w:rsidRDefault="000F032B" w:rsidP="00D73C40">
      <w:pPr>
        <w:pStyle w:val="ProductList-Body"/>
        <w:numPr>
          <w:ilvl w:val="0"/>
          <w:numId w:val="21"/>
        </w:numPr>
        <w:ind w:left="450" w:hanging="270"/>
      </w:pPr>
      <w:r>
        <w:t>Vouchers can be redeemed by only the customer who qualifies for the benefit.</w:t>
      </w:r>
    </w:p>
    <w:p w14:paraId="4FDCC5F0" w14:textId="77777777" w:rsidR="000F032B" w:rsidRDefault="000F032B" w:rsidP="00D73C40">
      <w:pPr>
        <w:pStyle w:val="ProductList-Body"/>
        <w:numPr>
          <w:ilvl w:val="0"/>
          <w:numId w:val="21"/>
        </w:numPr>
        <w:ind w:left="450" w:hanging="270"/>
      </w:pPr>
      <w:r>
        <w:t>Services provided under vouchers are provided under an agreement between Customer and the Qualified Provider; Microsoft is not responsible for any work or failure on the part of the Qualified Provider related to the services</w:t>
      </w:r>
    </w:p>
    <w:p w14:paraId="4FDCC5F1" w14:textId="77777777" w:rsidR="000F032B" w:rsidRDefault="000F032B" w:rsidP="00D73C40">
      <w:pPr>
        <w:pStyle w:val="ProductList-Body"/>
        <w:numPr>
          <w:ilvl w:val="0"/>
          <w:numId w:val="21"/>
        </w:numPr>
        <w:ind w:left="450" w:hanging="270"/>
      </w:pPr>
      <w:r>
        <w:t>The table above shows training credits available based on a full 3-year enrollment or agreement.  Customers who purchase SA coverage for one-year will receive one third of the stated number of training credits.  Customers who purchase SA coverage for two-years will receive two thirds of the stated number of training credits.</w:t>
      </w:r>
    </w:p>
    <w:p w14:paraId="4FDCC5F2" w14:textId="77777777" w:rsidR="000F032B" w:rsidRDefault="000F032B" w:rsidP="000F032B">
      <w:pPr>
        <w:pStyle w:val="ProductList-Body"/>
      </w:pPr>
    </w:p>
    <w:p w14:paraId="4FDCC5F3" w14:textId="77777777" w:rsidR="000F032B" w:rsidRPr="000F032B" w:rsidRDefault="000F032B" w:rsidP="00432379">
      <w:pPr>
        <w:pStyle w:val="ProductList-SubSubSectionHeading"/>
        <w:outlineLvl w:val="2"/>
        <w:rPr>
          <w:b/>
        </w:rPr>
      </w:pPr>
      <w:bookmarkStart w:id="1558" w:name="_Toc379797446"/>
      <w:bookmarkStart w:id="1559" w:name="_Toc380513482"/>
      <w:bookmarkStart w:id="1560" w:name="_Toc380655532"/>
      <w:bookmarkStart w:id="1561" w:name="_Toc404601346"/>
      <w:r w:rsidRPr="004925A1">
        <w:rPr>
          <w:b/>
          <w:color w:val="00188F"/>
        </w:rPr>
        <w:t>E-Learning</w:t>
      </w:r>
      <w:bookmarkEnd w:id="1558"/>
      <w:bookmarkEnd w:id="1559"/>
      <w:bookmarkEnd w:id="1560"/>
      <w:bookmarkEnd w:id="1561"/>
    </w:p>
    <w:p w14:paraId="4FDCC5F4" w14:textId="0FDCAF64" w:rsidR="000F032B" w:rsidRDefault="000F032B" w:rsidP="000F032B">
      <w:pPr>
        <w:pStyle w:val="ProductList-Body"/>
      </w:pPr>
      <w:r>
        <w:t xml:space="preserve">This benefit varies by Applications, Systems, and Servers. Eligible customers will receive one access code (for Applications, Systems, </w:t>
      </w:r>
      <w:r w:rsidR="00241D62">
        <w:t>and Servers</w:t>
      </w:r>
      <w:r>
        <w:t xml:space="preserve">) per qualifying enrollment/agreement.  Customers may also download SCORM-compliant, content-only E-learning files (for </w:t>
      </w:r>
      <w:r w:rsidR="00C0319E">
        <w:t xml:space="preserve">select </w:t>
      </w:r>
      <w:r>
        <w:t xml:space="preserve">Applications and Systems) from VLSC for import into their Learning Management System (LMS).  There is no access code necessary to download files from VLSC. </w:t>
      </w:r>
      <w:r w:rsidR="00500791">
        <w:t xml:space="preserve">MPSA customers download files through the Microsoft Volume Licensing Center (MVLC). </w:t>
      </w:r>
      <w:r>
        <w:t xml:space="preserve">Enterprise Agreement and Select </w:t>
      </w:r>
      <w:r w:rsidR="00500791">
        <w:t xml:space="preserve">Plus </w:t>
      </w:r>
      <w:r>
        <w:t xml:space="preserve">customers may obtain SCORM-compliant content (for Applications and Systems) via download or DVD, whereas Open and Open Value customer may obtain SCORM-compliant content (for Applications and Systems) via DVD only. </w:t>
      </w:r>
    </w:p>
    <w:p w14:paraId="4FDCC5F5" w14:textId="77777777" w:rsidR="000F032B" w:rsidRDefault="000F032B" w:rsidP="000F032B">
      <w:pPr>
        <w:pStyle w:val="ProductList-Body"/>
      </w:pPr>
    </w:p>
    <w:p w14:paraId="4FDCC5F6" w14:textId="4231949E" w:rsidR="000F032B" w:rsidRDefault="000F032B" w:rsidP="000F032B">
      <w:pPr>
        <w:pStyle w:val="ProductList-Body"/>
      </w:pPr>
      <w:r>
        <w:t xml:space="preserve">The maximum number of users for which a customer may use the E-Learning training is equal to the number of licensed copies of qualifying products that the customer has enrolled in SA. Customers must designate one user for each qualifying license.  Access cannot be transferred from one user to another.  </w:t>
      </w:r>
    </w:p>
    <w:p w14:paraId="4FDCC5F7" w14:textId="77777777" w:rsidR="000F032B" w:rsidRDefault="000F032B" w:rsidP="000F032B">
      <w:pPr>
        <w:pStyle w:val="ProductList-Body"/>
      </w:pPr>
    </w:p>
    <w:p w14:paraId="4FDCC5F8" w14:textId="77777777" w:rsidR="000F032B" w:rsidRDefault="000F032B" w:rsidP="000F032B">
      <w:pPr>
        <w:pStyle w:val="ProductList-Body"/>
      </w:pPr>
      <w:r>
        <w:t xml:space="preserve">Eligible customers may purchase E-learning kits at a regional fulfillment center if the online option is not sufficient. </w:t>
      </w:r>
    </w:p>
    <w:p w14:paraId="4FDCC5F9" w14:textId="77777777" w:rsidR="000F032B" w:rsidRDefault="000F032B" w:rsidP="000F032B">
      <w:pPr>
        <w:pStyle w:val="ProductList-Body"/>
      </w:pPr>
      <w:r>
        <w:t xml:space="preserve">Customers’ deployment and use of the E-Learning courses are subject to the terms and conditions of their license agreement.  </w:t>
      </w:r>
    </w:p>
    <w:p w14:paraId="4FDCC5FA" w14:textId="77777777" w:rsidR="000F032B" w:rsidRDefault="000F032B" w:rsidP="000F032B">
      <w:pPr>
        <w:pStyle w:val="ProductList-Body"/>
      </w:pPr>
    </w:p>
    <w:p w14:paraId="4FDCC5FB" w14:textId="2DF5E4A9" w:rsidR="000F032B" w:rsidRPr="000F032B" w:rsidRDefault="000F032B" w:rsidP="000F032B">
      <w:pPr>
        <w:pStyle w:val="ProductList-Body"/>
        <w:rPr>
          <w:b/>
        </w:rPr>
      </w:pPr>
      <w:bookmarkStart w:id="1562" w:name="SA_ELearning"/>
      <w:r w:rsidRPr="004925A1">
        <w:rPr>
          <w:b/>
          <w:color w:val="00188F"/>
        </w:rPr>
        <w:t>E-Learning</w:t>
      </w:r>
      <w:bookmarkEnd w:id="1562"/>
    </w:p>
    <w:p w14:paraId="4FDCC5FC" w14:textId="031F5907" w:rsidR="000F032B" w:rsidRDefault="000F032B" w:rsidP="000F032B">
      <w:pPr>
        <w:pStyle w:val="ProductList-Body"/>
      </w:pPr>
      <w:r>
        <w:t xml:space="preserve">Customers with SA for qualifying Application or System </w:t>
      </w:r>
      <w:r w:rsidR="00852623">
        <w:t>P</w:t>
      </w:r>
      <w:r>
        <w:t>roducts are eligible to use hosted E-Learning courses, and SCORM-compliant content. Customers with qualifying Server Products are eligible to use hosted E-Learning Server courses but not SCORM-compliant content.</w:t>
      </w:r>
    </w:p>
    <w:p w14:paraId="4FDCC5FD" w14:textId="77777777" w:rsidR="000F032B" w:rsidRDefault="000F032B" w:rsidP="000F032B">
      <w:pPr>
        <w:pStyle w:val="ProductList-Body"/>
      </w:pPr>
    </w:p>
    <w:p w14:paraId="4FDCC5FE" w14:textId="77777777" w:rsidR="000F032B" w:rsidRPr="000F032B" w:rsidRDefault="000F032B" w:rsidP="00432379">
      <w:pPr>
        <w:pStyle w:val="ProductList-SubSubSectionHeading"/>
        <w:outlineLvl w:val="2"/>
        <w:rPr>
          <w:b/>
        </w:rPr>
      </w:pPr>
      <w:bookmarkStart w:id="1563" w:name="_Toc379797447"/>
      <w:bookmarkStart w:id="1564" w:name="_Toc380513483"/>
      <w:bookmarkStart w:id="1565" w:name="_Toc380655533"/>
      <w:bookmarkStart w:id="1566" w:name="SA_HomeUseProgram"/>
      <w:bookmarkStart w:id="1567" w:name="_Toc404601347"/>
      <w:r w:rsidRPr="004925A1">
        <w:rPr>
          <w:b/>
          <w:color w:val="00188F"/>
        </w:rPr>
        <w:t>Home Use Program</w:t>
      </w:r>
      <w:bookmarkEnd w:id="1563"/>
      <w:bookmarkEnd w:id="1564"/>
      <w:bookmarkEnd w:id="1565"/>
      <w:bookmarkEnd w:id="1566"/>
      <w:bookmarkEnd w:id="1567"/>
    </w:p>
    <w:p w14:paraId="4FDCC5FF" w14:textId="663EF1E3" w:rsidR="000F032B" w:rsidRDefault="000F032B" w:rsidP="000F032B">
      <w:pPr>
        <w:pStyle w:val="ProductList-Body"/>
      </w:pPr>
      <w:r>
        <w:t xml:space="preserve">Customers with active SA coverage for qualifying desktop applications </w:t>
      </w:r>
      <w:r w:rsidR="00852623">
        <w:t>P</w:t>
      </w:r>
      <w:r>
        <w:t xml:space="preserve">roducts are eligible to participate in the Home Use Program**, which permits Customers’ employees, who are users of the licensed qualifying applications to acquire a single license for the corresponding Home Use Program software, to be installed on </w:t>
      </w:r>
      <w:r w:rsidR="00D67764">
        <w:t>up to two devices (either 2 PCs or 2 Macs, specific to the software that is purchased)</w:t>
      </w:r>
      <w:r>
        <w:t xml:space="preserve">, for each license of the applicable desktop application acquired by the Customer.  Provided their employees first obtain the appropriate Home Use Program product keys from Microsoft, </w:t>
      </w:r>
      <w:r w:rsidR="00C0319E">
        <w:t>C</w:t>
      </w:r>
      <w:r>
        <w:t xml:space="preserve">ustomer may allow their employees to install the corresponding Home Use Program software, acquired by </w:t>
      </w:r>
      <w:r w:rsidR="00C0319E">
        <w:t>C</w:t>
      </w:r>
      <w:r>
        <w:t xml:space="preserve">ustomers under their Volume Licensing agreements, on employees’ home computers and portable devices at Customers’ premises.  </w:t>
      </w:r>
      <w:r w:rsidR="00C0319E" w:rsidRPr="00C0319E">
        <w:t xml:space="preserve">If a new version is released during the qualified period of use, the primary users can acquire the latest version, to replace their current installed version.  </w:t>
      </w:r>
      <w:r>
        <w:t>The desktop applications that qualify customers for participation in the Home Use Program and those that are available in the Home Use Program are identified in the table below*.</w:t>
      </w:r>
    </w:p>
    <w:p w14:paraId="4FDCC600" w14:textId="77777777" w:rsidR="000F032B" w:rsidRDefault="000F032B" w:rsidP="000F032B">
      <w:pPr>
        <w:pStyle w:val="ProductList-Body"/>
      </w:pPr>
    </w:p>
    <w:p w14:paraId="4FDCC601" w14:textId="77777777" w:rsidR="000F032B" w:rsidRDefault="000F032B" w:rsidP="000F032B">
      <w:pPr>
        <w:pStyle w:val="ProductList-Body"/>
      </w:pPr>
      <w:r>
        <w:t xml:space="preserve">Microsoft may terminate a customer’s participation in the Home Use Program, immediately and without notice, in connection with unauthorized access to or licensing through the Home Use Program website in connection with that customer’s program code. </w:t>
      </w:r>
    </w:p>
    <w:p w14:paraId="4FDCC602" w14:textId="77777777" w:rsidR="000F032B" w:rsidRDefault="000F032B" w:rsidP="000F032B">
      <w:pPr>
        <w:pStyle w:val="ProductList-Body"/>
      </w:pPr>
    </w:p>
    <w:p w14:paraId="4FDCC603" w14:textId="77777777" w:rsidR="000F032B" w:rsidRDefault="000F032B" w:rsidP="000F032B">
      <w:pPr>
        <w:pStyle w:val="ProductList-Body"/>
      </w:pPr>
      <w:r>
        <w:t>Home Use Licenses expire with termination of employment, termination or expiration of SA coverage for the copy of the corresponding desktop application that employee uses at work, if the employee is no longer a user of the licensed copy of the software, or upon the employee’s installation and use of any prior or later version of that desktop application pursuant to a Home Use Program license.</w:t>
      </w:r>
    </w:p>
    <w:p w14:paraId="4FDCC604" w14:textId="77777777" w:rsidR="000F032B" w:rsidRDefault="000F032B" w:rsidP="000F032B">
      <w:pPr>
        <w:pStyle w:val="ProductList-Body"/>
      </w:pPr>
    </w:p>
    <w:p w14:paraId="4FDCC605" w14:textId="1F94667D" w:rsidR="000F032B" w:rsidRDefault="00C0319E" w:rsidP="000F032B">
      <w:pPr>
        <w:pStyle w:val="ProductList-Body"/>
      </w:pPr>
      <w:r w:rsidRPr="00C0319E">
        <w:t xml:space="preserve">The terms </w:t>
      </w:r>
      <w:r w:rsidR="000972B6">
        <w:t xml:space="preserve">of use for the Home Use Program software </w:t>
      </w:r>
      <w:r w:rsidRPr="00C0319E">
        <w:t xml:space="preserve">are between Microsoft and Customer’s employee and </w:t>
      </w:r>
      <w:r w:rsidR="000972B6">
        <w:t>are accessed through the Home Use Program website. These terms may</w:t>
      </w:r>
      <w:r w:rsidR="00692548">
        <w:t xml:space="preserve"> differ</w:t>
      </w:r>
      <w:r w:rsidRPr="00C0319E">
        <w:t xml:space="preserve"> from the rights provided under the customers</w:t>
      </w:r>
      <w:r w:rsidR="000972B6">
        <w:t>’</w:t>
      </w:r>
      <w:r w:rsidRPr="00C0319E">
        <w:t xml:space="preserve"> Volume License</w:t>
      </w:r>
      <w:r w:rsidR="000972B6">
        <w:t xml:space="preserve"> agreement</w:t>
      </w:r>
      <w:r w:rsidRPr="00C0319E">
        <w:t xml:space="preserve">. Customers must limit </w:t>
      </w:r>
      <w:r w:rsidR="000972B6">
        <w:t xml:space="preserve">access to </w:t>
      </w:r>
      <w:r w:rsidRPr="00C0319E">
        <w:t xml:space="preserve">the Home Use Program to employees </w:t>
      </w:r>
      <w:r w:rsidR="000972B6">
        <w:t xml:space="preserve">only </w:t>
      </w:r>
      <w:r w:rsidRPr="00C0319E">
        <w:t>and</w:t>
      </w:r>
      <w:r w:rsidR="000F032B">
        <w:t xml:space="preserve"> inform employees of when they should discontinue use of the Home Use Program software in conjunction with a lapse in SA coverage or employment termination.</w:t>
      </w:r>
    </w:p>
    <w:p w14:paraId="4FDCC606" w14:textId="77777777" w:rsidR="000F032B" w:rsidRDefault="000F032B" w:rsidP="000F032B">
      <w:pPr>
        <w:pStyle w:val="ProductList-Body"/>
      </w:pPr>
    </w:p>
    <w:p w14:paraId="4FDCC607" w14:textId="7368A5C3" w:rsidR="000F032B" w:rsidRDefault="000F032B" w:rsidP="000F032B">
      <w:pPr>
        <w:pStyle w:val="ProductList-Body"/>
      </w:pPr>
      <w:r>
        <w:t xml:space="preserve">Participation in this program may have tax implications for the customer and its employees.  Microsoft assumes no responsibility for compliance with any employment-benefit, tax or reporting obligation that either </w:t>
      </w:r>
      <w:r w:rsidR="00C0319E">
        <w:t xml:space="preserve">Customer </w:t>
      </w:r>
      <w:r>
        <w:t>or its employees may have. Additional terms that apply for employees in New Zealand are set out below:</w:t>
      </w:r>
    </w:p>
    <w:p w14:paraId="4FDCC608" w14:textId="77777777" w:rsidR="000F032B" w:rsidRDefault="000F032B" w:rsidP="00D73C40">
      <w:pPr>
        <w:pStyle w:val="ProductList-Body"/>
        <w:numPr>
          <w:ilvl w:val="0"/>
          <w:numId w:val="22"/>
        </w:numPr>
        <w:ind w:left="450" w:hanging="270"/>
      </w:pPr>
      <w:r>
        <w:t xml:space="preserve">Customers must not require any payment or consideration from employees in connection with HUP, or do or omit to do, anything that would result in an increase of the total cost of any HUP benefit to any employee in New Zealand beyond any amount charged by Microsoft. </w:t>
      </w:r>
    </w:p>
    <w:p w14:paraId="4FDCC609" w14:textId="77777777" w:rsidR="000F032B" w:rsidRDefault="000F032B" w:rsidP="00D73C40">
      <w:pPr>
        <w:pStyle w:val="ProductList-Body"/>
        <w:numPr>
          <w:ilvl w:val="0"/>
          <w:numId w:val="22"/>
        </w:numPr>
        <w:ind w:left="450" w:hanging="270"/>
      </w:pPr>
      <w:r>
        <w:t xml:space="preserve">Customers must indemnify and keep Microsoft and its affiliates indemnified and hold Microsoft and its affiliates free and harmless from any costs, expenses, losses or damages incurred by Microsoft or its affiliates as a result of customer’s failure to comply with the obligations contained in this section. </w:t>
      </w:r>
    </w:p>
    <w:p w14:paraId="4FDCC60A" w14:textId="77777777" w:rsidR="000F032B" w:rsidRDefault="000F032B" w:rsidP="000F032B">
      <w:pPr>
        <w:pStyle w:val="ProductList-Body"/>
      </w:pPr>
    </w:p>
    <w:p w14:paraId="6B176913" w14:textId="77777777" w:rsidR="00C0319E" w:rsidRPr="004925A1" w:rsidRDefault="00C0319E" w:rsidP="004925A1">
      <w:pPr>
        <w:pStyle w:val="ProductList-Body"/>
      </w:pPr>
      <w:r w:rsidRPr="004925A1">
        <w:t xml:space="preserve">The desktop applications that qualify customers for participation in the Home Use Program and those that are available in the Home Use Program are identified here: </w:t>
      </w:r>
    </w:p>
    <w:p w14:paraId="4FDCC619" w14:textId="77777777" w:rsidR="000F032B" w:rsidRPr="00717EC0" w:rsidRDefault="000F032B" w:rsidP="004925A1">
      <w:pPr>
        <w:pStyle w:val="ProductList-Body"/>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55"/>
        <w:gridCol w:w="5355"/>
      </w:tblGrid>
      <w:tr w:rsidR="000F032B" w:rsidRPr="00717EC0" w14:paraId="4FDCC61C" w14:textId="77777777" w:rsidTr="009D7029">
        <w:trPr>
          <w:trHeight w:val="60"/>
          <w:tblHeader/>
        </w:trPr>
        <w:tc>
          <w:tcPr>
            <w:tcW w:w="5355" w:type="dxa"/>
            <w:shd w:val="clear" w:color="auto" w:fill="0072C6"/>
            <w:tcMar>
              <w:top w:w="0" w:type="dxa"/>
              <w:left w:w="108" w:type="dxa"/>
              <w:bottom w:w="0" w:type="dxa"/>
              <w:right w:w="108" w:type="dxa"/>
            </w:tcMar>
            <w:vAlign w:val="center"/>
          </w:tcPr>
          <w:p w14:paraId="4FDCC61A" w14:textId="77777777" w:rsidR="000F032B" w:rsidRPr="000F032B" w:rsidRDefault="000F032B" w:rsidP="000F032B">
            <w:pPr>
              <w:pStyle w:val="ProductList-Body"/>
              <w:spacing w:before="20" w:after="20"/>
              <w:rPr>
                <w:color w:val="FFFFFF" w:themeColor="background1"/>
              </w:rPr>
            </w:pPr>
            <w:r w:rsidRPr="000F032B">
              <w:rPr>
                <w:color w:val="FFFFFF" w:themeColor="background1"/>
              </w:rPr>
              <w:t>Qualifying Desktop Application</w:t>
            </w:r>
          </w:p>
        </w:tc>
        <w:tc>
          <w:tcPr>
            <w:tcW w:w="5355" w:type="dxa"/>
            <w:shd w:val="clear" w:color="auto" w:fill="0072C6"/>
            <w:tcMar>
              <w:top w:w="0" w:type="dxa"/>
              <w:left w:w="108" w:type="dxa"/>
              <w:bottom w:w="0" w:type="dxa"/>
              <w:right w:w="108" w:type="dxa"/>
            </w:tcMar>
            <w:vAlign w:val="center"/>
          </w:tcPr>
          <w:p w14:paraId="4FDCC61B" w14:textId="77777777" w:rsidR="000F032B" w:rsidRPr="000F032B" w:rsidRDefault="000F032B" w:rsidP="000F032B">
            <w:pPr>
              <w:pStyle w:val="ProductList-Body"/>
              <w:spacing w:before="20" w:after="20"/>
              <w:rPr>
                <w:color w:val="FFFFFF" w:themeColor="background1"/>
              </w:rPr>
            </w:pPr>
            <w:r w:rsidRPr="000F032B">
              <w:rPr>
                <w:color w:val="FFFFFF" w:themeColor="background1"/>
              </w:rPr>
              <w:t>Corresponding Home Use Program License</w:t>
            </w:r>
          </w:p>
        </w:tc>
      </w:tr>
      <w:tr w:rsidR="000F032B" w:rsidRPr="00717EC0" w14:paraId="4FDCC623" w14:textId="77777777" w:rsidTr="009D7029">
        <w:trPr>
          <w:trHeight w:val="438"/>
        </w:trPr>
        <w:tc>
          <w:tcPr>
            <w:tcW w:w="5355" w:type="dxa"/>
            <w:tcMar>
              <w:top w:w="0" w:type="dxa"/>
              <w:left w:w="108" w:type="dxa"/>
              <w:bottom w:w="0" w:type="dxa"/>
              <w:right w:w="108" w:type="dxa"/>
            </w:tcMar>
            <w:vAlign w:val="center"/>
          </w:tcPr>
          <w:p w14:paraId="4FDCC61D" w14:textId="77777777" w:rsidR="000F032B" w:rsidRPr="00717EC0" w:rsidRDefault="000F032B" w:rsidP="000F032B">
            <w:pPr>
              <w:pStyle w:val="ProductList-Body"/>
              <w:rPr>
                <w:color w:val="000000"/>
              </w:rPr>
            </w:pPr>
            <w:r w:rsidRPr="00717EC0">
              <w:rPr>
                <w:color w:val="000000"/>
              </w:rPr>
              <w:t>Office Standard 2010/2013</w:t>
            </w:r>
          </w:p>
          <w:p w14:paraId="4FDCC61E" w14:textId="70289D26" w:rsidR="000F032B" w:rsidRPr="00717EC0" w:rsidRDefault="000F032B" w:rsidP="000F032B">
            <w:pPr>
              <w:pStyle w:val="ProductList-Body"/>
              <w:rPr>
                <w:color w:val="000000"/>
              </w:rPr>
            </w:pPr>
            <w:r w:rsidRPr="00717EC0">
              <w:rPr>
                <w:color w:val="000000"/>
              </w:rPr>
              <w:t>Office Professional Plus 2010</w:t>
            </w:r>
            <w:r w:rsidR="00864C0F">
              <w:rPr>
                <w:color w:val="000000"/>
              </w:rPr>
              <w:fldChar w:fldCharType="begin"/>
            </w:r>
            <w:r w:rsidR="00864C0F">
              <w:instrText xml:space="preserve"> XE "</w:instrText>
            </w:r>
            <w:r w:rsidR="00864C0F" w:rsidRPr="0092089C">
              <w:instrText>Office Professional Plus 2010</w:instrText>
            </w:r>
            <w:r w:rsidR="00864C0F">
              <w:instrText xml:space="preserve">" </w:instrText>
            </w:r>
            <w:r w:rsidR="00864C0F">
              <w:rPr>
                <w:color w:val="000000"/>
              </w:rPr>
              <w:fldChar w:fldCharType="end"/>
            </w:r>
            <w:r w:rsidRPr="00717EC0">
              <w:rPr>
                <w:color w:val="000000"/>
              </w:rPr>
              <w:t>/2013</w:t>
            </w:r>
          </w:p>
          <w:p w14:paraId="4FDCC61F" w14:textId="187EEBD2" w:rsidR="000F032B" w:rsidRPr="00717EC0" w:rsidRDefault="000F032B" w:rsidP="000F032B">
            <w:pPr>
              <w:pStyle w:val="ProductList-Body"/>
              <w:rPr>
                <w:color w:val="000000"/>
              </w:rPr>
            </w:pPr>
            <w:r w:rsidRPr="00717EC0">
              <w:rPr>
                <w:color w:val="000000"/>
              </w:rPr>
              <w:t>Office for Mac 2008 / Office for Mac Standard 2011</w:t>
            </w:r>
            <w:r w:rsidR="00AE709D">
              <w:rPr>
                <w:color w:val="000000"/>
              </w:rPr>
              <w:fldChar w:fldCharType="begin"/>
            </w:r>
            <w:r w:rsidR="00AE709D">
              <w:instrText xml:space="preserve"> XE "</w:instrText>
            </w:r>
            <w:r w:rsidR="00AE709D" w:rsidRPr="000E4B83">
              <w:instrText>Office for Mac Standard 2011</w:instrText>
            </w:r>
            <w:r w:rsidR="00AE709D">
              <w:instrText xml:space="preserve">" </w:instrText>
            </w:r>
            <w:r w:rsidR="00AE709D">
              <w:rPr>
                <w:color w:val="000000"/>
              </w:rPr>
              <w:fldChar w:fldCharType="end"/>
            </w:r>
            <w:r w:rsidRPr="00717EC0">
              <w:rPr>
                <w:color w:val="000000"/>
              </w:rPr>
              <w:t xml:space="preserve"> </w:t>
            </w:r>
          </w:p>
        </w:tc>
        <w:tc>
          <w:tcPr>
            <w:tcW w:w="5355" w:type="dxa"/>
            <w:tcMar>
              <w:top w:w="0" w:type="dxa"/>
              <w:left w:w="108" w:type="dxa"/>
              <w:bottom w:w="0" w:type="dxa"/>
              <w:right w:w="108" w:type="dxa"/>
            </w:tcMar>
            <w:vAlign w:val="center"/>
          </w:tcPr>
          <w:p w14:paraId="4FDCC621" w14:textId="74ADE686" w:rsidR="000F032B" w:rsidRPr="00717EC0" w:rsidRDefault="000F032B" w:rsidP="000F032B">
            <w:pPr>
              <w:pStyle w:val="ProductList-Body"/>
              <w:rPr>
                <w:color w:val="000000"/>
              </w:rPr>
            </w:pPr>
            <w:r w:rsidRPr="00717EC0">
              <w:rPr>
                <w:color w:val="000000"/>
              </w:rPr>
              <w:t>Office Professional Plus 2013</w:t>
            </w:r>
            <w:r w:rsidR="00A723F7">
              <w:rPr>
                <w:color w:val="000000"/>
              </w:rPr>
              <w:fldChar w:fldCharType="begin"/>
            </w:r>
            <w:r w:rsidR="00A723F7">
              <w:instrText xml:space="preserve"> XE "</w:instrText>
            </w:r>
            <w:r w:rsidR="00A723F7" w:rsidRPr="002510C6">
              <w:instrText>Office Professional Plus 2013</w:instrText>
            </w:r>
            <w:r w:rsidR="00A723F7">
              <w:instrText xml:space="preserve">" </w:instrText>
            </w:r>
            <w:r w:rsidR="00A723F7">
              <w:rPr>
                <w:color w:val="000000"/>
              </w:rPr>
              <w:fldChar w:fldCharType="end"/>
            </w:r>
            <w:r w:rsidRPr="00717EC0">
              <w:rPr>
                <w:color w:val="000000"/>
              </w:rPr>
              <w:t xml:space="preserve"> HUP</w:t>
            </w:r>
            <w:r w:rsidR="00E11DA2">
              <w:rPr>
                <w:color w:val="000000"/>
              </w:rPr>
              <w:t xml:space="preserve">, </w:t>
            </w:r>
            <w:r w:rsidRPr="00717EC0">
              <w:rPr>
                <w:color w:val="000000"/>
              </w:rPr>
              <w:t>or</w:t>
            </w:r>
          </w:p>
          <w:p w14:paraId="4FDCC622" w14:textId="77777777" w:rsidR="000F032B" w:rsidRPr="00717EC0" w:rsidRDefault="000F032B" w:rsidP="000F032B">
            <w:pPr>
              <w:pStyle w:val="ProductList-Body"/>
              <w:rPr>
                <w:color w:val="000000"/>
              </w:rPr>
            </w:pPr>
            <w:r w:rsidRPr="00717EC0">
              <w:rPr>
                <w:color w:val="000000"/>
              </w:rPr>
              <w:t>Office for Mac Home &amp; Business 2011 HUP</w:t>
            </w:r>
          </w:p>
        </w:tc>
      </w:tr>
      <w:tr w:rsidR="000F032B" w:rsidRPr="00717EC0" w14:paraId="4FDCC62F" w14:textId="77777777" w:rsidTr="009D7029">
        <w:trPr>
          <w:trHeight w:val="438"/>
        </w:trPr>
        <w:tc>
          <w:tcPr>
            <w:tcW w:w="5355" w:type="dxa"/>
            <w:tcMar>
              <w:top w:w="0" w:type="dxa"/>
              <w:left w:w="108" w:type="dxa"/>
              <w:bottom w:w="0" w:type="dxa"/>
              <w:right w:w="108" w:type="dxa"/>
            </w:tcMar>
            <w:vAlign w:val="center"/>
          </w:tcPr>
          <w:p w14:paraId="4FDCC624" w14:textId="77777777" w:rsidR="000F032B" w:rsidRPr="00717EC0" w:rsidRDefault="000F032B" w:rsidP="000F032B">
            <w:pPr>
              <w:pStyle w:val="ProductList-Body"/>
              <w:rPr>
                <w:color w:val="000000"/>
              </w:rPr>
            </w:pPr>
            <w:r w:rsidRPr="00717EC0">
              <w:rPr>
                <w:color w:val="000000"/>
              </w:rPr>
              <w:t>Access 2010/2013</w:t>
            </w:r>
          </w:p>
          <w:p w14:paraId="4FDCC625" w14:textId="77777777" w:rsidR="000F032B" w:rsidRPr="00717EC0" w:rsidRDefault="000F032B" w:rsidP="000F032B">
            <w:pPr>
              <w:pStyle w:val="ProductList-Body"/>
              <w:rPr>
                <w:color w:val="000000"/>
              </w:rPr>
            </w:pPr>
            <w:r w:rsidRPr="00717EC0">
              <w:rPr>
                <w:color w:val="000000"/>
              </w:rPr>
              <w:t>Excel 2010/2013</w:t>
            </w:r>
          </w:p>
          <w:p w14:paraId="4FDCC626" w14:textId="77777777" w:rsidR="000F032B" w:rsidRPr="00717EC0" w:rsidRDefault="000F032B" w:rsidP="000F032B">
            <w:pPr>
              <w:pStyle w:val="ProductList-Body"/>
              <w:rPr>
                <w:color w:val="000000"/>
              </w:rPr>
            </w:pPr>
            <w:r w:rsidRPr="00717EC0">
              <w:rPr>
                <w:color w:val="000000"/>
              </w:rPr>
              <w:t>PowerPoint 2010/2013</w:t>
            </w:r>
          </w:p>
          <w:p w14:paraId="4FDCC627" w14:textId="77777777" w:rsidR="000F032B" w:rsidRPr="00717EC0" w:rsidRDefault="000F032B" w:rsidP="000F032B">
            <w:pPr>
              <w:pStyle w:val="ProductList-Body"/>
              <w:rPr>
                <w:color w:val="000000"/>
              </w:rPr>
            </w:pPr>
            <w:r w:rsidRPr="00717EC0">
              <w:rPr>
                <w:color w:val="000000"/>
              </w:rPr>
              <w:t>InfoPath 2010/2013</w:t>
            </w:r>
          </w:p>
          <w:p w14:paraId="5AF2F281" w14:textId="6596D1BB" w:rsidR="00F4592A" w:rsidRDefault="00F4592A" w:rsidP="000F032B">
            <w:pPr>
              <w:pStyle w:val="ProductList-Body"/>
              <w:rPr>
                <w:color w:val="000000"/>
              </w:rPr>
            </w:pPr>
            <w:r>
              <w:rPr>
                <w:color w:val="000000"/>
              </w:rPr>
              <w:t xml:space="preserve">Lync </w:t>
            </w:r>
            <w:r w:rsidR="00554F41">
              <w:rPr>
                <w:color w:val="000000"/>
              </w:rPr>
              <w:t>2010/2013</w:t>
            </w:r>
          </w:p>
          <w:p w14:paraId="4FDCC628" w14:textId="77777777" w:rsidR="000F032B" w:rsidRPr="00717EC0" w:rsidRDefault="000F032B" w:rsidP="000F032B">
            <w:pPr>
              <w:pStyle w:val="ProductList-Body"/>
              <w:rPr>
                <w:color w:val="000000"/>
              </w:rPr>
            </w:pPr>
            <w:r w:rsidRPr="00717EC0">
              <w:rPr>
                <w:color w:val="000000"/>
              </w:rPr>
              <w:t>OneNote 2010/2013</w:t>
            </w:r>
          </w:p>
          <w:p w14:paraId="4FDCC629" w14:textId="77777777" w:rsidR="000F032B" w:rsidRPr="00717EC0" w:rsidRDefault="000F032B" w:rsidP="000F032B">
            <w:pPr>
              <w:pStyle w:val="ProductList-Body"/>
              <w:rPr>
                <w:color w:val="000000"/>
              </w:rPr>
            </w:pPr>
            <w:r w:rsidRPr="00717EC0">
              <w:rPr>
                <w:color w:val="000000"/>
              </w:rPr>
              <w:t>Outlook 2010/2013</w:t>
            </w:r>
          </w:p>
          <w:p w14:paraId="4FDCC62A" w14:textId="77777777" w:rsidR="000F032B" w:rsidRPr="00717EC0" w:rsidRDefault="000F032B" w:rsidP="000F032B">
            <w:pPr>
              <w:pStyle w:val="ProductList-Body"/>
              <w:rPr>
                <w:color w:val="000000"/>
              </w:rPr>
            </w:pPr>
            <w:r w:rsidRPr="00717EC0">
              <w:rPr>
                <w:color w:val="000000"/>
              </w:rPr>
              <w:t>Publisher 2010/2013</w:t>
            </w:r>
          </w:p>
          <w:p w14:paraId="4FDCC62B" w14:textId="77777777" w:rsidR="000F032B" w:rsidRPr="00717EC0" w:rsidRDefault="000F032B" w:rsidP="000F032B">
            <w:pPr>
              <w:pStyle w:val="ProductList-Body"/>
              <w:rPr>
                <w:color w:val="000000"/>
              </w:rPr>
            </w:pPr>
            <w:r w:rsidRPr="00717EC0">
              <w:rPr>
                <w:color w:val="000000"/>
              </w:rPr>
              <w:t>Word 2010/2013</w:t>
            </w:r>
          </w:p>
        </w:tc>
        <w:tc>
          <w:tcPr>
            <w:tcW w:w="5355" w:type="dxa"/>
            <w:tcMar>
              <w:top w:w="0" w:type="dxa"/>
              <w:left w:w="108" w:type="dxa"/>
              <w:bottom w:w="0" w:type="dxa"/>
              <w:right w:w="108" w:type="dxa"/>
            </w:tcMar>
            <w:vAlign w:val="center"/>
          </w:tcPr>
          <w:p w14:paraId="4FDCC62D" w14:textId="355F58D6" w:rsidR="000F032B" w:rsidRPr="00717EC0" w:rsidRDefault="000F032B" w:rsidP="000F032B">
            <w:pPr>
              <w:pStyle w:val="ProductList-Body"/>
              <w:rPr>
                <w:color w:val="000000"/>
              </w:rPr>
            </w:pPr>
            <w:r w:rsidRPr="00717EC0">
              <w:rPr>
                <w:color w:val="000000"/>
              </w:rPr>
              <w:t>Office Professional Plus 2013</w:t>
            </w:r>
            <w:r w:rsidR="00A723F7">
              <w:rPr>
                <w:color w:val="000000"/>
              </w:rPr>
              <w:fldChar w:fldCharType="begin"/>
            </w:r>
            <w:r w:rsidR="00A723F7">
              <w:instrText xml:space="preserve"> XE "</w:instrText>
            </w:r>
            <w:r w:rsidR="00A723F7" w:rsidRPr="002510C6">
              <w:instrText>Office Professional Plus 2013</w:instrText>
            </w:r>
            <w:r w:rsidR="00A723F7">
              <w:instrText xml:space="preserve">" </w:instrText>
            </w:r>
            <w:r w:rsidR="00A723F7">
              <w:rPr>
                <w:color w:val="000000"/>
              </w:rPr>
              <w:fldChar w:fldCharType="end"/>
            </w:r>
            <w:r w:rsidRPr="00717EC0">
              <w:rPr>
                <w:color w:val="000000"/>
              </w:rPr>
              <w:t xml:space="preserve"> HUP</w:t>
            </w:r>
            <w:r w:rsidR="00E11DA2">
              <w:rPr>
                <w:color w:val="000000"/>
              </w:rPr>
              <w:t xml:space="preserve">, </w:t>
            </w:r>
            <w:r w:rsidRPr="00717EC0">
              <w:rPr>
                <w:color w:val="000000"/>
              </w:rPr>
              <w:t>or</w:t>
            </w:r>
          </w:p>
          <w:p w14:paraId="4FDCC62E" w14:textId="77777777" w:rsidR="000F032B" w:rsidRPr="00717EC0" w:rsidRDefault="000F032B" w:rsidP="000F032B">
            <w:pPr>
              <w:pStyle w:val="ProductList-Body"/>
              <w:rPr>
                <w:color w:val="000000"/>
              </w:rPr>
            </w:pPr>
            <w:r w:rsidRPr="00717EC0">
              <w:rPr>
                <w:color w:val="000000"/>
              </w:rPr>
              <w:t>Office for Mac Home &amp; Business 2011 HUP</w:t>
            </w:r>
          </w:p>
        </w:tc>
      </w:tr>
      <w:tr w:rsidR="000F032B" w:rsidRPr="00717EC0" w14:paraId="4FDCC633" w14:textId="77777777" w:rsidTr="009D7029">
        <w:trPr>
          <w:trHeight w:val="438"/>
        </w:trPr>
        <w:tc>
          <w:tcPr>
            <w:tcW w:w="5355" w:type="dxa"/>
            <w:tcMar>
              <w:top w:w="0" w:type="dxa"/>
              <w:left w:w="108" w:type="dxa"/>
              <w:bottom w:w="0" w:type="dxa"/>
              <w:right w:w="108" w:type="dxa"/>
            </w:tcMar>
            <w:vAlign w:val="center"/>
          </w:tcPr>
          <w:p w14:paraId="4FDCC630" w14:textId="77777777" w:rsidR="000F032B" w:rsidRPr="00717EC0" w:rsidRDefault="000F032B" w:rsidP="000F032B">
            <w:pPr>
              <w:pStyle w:val="ProductList-Body"/>
              <w:rPr>
                <w:color w:val="000000"/>
              </w:rPr>
            </w:pPr>
            <w:r w:rsidRPr="00717EC0">
              <w:rPr>
                <w:color w:val="000000"/>
              </w:rPr>
              <w:t xml:space="preserve">Visio Standard 2010/2013 </w:t>
            </w:r>
          </w:p>
          <w:p w14:paraId="4FDCC631" w14:textId="77777777" w:rsidR="000F032B" w:rsidRPr="00717EC0" w:rsidRDefault="000F032B" w:rsidP="000F032B">
            <w:pPr>
              <w:pStyle w:val="ProductList-Body"/>
              <w:rPr>
                <w:color w:val="000000"/>
              </w:rPr>
            </w:pPr>
            <w:r w:rsidRPr="00717EC0">
              <w:rPr>
                <w:color w:val="000000"/>
              </w:rPr>
              <w:t>Visio Professional 2010/2013</w:t>
            </w:r>
          </w:p>
        </w:tc>
        <w:tc>
          <w:tcPr>
            <w:tcW w:w="5355" w:type="dxa"/>
            <w:tcMar>
              <w:top w:w="0" w:type="dxa"/>
              <w:left w:w="108" w:type="dxa"/>
              <w:bottom w:w="0" w:type="dxa"/>
              <w:right w:w="108" w:type="dxa"/>
            </w:tcMar>
            <w:vAlign w:val="center"/>
          </w:tcPr>
          <w:p w14:paraId="4FDCC632" w14:textId="6666856F" w:rsidR="000F032B" w:rsidRPr="00717EC0" w:rsidRDefault="000F032B" w:rsidP="000F032B">
            <w:pPr>
              <w:pStyle w:val="ProductList-Body"/>
              <w:rPr>
                <w:color w:val="000000"/>
              </w:rPr>
            </w:pPr>
            <w:r w:rsidRPr="00717EC0">
              <w:rPr>
                <w:color w:val="000000"/>
              </w:rPr>
              <w:t>Visio Professional 2013</w:t>
            </w:r>
            <w:r w:rsidR="00864C0F">
              <w:rPr>
                <w:color w:val="000000"/>
              </w:rPr>
              <w:fldChar w:fldCharType="begin"/>
            </w:r>
            <w:r w:rsidR="00864C0F">
              <w:instrText xml:space="preserve"> XE "</w:instrText>
            </w:r>
            <w:r w:rsidR="00864C0F" w:rsidRPr="002C0EC8">
              <w:instrText>Visio Professional 2013</w:instrText>
            </w:r>
            <w:r w:rsidR="00864C0F">
              <w:instrText xml:space="preserve">" </w:instrText>
            </w:r>
            <w:r w:rsidR="00864C0F">
              <w:rPr>
                <w:color w:val="000000"/>
              </w:rPr>
              <w:fldChar w:fldCharType="end"/>
            </w:r>
            <w:r w:rsidRPr="00717EC0">
              <w:rPr>
                <w:color w:val="000000"/>
              </w:rPr>
              <w:t xml:space="preserve"> HUP</w:t>
            </w:r>
          </w:p>
        </w:tc>
      </w:tr>
      <w:tr w:rsidR="000F032B" w:rsidRPr="00717EC0" w14:paraId="4FDCC637" w14:textId="77777777" w:rsidTr="009D7029">
        <w:trPr>
          <w:trHeight w:val="438"/>
        </w:trPr>
        <w:tc>
          <w:tcPr>
            <w:tcW w:w="5355" w:type="dxa"/>
            <w:tcMar>
              <w:top w:w="0" w:type="dxa"/>
              <w:left w:w="108" w:type="dxa"/>
              <w:bottom w:w="0" w:type="dxa"/>
              <w:right w:w="108" w:type="dxa"/>
            </w:tcMar>
            <w:vAlign w:val="center"/>
          </w:tcPr>
          <w:p w14:paraId="4FDCC634" w14:textId="77777777" w:rsidR="000F032B" w:rsidRPr="00717EC0" w:rsidRDefault="000F032B" w:rsidP="000F032B">
            <w:pPr>
              <w:pStyle w:val="ProductList-Body"/>
              <w:rPr>
                <w:color w:val="000000"/>
              </w:rPr>
            </w:pPr>
            <w:r w:rsidRPr="00717EC0">
              <w:rPr>
                <w:color w:val="000000"/>
              </w:rPr>
              <w:t>Project Standard 2010/2013</w:t>
            </w:r>
          </w:p>
          <w:p w14:paraId="4FDCC635" w14:textId="77777777" w:rsidR="000F032B" w:rsidRPr="00717EC0" w:rsidRDefault="000F032B" w:rsidP="000F032B">
            <w:pPr>
              <w:pStyle w:val="ProductList-Body"/>
              <w:rPr>
                <w:color w:val="000000"/>
              </w:rPr>
            </w:pPr>
            <w:r w:rsidRPr="00717EC0">
              <w:rPr>
                <w:color w:val="000000"/>
              </w:rPr>
              <w:t>Project Professional 2010/2013</w:t>
            </w:r>
          </w:p>
        </w:tc>
        <w:tc>
          <w:tcPr>
            <w:tcW w:w="5355" w:type="dxa"/>
            <w:tcMar>
              <w:top w:w="0" w:type="dxa"/>
              <w:left w:w="108" w:type="dxa"/>
              <w:bottom w:w="0" w:type="dxa"/>
              <w:right w:w="108" w:type="dxa"/>
            </w:tcMar>
            <w:vAlign w:val="center"/>
          </w:tcPr>
          <w:p w14:paraId="4FDCC636" w14:textId="4D51E523" w:rsidR="000F032B" w:rsidRPr="00717EC0" w:rsidRDefault="000F032B" w:rsidP="007F4EE2">
            <w:pPr>
              <w:pStyle w:val="ProductList-Body"/>
              <w:rPr>
                <w:color w:val="000000"/>
              </w:rPr>
            </w:pPr>
            <w:r w:rsidRPr="00717EC0">
              <w:rPr>
                <w:color w:val="000000"/>
              </w:rPr>
              <w:t xml:space="preserve">Project </w:t>
            </w:r>
            <w:r w:rsidR="007F4EE2">
              <w:rPr>
                <w:color w:val="000000"/>
              </w:rPr>
              <w:t xml:space="preserve">Professional </w:t>
            </w:r>
            <w:r w:rsidRPr="00717EC0">
              <w:rPr>
                <w:color w:val="000000"/>
              </w:rPr>
              <w:t xml:space="preserve"> 2013</w:t>
            </w:r>
            <w:r w:rsidR="00A723F7">
              <w:rPr>
                <w:color w:val="000000"/>
              </w:rPr>
              <w:fldChar w:fldCharType="begin"/>
            </w:r>
            <w:r w:rsidR="00A723F7">
              <w:instrText xml:space="preserve"> XE "</w:instrText>
            </w:r>
            <w:r w:rsidR="00A723F7" w:rsidRPr="003600E0">
              <w:instrText>Project Standard 2013</w:instrText>
            </w:r>
            <w:r w:rsidR="00A723F7">
              <w:instrText xml:space="preserve">" </w:instrText>
            </w:r>
            <w:r w:rsidR="00A723F7">
              <w:rPr>
                <w:color w:val="000000"/>
              </w:rPr>
              <w:fldChar w:fldCharType="end"/>
            </w:r>
            <w:r w:rsidRPr="00717EC0">
              <w:rPr>
                <w:color w:val="000000"/>
              </w:rPr>
              <w:t xml:space="preserve"> HUP</w:t>
            </w:r>
          </w:p>
        </w:tc>
      </w:tr>
    </w:tbl>
    <w:p w14:paraId="4FDCC638" w14:textId="432C834A" w:rsidR="000F032B" w:rsidRPr="00332DA2" w:rsidRDefault="000F032B" w:rsidP="00F97607">
      <w:pPr>
        <w:pStyle w:val="ProductList-Body"/>
        <w:tabs>
          <w:tab w:val="clear" w:pos="158"/>
          <w:tab w:val="left" w:pos="180"/>
        </w:tabs>
        <w:rPr>
          <w:i/>
        </w:rPr>
      </w:pPr>
      <w:r w:rsidRPr="00332DA2">
        <w:rPr>
          <w:i/>
        </w:rPr>
        <w:t xml:space="preserve">For more information, including information on the future availability of additional Home Use Program software, please refer to </w:t>
      </w:r>
      <w:hyperlink r:id="rId67" w:history="1">
        <w:r w:rsidRPr="00332DA2">
          <w:rPr>
            <w:rStyle w:val="Hyperlink"/>
            <w:i/>
          </w:rPr>
          <w:t>http://www.microsoft.com/licensing</w:t>
        </w:r>
      </w:hyperlink>
      <w:r w:rsidRPr="00332DA2">
        <w:rPr>
          <w:i/>
        </w:rPr>
        <w:t>.</w:t>
      </w:r>
      <w:r w:rsidR="00AB66E8">
        <w:rPr>
          <w:i/>
        </w:rPr>
        <w:t xml:space="preserve"> Additional product availability through the Home Use Program may vary by region.</w:t>
      </w:r>
    </w:p>
    <w:p w14:paraId="4FDCC639" w14:textId="1294DCB2" w:rsidR="000F032B" w:rsidRPr="00332DA2" w:rsidRDefault="000F032B" w:rsidP="00F97607">
      <w:pPr>
        <w:pStyle w:val="ProductList-Body"/>
        <w:tabs>
          <w:tab w:val="clear" w:pos="158"/>
          <w:tab w:val="left" w:pos="180"/>
        </w:tabs>
        <w:rPr>
          <w:i/>
        </w:rPr>
      </w:pPr>
      <w:r w:rsidRPr="00332DA2">
        <w:rPr>
          <w:i/>
        </w:rPr>
        <w:t xml:space="preserve">Note to Campus and School Agreement and Open Value Subscription-Education Solutions customers: Please refer to </w:t>
      </w:r>
      <w:r w:rsidR="006B5B83">
        <w:rPr>
          <w:i/>
        </w:rPr>
        <w:t>the</w:t>
      </w:r>
      <w:r w:rsidRPr="00332DA2">
        <w:rPr>
          <w:i/>
        </w:rPr>
        <w:t xml:space="preserve"> CASA agreement (3.5 or greater) or OVS-ES agreement for additional program specific rules. Academic Select (without SAM), Academic Select Plus (without SAM), and Academic Open programs are not eligible for this benefit.</w:t>
      </w:r>
    </w:p>
    <w:p w14:paraId="4FDCC63A" w14:textId="77777777" w:rsidR="000F032B" w:rsidRDefault="000F032B" w:rsidP="000F032B">
      <w:pPr>
        <w:pStyle w:val="ProductList-Body"/>
      </w:pPr>
    </w:p>
    <w:p w14:paraId="4FDCC63B" w14:textId="77777777" w:rsidR="000F032B" w:rsidRPr="00332DA2" w:rsidRDefault="000F032B" w:rsidP="00432379">
      <w:pPr>
        <w:pStyle w:val="ProductList-SubSubSectionHeading"/>
        <w:outlineLvl w:val="2"/>
        <w:rPr>
          <w:b/>
        </w:rPr>
      </w:pPr>
      <w:bookmarkStart w:id="1568" w:name="_Toc379797448"/>
      <w:bookmarkStart w:id="1569" w:name="_Toc380513484"/>
      <w:bookmarkStart w:id="1570" w:name="_Toc380655534"/>
      <w:bookmarkStart w:id="1571" w:name="SA_EnterpriseSourceLicensingProgram"/>
      <w:bookmarkStart w:id="1572" w:name="_Toc404601348"/>
      <w:r w:rsidRPr="004925A1">
        <w:rPr>
          <w:b/>
          <w:color w:val="00188F"/>
        </w:rPr>
        <w:t>Enterprise Source Licensing Program</w:t>
      </w:r>
      <w:bookmarkEnd w:id="1568"/>
      <w:bookmarkEnd w:id="1569"/>
      <w:bookmarkEnd w:id="1570"/>
      <w:bookmarkEnd w:id="1571"/>
      <w:bookmarkEnd w:id="1572"/>
      <w:r w:rsidRPr="00332DA2">
        <w:rPr>
          <w:b/>
        </w:rPr>
        <w:t xml:space="preserve"> </w:t>
      </w:r>
    </w:p>
    <w:p w14:paraId="4FDCC63C" w14:textId="59D03CF7" w:rsidR="000F032B" w:rsidRDefault="000F032B" w:rsidP="000F032B">
      <w:pPr>
        <w:pStyle w:val="ProductList-Body"/>
      </w:pPr>
      <w:r>
        <w:t>Customers with 10,000 or more licensed desktops</w:t>
      </w:r>
      <w:r w:rsidR="007F4EE2">
        <w:t xml:space="preserve"> with SA coverage</w:t>
      </w:r>
      <w:r>
        <w:t xml:space="preserve"> in the systems pool may be eligible to participate in the Enterprise Source Licensing Program (ESLP), which provides access to Microsoft Windows source code for internal development and support and is granted per agreement/enrollment. The application form can be downloaded from Volume Licensing Service Center (VLSC</w:t>
      </w:r>
      <w:r w:rsidR="00241D62">
        <w:t>) (</w:t>
      </w:r>
      <w:r w:rsidR="00B12C95">
        <w:t xml:space="preserve">For additional details on eligibility and country availability see </w:t>
      </w:r>
      <w:hyperlink r:id="rId68" w:history="1">
        <w:r w:rsidR="00B12C95" w:rsidRPr="00A21DE5">
          <w:rPr>
            <w:rStyle w:val="Hyperlink"/>
          </w:rPr>
          <w:t>http://www.microsoft.com/en-us/sharedsource/enterprise-source-licensing-program.aspx</w:t>
        </w:r>
      </w:hyperlink>
      <w:r w:rsidR="000953A4">
        <w:t xml:space="preserve">. </w:t>
      </w:r>
      <w:r>
        <w:t>Academic programs are eligible for the Microsoft Research Source Licensing Program.</w:t>
      </w:r>
    </w:p>
    <w:p w14:paraId="4FDCC63D" w14:textId="77777777" w:rsidR="000F032B" w:rsidRDefault="000F032B" w:rsidP="000F032B">
      <w:pPr>
        <w:pStyle w:val="ProductList-Body"/>
      </w:pPr>
    </w:p>
    <w:p w14:paraId="4FDCC63E" w14:textId="77777777" w:rsidR="000F032B" w:rsidRPr="00332DA2" w:rsidRDefault="000F032B" w:rsidP="00432379">
      <w:pPr>
        <w:pStyle w:val="ProductList-SubSubSectionHeading"/>
        <w:outlineLvl w:val="2"/>
        <w:rPr>
          <w:b/>
        </w:rPr>
      </w:pPr>
      <w:bookmarkStart w:id="1573" w:name="_Toc379797449"/>
      <w:bookmarkStart w:id="1574" w:name="_Toc380513485"/>
      <w:bookmarkStart w:id="1575" w:name="_Toc380655535"/>
      <w:bookmarkStart w:id="1576" w:name="SA_24x7"/>
      <w:bookmarkStart w:id="1577" w:name="_Toc404601349"/>
      <w:r w:rsidRPr="004925A1">
        <w:rPr>
          <w:b/>
          <w:color w:val="00188F"/>
        </w:rPr>
        <w:t>24x7 Problem Resolution Support</w:t>
      </w:r>
      <w:bookmarkEnd w:id="1573"/>
      <w:bookmarkEnd w:id="1574"/>
      <w:bookmarkEnd w:id="1575"/>
      <w:bookmarkEnd w:id="1576"/>
      <w:bookmarkEnd w:id="1577"/>
    </w:p>
    <w:p w14:paraId="4FDCC63F" w14:textId="77777777" w:rsidR="000F032B" w:rsidRDefault="000F032B" w:rsidP="00840F96">
      <w:pPr>
        <w:pStyle w:val="ProductList-Body"/>
        <w:ind w:left="180"/>
      </w:pPr>
      <w:r>
        <w:t xml:space="preserve">Customers (other than Academic Select License, Select Plus for Academic, Academic Open License, Campus and School Agreements and Open Value Subscription – Education Solutions customers) with SA coverage are eligible for 24x7 Problem Resolution Support.  </w:t>
      </w:r>
    </w:p>
    <w:p w14:paraId="4FDCC640" w14:textId="77777777" w:rsidR="000F032B" w:rsidRDefault="000F032B" w:rsidP="00840F96">
      <w:pPr>
        <w:pStyle w:val="ProductList-Body"/>
        <w:ind w:left="180"/>
      </w:pPr>
    </w:p>
    <w:p w14:paraId="4FDCC641" w14:textId="52F15DD3" w:rsidR="000F032B" w:rsidRDefault="000F032B" w:rsidP="00840F96">
      <w:pPr>
        <w:pStyle w:val="ProductList-Body"/>
        <w:ind w:left="180"/>
      </w:pPr>
      <w:r>
        <w:t xml:space="preserve">24x7 Problem Resolution Support provides assistance for problems with specific symptoms encountered while using Microsoft products, where there is a reasonable expectation that the problems are caused by Microsoft products.  Microsoft will make reasonable efforts to assist customers with support requests in a manner consistent with Microsoft Product Support policies.  Microsoft reserves the right to refuse unreasonable requests for support services, and at times may refer customers to an additional service level agreement which may require an additional charge. </w:t>
      </w:r>
    </w:p>
    <w:p w14:paraId="4FDCC642" w14:textId="77777777" w:rsidR="000F032B" w:rsidRDefault="000F032B" w:rsidP="00840F96">
      <w:pPr>
        <w:pStyle w:val="ProductList-Body"/>
        <w:ind w:left="180"/>
      </w:pPr>
    </w:p>
    <w:p w14:paraId="4FDCC643" w14:textId="4BE52688" w:rsidR="000F032B" w:rsidRDefault="000F032B" w:rsidP="00840F96">
      <w:pPr>
        <w:pStyle w:val="ProductList-Body"/>
        <w:ind w:left="180"/>
      </w:pPr>
      <w:r>
        <w:t xml:space="preserve">Microsoft can add support for new </w:t>
      </w:r>
      <w:r w:rsidR="00852623">
        <w:t>P</w:t>
      </w:r>
      <w:r>
        <w:t xml:space="preserve">roducts or discontinue support for existing </w:t>
      </w:r>
      <w:r w:rsidR="00852623">
        <w:t>P</w:t>
      </w:r>
      <w:r>
        <w:t xml:space="preserve">roducts. There may be cases where a customer’s implementation of Microsoft products cannot be effectively supported. As part of providing the support services, Microsoft will notify the customer if Microsoft reaches that conclusion. If the customer does not modify the implementation to make it effectively supportable within 30 days after the notice, Microsoft will not be obligated to provide additional support services for that implementation, however Microsoft will continue to provide support for the customers other supportable implementations covered by these term and conditions. </w:t>
      </w:r>
    </w:p>
    <w:p w14:paraId="4FDCC644" w14:textId="77777777" w:rsidR="000F032B" w:rsidRDefault="000F032B" w:rsidP="00840F96">
      <w:pPr>
        <w:pStyle w:val="ProductList-Body"/>
        <w:ind w:left="180"/>
      </w:pPr>
    </w:p>
    <w:p w14:paraId="4FDCC645" w14:textId="77777777" w:rsidR="000F032B" w:rsidRDefault="000F032B" w:rsidP="00840F96">
      <w:pPr>
        <w:pStyle w:val="ProductList-Body"/>
        <w:ind w:left="180"/>
      </w:pPr>
      <w:r>
        <w:t>An assisted break-fix support request, also known as an incident, is defined as a single support issue and the reasonable effort needed to resolve it.  A single support issue is a problem that cannot be broken down into subordinate issues.  If a problem consists of subordinate issues, each shall be considered a separate incident.  In certain situations, we may provide customers with a modification to the commercially available Microsoft product software code to address specific critical problems (“Hotfix(es)”) in response to an assisted break-fix support request.  Hotfixes are designed to address customers’ specific problems and are not regression tested.  Except as otherwise provided herein, Hotfixes may not be distributed to unaffiliated third parties without Microsoft’s written consent.</w:t>
      </w:r>
    </w:p>
    <w:p w14:paraId="4FDCC646" w14:textId="77777777" w:rsidR="000F032B" w:rsidRDefault="000F032B" w:rsidP="00840F96">
      <w:pPr>
        <w:pStyle w:val="ProductList-Body"/>
        <w:ind w:left="180"/>
      </w:pPr>
    </w:p>
    <w:p w14:paraId="4FDCC647" w14:textId="6968A5BB" w:rsidR="000F032B" w:rsidRDefault="000F032B" w:rsidP="00840F96">
      <w:pPr>
        <w:pStyle w:val="ProductList-Body"/>
        <w:ind w:left="180"/>
      </w:pPr>
      <w:r>
        <w:t xml:space="preserve">Products available through Volume Licensing and that are currently in Mainstream Support as set forth in Microsoft's Support Lifecycle Policy are eligible for 24x7 Problem Resolution Support.  Product eligibility for phone support is tied to availability of SA offering for that </w:t>
      </w:r>
      <w:r w:rsidR="002E7154">
        <w:t>P</w:t>
      </w:r>
      <w:r>
        <w:t xml:space="preserve">roduct. Where no SA option is available for the server but for the CALs, SA spend for their CALs count for incidents to be used for other eligible </w:t>
      </w:r>
      <w:r w:rsidR="002E7154">
        <w:t>P</w:t>
      </w:r>
      <w:r>
        <w:t xml:space="preserve">roducts as stated below in section Phone Support Incidents Awards.  Refer to the specific section for that </w:t>
      </w:r>
      <w:r w:rsidR="002E7154">
        <w:t>P</w:t>
      </w:r>
      <w:r>
        <w:t xml:space="preserve">roduct in this document to consult the service and support policy.  Prior versions of </w:t>
      </w:r>
      <w:r w:rsidR="002E7154">
        <w:t>P</w:t>
      </w:r>
      <w:r>
        <w:t>roducts that are currently in Mainstream Support that customers choose to use in lieu of the current licensed version are also eligible.  Developer Edition of all servers, HED products, and MSDN Subscriptions are excluded.</w:t>
      </w:r>
    </w:p>
    <w:p w14:paraId="4FDCC648" w14:textId="77777777" w:rsidR="000F032B" w:rsidRDefault="000F032B" w:rsidP="00840F96">
      <w:pPr>
        <w:pStyle w:val="ProductList-Body"/>
        <w:ind w:left="180"/>
      </w:pPr>
    </w:p>
    <w:p w14:paraId="4FDCC649" w14:textId="77777777" w:rsidR="000F032B" w:rsidRDefault="000F032B" w:rsidP="00840F96">
      <w:pPr>
        <w:pStyle w:val="ProductList-Body"/>
        <w:ind w:left="180"/>
      </w:pPr>
      <w:r>
        <w:t>Microsoft may use any technical information it derives from providing services related to its products for problem resolution, troubleshooting, product functionality enhancements and fixes, for Microsoft’s knowledge base. Microsoft agrees not to identify the customer or disclose any of customer’s confidential information in any item in the knowledge base. Microsoft is not obligated to restrict the future work assignments of people who have had access to the customer’s confidential information. In addition, the customer, Microsoft and these people are free to use the information that these people remember related to information technology, including ideas, concepts, know-how, or techniques, so long as confidential information of the other party is not disclosed in the course of such use.</w:t>
      </w:r>
    </w:p>
    <w:p w14:paraId="4FDCC64A" w14:textId="77777777" w:rsidR="000F032B" w:rsidRDefault="000F032B" w:rsidP="00840F96">
      <w:pPr>
        <w:pStyle w:val="ProductList-Body"/>
        <w:ind w:left="180"/>
      </w:pPr>
    </w:p>
    <w:p w14:paraId="4FDCC64B" w14:textId="1029162A" w:rsidR="000F032B" w:rsidRDefault="000F032B" w:rsidP="00840F96">
      <w:pPr>
        <w:pStyle w:val="ProductList-Body"/>
        <w:ind w:left="180"/>
      </w:pPr>
      <w:r>
        <w:t xml:space="preserve">The customer’s right to use any fixes Microsoft may provide in the course of performing services is governed by the license agreement for the affected </w:t>
      </w:r>
      <w:r w:rsidR="002E7154">
        <w:t>P</w:t>
      </w:r>
      <w:r>
        <w:t xml:space="preserve">roduct or, if the fix is not provided for a specific </w:t>
      </w:r>
      <w:r w:rsidR="002E7154">
        <w:t>P</w:t>
      </w:r>
      <w:r>
        <w:t>roduct, any other use terms Microsoft provides. All fixes provided are licensed to the customer.</w:t>
      </w:r>
    </w:p>
    <w:p w14:paraId="4FDCC64C" w14:textId="77777777" w:rsidR="000F032B" w:rsidRDefault="000F032B" w:rsidP="00840F96">
      <w:pPr>
        <w:pStyle w:val="ProductList-Body"/>
        <w:ind w:left="180"/>
      </w:pPr>
    </w:p>
    <w:p w14:paraId="2152CB6C" w14:textId="77777777" w:rsidR="00DC47E5" w:rsidRDefault="000F032B" w:rsidP="00840F96">
      <w:pPr>
        <w:pStyle w:val="ProductList-Body"/>
        <w:ind w:left="180"/>
      </w:pPr>
      <w:r>
        <w:t>24x7 Problem Resolution Support awards customers with a number of incidents and contacts to initiate such incidents as described below.</w:t>
      </w:r>
      <w:r w:rsidR="00C0319E" w:rsidRPr="00C0319E">
        <w:t xml:space="preserve"> </w:t>
      </w:r>
      <w:r w:rsidR="00C0319E">
        <w:t>Support can be initiated through submitting incidents either electronically via the Web or by Phone. Different provisions apply to each type of medium.</w:t>
      </w:r>
    </w:p>
    <w:p w14:paraId="5D1F83D1" w14:textId="77777777" w:rsidR="00DC47E5" w:rsidRDefault="00DC47E5" w:rsidP="00840F96">
      <w:pPr>
        <w:pStyle w:val="ProductList-Body"/>
        <w:ind w:left="180"/>
      </w:pPr>
    </w:p>
    <w:p w14:paraId="4FDCC64D" w14:textId="15F23FC5" w:rsidR="000F032B" w:rsidRDefault="00DC47E5" w:rsidP="00840F96">
      <w:pPr>
        <w:pStyle w:val="ProductList-Body"/>
        <w:ind w:left="180"/>
      </w:pPr>
      <w:r w:rsidRPr="00DC47E5">
        <w:t>Customers who purchase through the Microsoft Products and Services Agreement (MPSA) must refer to the MPSA Licensing Manual for details about how 24x7 Problem Resolution Su</w:t>
      </w:r>
      <w:r>
        <w:t xml:space="preserve">pport incidents are calculated </w:t>
      </w:r>
      <w:r w:rsidRPr="00DC47E5">
        <w:t xml:space="preserve">through the MPSA. </w:t>
      </w:r>
      <w:r>
        <w:t xml:space="preserve">The MPSA Licensing Manual is located at </w:t>
      </w:r>
      <w:hyperlink r:id="rId69" w:history="1">
        <w:r w:rsidRPr="00603EE2">
          <w:rPr>
            <w:rStyle w:val="Hyperlink"/>
          </w:rPr>
          <w:t>http://www.microsoftvolumelicensing.com/DocumentSearch.aspx?Mode=1&amp;Category=3</w:t>
        </w:r>
      </w:hyperlink>
      <w:r w:rsidRPr="00DC47E5">
        <w:t xml:space="preserve"> </w:t>
      </w:r>
      <w:r w:rsidR="00C0319E">
        <w:t xml:space="preserve">  </w:t>
      </w:r>
    </w:p>
    <w:p w14:paraId="4FDCC64E" w14:textId="77777777" w:rsidR="000F032B" w:rsidRDefault="000F032B" w:rsidP="00840F96">
      <w:pPr>
        <w:pStyle w:val="ProductList-Body"/>
        <w:ind w:left="180"/>
      </w:pPr>
    </w:p>
    <w:p w14:paraId="4FDCC64F" w14:textId="77777777" w:rsidR="000F032B" w:rsidRPr="00332DA2" w:rsidRDefault="000F032B" w:rsidP="00840F96">
      <w:pPr>
        <w:pStyle w:val="ProductList-Body"/>
        <w:ind w:left="180"/>
        <w:rPr>
          <w:b/>
        </w:rPr>
      </w:pPr>
      <w:r w:rsidRPr="004925A1">
        <w:rPr>
          <w:b/>
          <w:color w:val="00188F"/>
        </w:rPr>
        <w:t>Phone Support Incident Awards</w:t>
      </w:r>
    </w:p>
    <w:p w14:paraId="4FDCC650" w14:textId="73E351E8" w:rsidR="00132A99" w:rsidRDefault="000F032B" w:rsidP="00840F96">
      <w:pPr>
        <w:pStyle w:val="ProductList-Body"/>
        <w:ind w:left="180"/>
        <w:rPr>
          <w:rFonts w:cs="Tahoma"/>
          <w:szCs w:val="18"/>
        </w:rPr>
      </w:pPr>
      <w:r>
        <w:t xml:space="preserve">The number of permitted phone support incidents varies by customer based upon their SA spend and payment option.   The complimentary incident is awarded under Enterprise and Select enrollment, Select Plus registration, and Open Value agreement with SA coverage on at least one qualifying Server software </w:t>
      </w:r>
      <w:r w:rsidR="002E7154">
        <w:t>P</w:t>
      </w:r>
      <w:r>
        <w:t>roduct.</w:t>
      </w:r>
      <w:r w:rsidR="00C0319E" w:rsidRPr="00C0319E">
        <w:rPr>
          <w:rFonts w:cs="Tahoma"/>
          <w:szCs w:val="18"/>
        </w:rPr>
        <w:t xml:space="preserve"> </w:t>
      </w:r>
      <w:r w:rsidR="00C0319E" w:rsidRPr="00542495">
        <w:rPr>
          <w:rFonts w:cs="Tahoma"/>
          <w:szCs w:val="18"/>
        </w:rPr>
        <w:t xml:space="preserve">SA-spend-based incidents are earned based on server and desktop SA spend under a qualifying Select or Enterprise enrollment, Select Plus registration, Open Value Agreement or Open License Authorization number.  We will award one incident for each Server SA or CAL SA spend of at least $20,000. We will award one incident for each Systems Pool or Applications Pool SA spend of at least $200,000.  </w:t>
      </w:r>
      <w:r w:rsidR="00C0319E" w:rsidRPr="00C0319E">
        <w:rPr>
          <w:rFonts w:cs="Tahoma"/>
          <w:szCs w:val="18"/>
        </w:rPr>
        <w:t>The table below shows the approximate currency equivalents for SA-spend-based awards for agreements based in currencies other than USD.  Due to the fluctuation of exchange rates, this table is subject to change</w:t>
      </w:r>
      <w:r w:rsidR="0054282A">
        <w:rPr>
          <w:rFonts w:cs="Tahoma"/>
          <w:szCs w:val="18"/>
        </w:rPr>
        <w:t>.</w:t>
      </w:r>
    </w:p>
    <w:p w14:paraId="6AE568A7" w14:textId="2753109B" w:rsidR="00DC47E5" w:rsidRDefault="00DC47E5" w:rsidP="00840F96">
      <w:pPr>
        <w:pStyle w:val="ProductList-Body"/>
        <w:ind w:left="180"/>
      </w:pPr>
    </w:p>
    <w:p w14:paraId="029B9FEE" w14:textId="6D4E55BB" w:rsidR="00DC47E5" w:rsidRDefault="00DC47E5" w:rsidP="00840F96">
      <w:pPr>
        <w:pStyle w:val="ProductList-Body"/>
        <w:ind w:left="180"/>
      </w:pPr>
      <w:r w:rsidRPr="00DC47E5">
        <w:t>Customers who purchase through the Microsoft Products and Services Agreement (MPSA) must refer to the MPSA Licensing Manual for details about how 24x7 Problem Resolution - Phone Support Incident Awards are calculated through the MPSA</w:t>
      </w:r>
      <w:r>
        <w:t>.</w:t>
      </w:r>
      <w:r w:rsidRPr="00DC47E5">
        <w:t xml:space="preserve"> </w:t>
      </w:r>
      <w:r>
        <w:t xml:space="preserve">The MPSA Licensing Manual is located at </w:t>
      </w:r>
      <w:hyperlink r:id="rId70" w:history="1">
        <w:r w:rsidRPr="00603EE2">
          <w:rPr>
            <w:rStyle w:val="Hyperlink"/>
          </w:rPr>
          <w:t>http://www.microsoftvolumelicensing.com/DocumentSearch.aspx?Mode=1&amp;Category=3</w:t>
        </w:r>
      </w:hyperlink>
    </w:p>
    <w:p w14:paraId="4FDCC651" w14:textId="77777777" w:rsidR="00332DA2" w:rsidRDefault="00332DA2" w:rsidP="00840F96">
      <w:pPr>
        <w:pStyle w:val="ProductList-Body"/>
        <w:spacing w:before="20" w:after="20"/>
        <w:ind w:left="180"/>
      </w:pPr>
    </w:p>
    <w:tbl>
      <w:tblPr>
        <w:tblW w:w="10335"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698"/>
        <w:gridCol w:w="1350"/>
        <w:gridCol w:w="3643"/>
        <w:gridCol w:w="3644"/>
      </w:tblGrid>
      <w:tr w:rsidR="00332DA2" w:rsidRPr="00717EC0" w14:paraId="4FDCC656" w14:textId="77777777" w:rsidTr="00840F96">
        <w:trPr>
          <w:trHeight w:val="178"/>
          <w:tblHeader/>
        </w:trPr>
        <w:tc>
          <w:tcPr>
            <w:tcW w:w="1698" w:type="dxa"/>
            <w:tcBorders>
              <w:top w:val="single" w:sz="8" w:space="0" w:color="auto"/>
              <w:left w:val="single" w:sz="8" w:space="0" w:color="auto"/>
              <w:bottom w:val="single" w:sz="8" w:space="0" w:color="auto"/>
              <w:right w:val="single" w:sz="8" w:space="0" w:color="auto"/>
            </w:tcBorders>
            <w:shd w:val="clear" w:color="auto" w:fill="0072C6"/>
            <w:vAlign w:val="bottom"/>
          </w:tcPr>
          <w:p w14:paraId="4FDCC652"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Currency Name</w:t>
            </w:r>
          </w:p>
        </w:tc>
        <w:tc>
          <w:tcPr>
            <w:tcW w:w="1350" w:type="dxa"/>
            <w:tcBorders>
              <w:top w:val="single" w:sz="8" w:space="0" w:color="auto"/>
              <w:left w:val="single" w:sz="8" w:space="0" w:color="auto"/>
              <w:bottom w:val="single" w:sz="8" w:space="0" w:color="auto"/>
              <w:right w:val="single" w:sz="8" w:space="0" w:color="auto"/>
            </w:tcBorders>
            <w:shd w:val="clear" w:color="auto" w:fill="0072C6"/>
            <w:vAlign w:val="bottom"/>
          </w:tcPr>
          <w:p w14:paraId="4FDCC653"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Currency Code</w:t>
            </w:r>
          </w:p>
        </w:tc>
        <w:tc>
          <w:tcPr>
            <w:tcW w:w="3643" w:type="dxa"/>
            <w:tcBorders>
              <w:top w:val="single" w:sz="8" w:space="0" w:color="auto"/>
              <w:left w:val="single" w:sz="8" w:space="0" w:color="auto"/>
              <w:bottom w:val="single" w:sz="8" w:space="0" w:color="auto"/>
              <w:right w:val="single" w:sz="8" w:space="0" w:color="auto"/>
            </w:tcBorders>
            <w:shd w:val="clear" w:color="auto" w:fill="0072C6"/>
            <w:vAlign w:val="bottom"/>
          </w:tcPr>
          <w:p w14:paraId="4FDCC654"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Server / CAL</w:t>
            </w:r>
            <w:r>
              <w:rPr>
                <w:rFonts w:cs="Tahoma"/>
                <w:bCs/>
                <w:color w:val="FFFFFF" w:themeColor="background1"/>
                <w:szCs w:val="18"/>
              </w:rPr>
              <w:t xml:space="preserve"> - </w:t>
            </w:r>
            <w:r w:rsidRPr="009D07B0">
              <w:rPr>
                <w:rFonts w:cs="Tahoma"/>
                <w:bCs/>
                <w:color w:val="FFFFFF" w:themeColor="background1"/>
                <w:szCs w:val="18"/>
              </w:rPr>
              <w:t>Incident Award Increments</w:t>
            </w:r>
          </w:p>
        </w:tc>
        <w:tc>
          <w:tcPr>
            <w:tcW w:w="3644" w:type="dxa"/>
            <w:tcBorders>
              <w:top w:val="single" w:sz="8" w:space="0" w:color="auto"/>
              <w:left w:val="single" w:sz="8" w:space="0" w:color="auto"/>
              <w:bottom w:val="single" w:sz="8" w:space="0" w:color="auto"/>
              <w:right w:val="single" w:sz="8" w:space="0" w:color="auto"/>
            </w:tcBorders>
            <w:shd w:val="clear" w:color="auto" w:fill="0072C6"/>
            <w:vAlign w:val="bottom"/>
          </w:tcPr>
          <w:p w14:paraId="4FDCC655"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IW / Client</w:t>
            </w:r>
            <w:r>
              <w:rPr>
                <w:rFonts w:cs="Tahoma"/>
                <w:bCs/>
                <w:color w:val="FFFFFF" w:themeColor="background1"/>
                <w:szCs w:val="18"/>
              </w:rPr>
              <w:t xml:space="preserve"> - </w:t>
            </w:r>
            <w:r w:rsidRPr="009D07B0">
              <w:rPr>
                <w:rFonts w:cs="Tahoma"/>
                <w:bCs/>
                <w:color w:val="FFFFFF" w:themeColor="background1"/>
                <w:szCs w:val="18"/>
              </w:rPr>
              <w:t>Incident Award Increments</w:t>
            </w:r>
          </w:p>
        </w:tc>
      </w:tr>
      <w:tr w:rsidR="00332DA2" w:rsidRPr="00717EC0" w14:paraId="4FDCC65B" w14:textId="77777777" w:rsidTr="00840F96">
        <w:trPr>
          <w:trHeight w:val="236"/>
        </w:trPr>
        <w:tc>
          <w:tcPr>
            <w:tcW w:w="1698" w:type="dxa"/>
            <w:vAlign w:val="bottom"/>
          </w:tcPr>
          <w:p w14:paraId="4FDCC657" w14:textId="77777777" w:rsidR="00332DA2" w:rsidRPr="00717EC0" w:rsidRDefault="00332DA2" w:rsidP="00332DA2">
            <w:pPr>
              <w:pStyle w:val="ProductList-Body"/>
              <w:rPr>
                <w:rFonts w:cs="Tahoma"/>
                <w:szCs w:val="18"/>
              </w:rPr>
            </w:pPr>
            <w:r w:rsidRPr="00717EC0">
              <w:rPr>
                <w:rFonts w:cs="Tahoma"/>
                <w:szCs w:val="18"/>
              </w:rPr>
              <w:t>US Dollar</w:t>
            </w:r>
          </w:p>
        </w:tc>
        <w:tc>
          <w:tcPr>
            <w:tcW w:w="1350" w:type="dxa"/>
            <w:vAlign w:val="bottom"/>
          </w:tcPr>
          <w:p w14:paraId="4FDCC658" w14:textId="77777777" w:rsidR="00332DA2" w:rsidRPr="00717EC0" w:rsidRDefault="00332DA2" w:rsidP="00332DA2">
            <w:pPr>
              <w:pStyle w:val="ProductList-Body"/>
              <w:rPr>
                <w:rFonts w:cs="Tahoma"/>
                <w:szCs w:val="18"/>
              </w:rPr>
            </w:pPr>
            <w:r w:rsidRPr="00717EC0">
              <w:rPr>
                <w:rFonts w:cs="Tahoma"/>
                <w:szCs w:val="18"/>
              </w:rPr>
              <w:t>USD</w:t>
            </w:r>
          </w:p>
        </w:tc>
        <w:tc>
          <w:tcPr>
            <w:tcW w:w="3643" w:type="dxa"/>
            <w:vAlign w:val="bottom"/>
          </w:tcPr>
          <w:p w14:paraId="4FDCC659" w14:textId="77777777" w:rsidR="00332DA2" w:rsidRPr="00717EC0" w:rsidRDefault="00332DA2" w:rsidP="00332DA2">
            <w:pPr>
              <w:pStyle w:val="ProductList-Body"/>
              <w:rPr>
                <w:rFonts w:cs="Tahoma"/>
                <w:szCs w:val="18"/>
              </w:rPr>
            </w:pPr>
            <w:r w:rsidRPr="00717EC0">
              <w:rPr>
                <w:rFonts w:cs="Tahoma"/>
                <w:szCs w:val="18"/>
              </w:rPr>
              <w:t>$20,000</w:t>
            </w:r>
          </w:p>
        </w:tc>
        <w:tc>
          <w:tcPr>
            <w:tcW w:w="3644" w:type="dxa"/>
            <w:vAlign w:val="bottom"/>
          </w:tcPr>
          <w:p w14:paraId="4FDCC65A" w14:textId="77777777" w:rsidR="00332DA2" w:rsidRPr="00717EC0" w:rsidRDefault="00332DA2" w:rsidP="00332DA2">
            <w:pPr>
              <w:pStyle w:val="ProductList-Body"/>
              <w:rPr>
                <w:rFonts w:cs="Tahoma"/>
                <w:szCs w:val="18"/>
              </w:rPr>
            </w:pPr>
            <w:r w:rsidRPr="00717EC0">
              <w:rPr>
                <w:rFonts w:cs="Tahoma"/>
                <w:szCs w:val="18"/>
              </w:rPr>
              <w:t>$200,000</w:t>
            </w:r>
          </w:p>
        </w:tc>
      </w:tr>
      <w:tr w:rsidR="00332DA2" w:rsidRPr="00717EC0" w14:paraId="4FDCC660" w14:textId="77777777" w:rsidTr="00840F96">
        <w:trPr>
          <w:trHeight w:val="236"/>
        </w:trPr>
        <w:tc>
          <w:tcPr>
            <w:tcW w:w="1698" w:type="dxa"/>
            <w:vAlign w:val="bottom"/>
          </w:tcPr>
          <w:p w14:paraId="4FDCC65C" w14:textId="77777777" w:rsidR="00332DA2" w:rsidRPr="00717EC0" w:rsidRDefault="00332DA2" w:rsidP="00332DA2">
            <w:pPr>
              <w:pStyle w:val="ProductList-Body"/>
              <w:rPr>
                <w:rFonts w:cs="Tahoma"/>
                <w:szCs w:val="18"/>
              </w:rPr>
            </w:pPr>
            <w:r w:rsidRPr="00717EC0">
              <w:rPr>
                <w:rFonts w:cs="Tahoma"/>
                <w:szCs w:val="18"/>
              </w:rPr>
              <w:t>Australian Dollar</w:t>
            </w:r>
          </w:p>
        </w:tc>
        <w:tc>
          <w:tcPr>
            <w:tcW w:w="1350" w:type="dxa"/>
            <w:vAlign w:val="bottom"/>
          </w:tcPr>
          <w:p w14:paraId="4FDCC65D" w14:textId="77777777" w:rsidR="00332DA2" w:rsidRPr="00717EC0" w:rsidRDefault="00332DA2" w:rsidP="00332DA2">
            <w:pPr>
              <w:pStyle w:val="ProductList-Body"/>
              <w:rPr>
                <w:rFonts w:cs="Tahoma"/>
                <w:szCs w:val="18"/>
              </w:rPr>
            </w:pPr>
            <w:r w:rsidRPr="00717EC0">
              <w:rPr>
                <w:rFonts w:cs="Tahoma"/>
                <w:szCs w:val="18"/>
              </w:rPr>
              <w:t>AUD</w:t>
            </w:r>
          </w:p>
        </w:tc>
        <w:tc>
          <w:tcPr>
            <w:tcW w:w="3643" w:type="dxa"/>
            <w:vAlign w:val="bottom"/>
          </w:tcPr>
          <w:p w14:paraId="4FDCC65E" w14:textId="77777777" w:rsidR="00332DA2" w:rsidRPr="00717EC0" w:rsidRDefault="00332DA2" w:rsidP="00332DA2">
            <w:pPr>
              <w:pStyle w:val="ProductList-Body"/>
              <w:rPr>
                <w:rFonts w:cs="Tahoma"/>
                <w:szCs w:val="18"/>
              </w:rPr>
            </w:pPr>
            <w:r w:rsidRPr="00717EC0">
              <w:rPr>
                <w:rFonts w:cs="Tahoma"/>
                <w:szCs w:val="18"/>
              </w:rPr>
              <w:t>30,000</w:t>
            </w:r>
          </w:p>
        </w:tc>
        <w:tc>
          <w:tcPr>
            <w:tcW w:w="3644" w:type="dxa"/>
            <w:vAlign w:val="bottom"/>
          </w:tcPr>
          <w:p w14:paraId="4FDCC65F" w14:textId="77777777" w:rsidR="00332DA2" w:rsidRPr="00717EC0" w:rsidRDefault="00332DA2" w:rsidP="00332DA2">
            <w:pPr>
              <w:pStyle w:val="ProductList-Body"/>
              <w:rPr>
                <w:rFonts w:cs="Tahoma"/>
                <w:szCs w:val="18"/>
              </w:rPr>
            </w:pPr>
            <w:r w:rsidRPr="00717EC0">
              <w:rPr>
                <w:rFonts w:cs="Tahoma"/>
                <w:szCs w:val="18"/>
              </w:rPr>
              <w:t>300,000</w:t>
            </w:r>
          </w:p>
        </w:tc>
      </w:tr>
      <w:tr w:rsidR="00332DA2" w:rsidRPr="00717EC0" w14:paraId="4FDCC665" w14:textId="77777777" w:rsidTr="00840F96">
        <w:trPr>
          <w:trHeight w:val="236"/>
        </w:trPr>
        <w:tc>
          <w:tcPr>
            <w:tcW w:w="1698" w:type="dxa"/>
            <w:vAlign w:val="bottom"/>
          </w:tcPr>
          <w:p w14:paraId="4FDCC661" w14:textId="77777777" w:rsidR="00332DA2" w:rsidRPr="00717EC0" w:rsidRDefault="00332DA2" w:rsidP="00332DA2">
            <w:pPr>
              <w:pStyle w:val="ProductList-Body"/>
              <w:rPr>
                <w:rFonts w:cs="Tahoma"/>
                <w:szCs w:val="18"/>
              </w:rPr>
            </w:pPr>
            <w:r w:rsidRPr="00717EC0">
              <w:rPr>
                <w:rFonts w:cs="Tahoma"/>
                <w:szCs w:val="18"/>
              </w:rPr>
              <w:t>Canadian Dollar</w:t>
            </w:r>
          </w:p>
        </w:tc>
        <w:tc>
          <w:tcPr>
            <w:tcW w:w="1350" w:type="dxa"/>
            <w:vAlign w:val="bottom"/>
          </w:tcPr>
          <w:p w14:paraId="4FDCC662" w14:textId="77777777" w:rsidR="00332DA2" w:rsidRPr="00717EC0" w:rsidRDefault="00332DA2" w:rsidP="00332DA2">
            <w:pPr>
              <w:pStyle w:val="ProductList-Body"/>
              <w:rPr>
                <w:rFonts w:cs="Tahoma"/>
                <w:szCs w:val="18"/>
              </w:rPr>
            </w:pPr>
            <w:r w:rsidRPr="00717EC0">
              <w:rPr>
                <w:rFonts w:cs="Tahoma"/>
                <w:szCs w:val="18"/>
              </w:rPr>
              <w:t>CAD</w:t>
            </w:r>
          </w:p>
        </w:tc>
        <w:tc>
          <w:tcPr>
            <w:tcW w:w="3643" w:type="dxa"/>
            <w:vAlign w:val="bottom"/>
          </w:tcPr>
          <w:p w14:paraId="4FDCC663" w14:textId="77777777" w:rsidR="00332DA2" w:rsidRPr="00717EC0" w:rsidRDefault="00332DA2" w:rsidP="00332DA2">
            <w:pPr>
              <w:pStyle w:val="ProductList-Body"/>
              <w:rPr>
                <w:rFonts w:cs="Tahoma"/>
                <w:szCs w:val="18"/>
              </w:rPr>
            </w:pPr>
            <w:r w:rsidRPr="00717EC0">
              <w:rPr>
                <w:rFonts w:cs="Tahoma"/>
                <w:szCs w:val="18"/>
              </w:rPr>
              <w:t>27,000</w:t>
            </w:r>
          </w:p>
        </w:tc>
        <w:tc>
          <w:tcPr>
            <w:tcW w:w="3644" w:type="dxa"/>
            <w:vAlign w:val="bottom"/>
          </w:tcPr>
          <w:p w14:paraId="4FDCC664" w14:textId="77777777" w:rsidR="00332DA2" w:rsidRPr="00717EC0" w:rsidRDefault="00332DA2" w:rsidP="00332DA2">
            <w:pPr>
              <w:pStyle w:val="ProductList-Body"/>
              <w:rPr>
                <w:rFonts w:cs="Tahoma"/>
                <w:szCs w:val="18"/>
              </w:rPr>
            </w:pPr>
            <w:r w:rsidRPr="00717EC0">
              <w:rPr>
                <w:rFonts w:cs="Tahoma"/>
                <w:szCs w:val="18"/>
              </w:rPr>
              <w:t>270,000</w:t>
            </w:r>
          </w:p>
        </w:tc>
      </w:tr>
      <w:tr w:rsidR="00332DA2" w:rsidRPr="00717EC0" w14:paraId="4FDCC66A" w14:textId="77777777" w:rsidTr="00840F96">
        <w:trPr>
          <w:trHeight w:val="236"/>
        </w:trPr>
        <w:tc>
          <w:tcPr>
            <w:tcW w:w="1698" w:type="dxa"/>
            <w:vAlign w:val="bottom"/>
          </w:tcPr>
          <w:p w14:paraId="4FDCC666" w14:textId="77777777" w:rsidR="00332DA2" w:rsidRPr="00717EC0" w:rsidRDefault="00332DA2" w:rsidP="00332DA2">
            <w:pPr>
              <w:pStyle w:val="ProductList-Body"/>
              <w:rPr>
                <w:rFonts w:cs="Tahoma"/>
                <w:szCs w:val="18"/>
              </w:rPr>
            </w:pPr>
            <w:r w:rsidRPr="00717EC0">
              <w:rPr>
                <w:rFonts w:cs="Tahoma"/>
                <w:szCs w:val="18"/>
              </w:rPr>
              <w:t>Swiss Franc</w:t>
            </w:r>
          </w:p>
        </w:tc>
        <w:tc>
          <w:tcPr>
            <w:tcW w:w="1350" w:type="dxa"/>
            <w:vAlign w:val="bottom"/>
          </w:tcPr>
          <w:p w14:paraId="4FDCC667" w14:textId="77777777" w:rsidR="00332DA2" w:rsidRPr="00717EC0" w:rsidRDefault="00332DA2" w:rsidP="00332DA2">
            <w:pPr>
              <w:pStyle w:val="ProductList-Body"/>
              <w:rPr>
                <w:rFonts w:cs="Tahoma"/>
                <w:szCs w:val="18"/>
              </w:rPr>
            </w:pPr>
            <w:r w:rsidRPr="00717EC0">
              <w:rPr>
                <w:rFonts w:cs="Tahoma"/>
                <w:szCs w:val="18"/>
              </w:rPr>
              <w:t>CHF</w:t>
            </w:r>
          </w:p>
        </w:tc>
        <w:tc>
          <w:tcPr>
            <w:tcW w:w="3643" w:type="dxa"/>
            <w:vAlign w:val="bottom"/>
          </w:tcPr>
          <w:p w14:paraId="4FDCC668" w14:textId="77777777" w:rsidR="00332DA2" w:rsidRPr="00717EC0" w:rsidRDefault="00332DA2" w:rsidP="00332DA2">
            <w:pPr>
              <w:pStyle w:val="ProductList-Body"/>
              <w:rPr>
                <w:rFonts w:cs="Tahoma"/>
                <w:szCs w:val="18"/>
              </w:rPr>
            </w:pPr>
            <w:r w:rsidRPr="00717EC0">
              <w:rPr>
                <w:rFonts w:cs="Tahoma"/>
                <w:szCs w:val="18"/>
              </w:rPr>
              <w:t>S Fr. 33,000</w:t>
            </w:r>
          </w:p>
        </w:tc>
        <w:tc>
          <w:tcPr>
            <w:tcW w:w="3644" w:type="dxa"/>
            <w:vAlign w:val="bottom"/>
          </w:tcPr>
          <w:p w14:paraId="4FDCC669" w14:textId="77777777" w:rsidR="00332DA2" w:rsidRPr="00717EC0" w:rsidRDefault="00332DA2" w:rsidP="00332DA2">
            <w:pPr>
              <w:pStyle w:val="ProductList-Body"/>
              <w:rPr>
                <w:rFonts w:cs="Tahoma"/>
                <w:szCs w:val="18"/>
              </w:rPr>
            </w:pPr>
            <w:r w:rsidRPr="00717EC0">
              <w:rPr>
                <w:rFonts w:cs="Tahoma"/>
                <w:szCs w:val="18"/>
              </w:rPr>
              <w:t>S Fr. 330,000</w:t>
            </w:r>
          </w:p>
        </w:tc>
      </w:tr>
      <w:tr w:rsidR="00332DA2" w:rsidRPr="00717EC0" w14:paraId="4FDCC66F" w14:textId="77777777" w:rsidTr="00840F96">
        <w:trPr>
          <w:trHeight w:val="236"/>
        </w:trPr>
        <w:tc>
          <w:tcPr>
            <w:tcW w:w="1698" w:type="dxa"/>
            <w:vAlign w:val="bottom"/>
          </w:tcPr>
          <w:p w14:paraId="4FDCC66B" w14:textId="77777777" w:rsidR="00332DA2" w:rsidRPr="00717EC0" w:rsidRDefault="00332DA2" w:rsidP="00332DA2">
            <w:pPr>
              <w:pStyle w:val="ProductList-Body"/>
              <w:rPr>
                <w:rFonts w:cs="Tahoma"/>
                <w:szCs w:val="18"/>
              </w:rPr>
            </w:pPr>
            <w:r w:rsidRPr="00717EC0">
              <w:rPr>
                <w:rFonts w:cs="Tahoma"/>
                <w:szCs w:val="18"/>
              </w:rPr>
              <w:t>China Renminbi</w:t>
            </w:r>
          </w:p>
        </w:tc>
        <w:tc>
          <w:tcPr>
            <w:tcW w:w="1350" w:type="dxa"/>
            <w:vAlign w:val="bottom"/>
          </w:tcPr>
          <w:p w14:paraId="4FDCC66C" w14:textId="77777777" w:rsidR="00332DA2" w:rsidRPr="00717EC0" w:rsidRDefault="00332DA2" w:rsidP="00332DA2">
            <w:pPr>
              <w:pStyle w:val="ProductList-Body"/>
              <w:rPr>
                <w:rFonts w:cs="Tahoma"/>
                <w:szCs w:val="18"/>
              </w:rPr>
            </w:pPr>
            <w:r w:rsidRPr="00717EC0">
              <w:rPr>
                <w:rFonts w:cs="Tahoma"/>
                <w:szCs w:val="18"/>
              </w:rPr>
              <w:t>CNY</w:t>
            </w:r>
          </w:p>
        </w:tc>
        <w:tc>
          <w:tcPr>
            <w:tcW w:w="3643" w:type="dxa"/>
            <w:vAlign w:val="bottom"/>
          </w:tcPr>
          <w:p w14:paraId="4FDCC66D" w14:textId="77777777" w:rsidR="00332DA2" w:rsidRPr="00717EC0" w:rsidRDefault="00332DA2" w:rsidP="00332DA2">
            <w:pPr>
              <w:pStyle w:val="ProductList-Body"/>
              <w:rPr>
                <w:rFonts w:cs="Tahoma"/>
                <w:szCs w:val="18"/>
              </w:rPr>
            </w:pPr>
            <w:r w:rsidRPr="00717EC0">
              <w:rPr>
                <w:rFonts w:cs="Tahoma"/>
                <w:szCs w:val="18"/>
              </w:rPr>
              <w:t>CRC 165,000</w:t>
            </w:r>
          </w:p>
        </w:tc>
        <w:tc>
          <w:tcPr>
            <w:tcW w:w="3644" w:type="dxa"/>
            <w:vAlign w:val="bottom"/>
          </w:tcPr>
          <w:p w14:paraId="4FDCC66E" w14:textId="77777777" w:rsidR="00332DA2" w:rsidRPr="00717EC0" w:rsidRDefault="00332DA2" w:rsidP="00332DA2">
            <w:pPr>
              <w:pStyle w:val="ProductList-Body"/>
              <w:rPr>
                <w:rFonts w:cs="Tahoma"/>
                <w:szCs w:val="18"/>
              </w:rPr>
            </w:pPr>
            <w:r w:rsidRPr="00717EC0">
              <w:rPr>
                <w:rFonts w:cs="Tahoma"/>
                <w:szCs w:val="18"/>
              </w:rPr>
              <w:t>CRC 1,650,000</w:t>
            </w:r>
          </w:p>
        </w:tc>
      </w:tr>
      <w:tr w:rsidR="00332DA2" w:rsidRPr="00717EC0" w14:paraId="4FDCC674" w14:textId="77777777" w:rsidTr="00840F96">
        <w:trPr>
          <w:trHeight w:val="236"/>
        </w:trPr>
        <w:tc>
          <w:tcPr>
            <w:tcW w:w="1698" w:type="dxa"/>
            <w:vAlign w:val="bottom"/>
          </w:tcPr>
          <w:p w14:paraId="4FDCC670" w14:textId="77777777" w:rsidR="00332DA2" w:rsidRPr="00717EC0" w:rsidRDefault="00332DA2" w:rsidP="00332DA2">
            <w:pPr>
              <w:pStyle w:val="ProductList-Body"/>
              <w:rPr>
                <w:rFonts w:cs="Tahoma"/>
                <w:szCs w:val="18"/>
              </w:rPr>
            </w:pPr>
            <w:r w:rsidRPr="00717EC0">
              <w:rPr>
                <w:rFonts w:cs="Tahoma"/>
                <w:szCs w:val="18"/>
              </w:rPr>
              <w:t>Danish Krone</w:t>
            </w:r>
          </w:p>
        </w:tc>
        <w:tc>
          <w:tcPr>
            <w:tcW w:w="1350" w:type="dxa"/>
            <w:vAlign w:val="bottom"/>
          </w:tcPr>
          <w:p w14:paraId="4FDCC671" w14:textId="77777777" w:rsidR="00332DA2" w:rsidRPr="00717EC0" w:rsidRDefault="00332DA2" w:rsidP="00332DA2">
            <w:pPr>
              <w:pStyle w:val="ProductList-Body"/>
              <w:rPr>
                <w:rFonts w:cs="Tahoma"/>
                <w:szCs w:val="18"/>
              </w:rPr>
            </w:pPr>
            <w:r w:rsidRPr="00717EC0">
              <w:rPr>
                <w:rFonts w:cs="Tahoma"/>
                <w:szCs w:val="18"/>
              </w:rPr>
              <w:t>DKK</w:t>
            </w:r>
          </w:p>
        </w:tc>
        <w:tc>
          <w:tcPr>
            <w:tcW w:w="3643" w:type="dxa"/>
            <w:vAlign w:val="bottom"/>
          </w:tcPr>
          <w:p w14:paraId="4FDCC672" w14:textId="77777777" w:rsidR="00332DA2" w:rsidRPr="00717EC0" w:rsidRDefault="00332DA2" w:rsidP="00332DA2">
            <w:pPr>
              <w:pStyle w:val="ProductList-Body"/>
              <w:rPr>
                <w:rFonts w:cs="Tahoma"/>
                <w:szCs w:val="18"/>
              </w:rPr>
            </w:pPr>
            <w:r w:rsidRPr="00717EC0">
              <w:rPr>
                <w:rFonts w:cs="Tahoma"/>
                <w:szCs w:val="18"/>
              </w:rPr>
              <w:t>kr 160,000</w:t>
            </w:r>
          </w:p>
        </w:tc>
        <w:tc>
          <w:tcPr>
            <w:tcW w:w="3644" w:type="dxa"/>
            <w:vAlign w:val="bottom"/>
          </w:tcPr>
          <w:p w14:paraId="4FDCC673" w14:textId="77777777" w:rsidR="00332DA2" w:rsidRPr="00717EC0" w:rsidRDefault="00332DA2" w:rsidP="00332DA2">
            <w:pPr>
              <w:pStyle w:val="ProductList-Body"/>
              <w:rPr>
                <w:rFonts w:cs="Tahoma"/>
                <w:szCs w:val="18"/>
              </w:rPr>
            </w:pPr>
            <w:r w:rsidRPr="00717EC0">
              <w:rPr>
                <w:rFonts w:cs="Tahoma"/>
                <w:szCs w:val="18"/>
              </w:rPr>
              <w:t>kr 1,600,000</w:t>
            </w:r>
          </w:p>
        </w:tc>
      </w:tr>
      <w:tr w:rsidR="00332DA2" w:rsidRPr="00717EC0" w14:paraId="4FDCC679" w14:textId="77777777" w:rsidTr="00840F96">
        <w:trPr>
          <w:trHeight w:val="236"/>
        </w:trPr>
        <w:tc>
          <w:tcPr>
            <w:tcW w:w="1698" w:type="dxa"/>
            <w:vAlign w:val="bottom"/>
          </w:tcPr>
          <w:p w14:paraId="4FDCC675" w14:textId="77777777" w:rsidR="00332DA2" w:rsidRPr="00717EC0" w:rsidRDefault="00332DA2" w:rsidP="00332DA2">
            <w:pPr>
              <w:pStyle w:val="ProductList-Body"/>
              <w:rPr>
                <w:rFonts w:cs="Tahoma"/>
                <w:szCs w:val="18"/>
              </w:rPr>
            </w:pPr>
            <w:r w:rsidRPr="00717EC0">
              <w:rPr>
                <w:rFonts w:cs="Tahoma"/>
                <w:szCs w:val="18"/>
              </w:rPr>
              <w:t>EURO</w:t>
            </w:r>
          </w:p>
        </w:tc>
        <w:tc>
          <w:tcPr>
            <w:tcW w:w="1350" w:type="dxa"/>
            <w:vAlign w:val="bottom"/>
          </w:tcPr>
          <w:p w14:paraId="4FDCC676" w14:textId="77777777" w:rsidR="00332DA2" w:rsidRPr="00717EC0" w:rsidRDefault="00332DA2" w:rsidP="00332DA2">
            <w:pPr>
              <w:pStyle w:val="ProductList-Body"/>
              <w:rPr>
                <w:rFonts w:cs="Tahoma"/>
                <w:szCs w:val="18"/>
              </w:rPr>
            </w:pPr>
            <w:r w:rsidRPr="00717EC0">
              <w:rPr>
                <w:rFonts w:cs="Tahoma"/>
                <w:szCs w:val="18"/>
              </w:rPr>
              <w:t>EUR</w:t>
            </w:r>
          </w:p>
        </w:tc>
        <w:tc>
          <w:tcPr>
            <w:tcW w:w="3643" w:type="dxa"/>
            <w:vAlign w:val="bottom"/>
          </w:tcPr>
          <w:p w14:paraId="4FDCC677" w14:textId="77777777" w:rsidR="00332DA2" w:rsidRPr="00717EC0" w:rsidRDefault="00332DA2" w:rsidP="00332DA2">
            <w:pPr>
              <w:pStyle w:val="ProductList-Body"/>
              <w:rPr>
                <w:rFonts w:cs="Tahoma"/>
                <w:szCs w:val="18"/>
              </w:rPr>
            </w:pPr>
            <w:r w:rsidRPr="00717EC0">
              <w:rPr>
                <w:rFonts w:cs="Tahoma"/>
                <w:szCs w:val="18"/>
              </w:rPr>
              <w:t>21,500</w:t>
            </w:r>
          </w:p>
        </w:tc>
        <w:tc>
          <w:tcPr>
            <w:tcW w:w="3644" w:type="dxa"/>
            <w:vAlign w:val="bottom"/>
          </w:tcPr>
          <w:p w14:paraId="4FDCC678" w14:textId="77777777" w:rsidR="00332DA2" w:rsidRPr="00717EC0" w:rsidRDefault="00332DA2" w:rsidP="00332DA2">
            <w:pPr>
              <w:pStyle w:val="ProductList-Body"/>
              <w:rPr>
                <w:rFonts w:cs="Tahoma"/>
                <w:szCs w:val="18"/>
              </w:rPr>
            </w:pPr>
            <w:r w:rsidRPr="00717EC0">
              <w:rPr>
                <w:rFonts w:cs="Tahoma"/>
                <w:szCs w:val="18"/>
              </w:rPr>
              <w:t>215,000</w:t>
            </w:r>
          </w:p>
        </w:tc>
      </w:tr>
      <w:tr w:rsidR="00332DA2" w:rsidRPr="00717EC0" w14:paraId="4FDCC67E" w14:textId="77777777" w:rsidTr="00840F96">
        <w:trPr>
          <w:trHeight w:val="236"/>
        </w:trPr>
        <w:tc>
          <w:tcPr>
            <w:tcW w:w="1698" w:type="dxa"/>
            <w:vAlign w:val="bottom"/>
          </w:tcPr>
          <w:p w14:paraId="4FDCC67A" w14:textId="77777777" w:rsidR="00332DA2" w:rsidRPr="00717EC0" w:rsidRDefault="00332DA2" w:rsidP="00332DA2">
            <w:pPr>
              <w:pStyle w:val="ProductList-Body"/>
              <w:rPr>
                <w:rFonts w:cs="Tahoma"/>
                <w:szCs w:val="18"/>
              </w:rPr>
            </w:pPr>
            <w:r w:rsidRPr="00717EC0">
              <w:rPr>
                <w:rFonts w:cs="Tahoma"/>
                <w:szCs w:val="18"/>
              </w:rPr>
              <w:t>UK Pound</w:t>
            </w:r>
          </w:p>
        </w:tc>
        <w:tc>
          <w:tcPr>
            <w:tcW w:w="1350" w:type="dxa"/>
            <w:vAlign w:val="bottom"/>
          </w:tcPr>
          <w:p w14:paraId="4FDCC67B" w14:textId="77777777" w:rsidR="00332DA2" w:rsidRPr="00717EC0" w:rsidRDefault="00332DA2" w:rsidP="00332DA2">
            <w:pPr>
              <w:pStyle w:val="ProductList-Body"/>
              <w:rPr>
                <w:rFonts w:cs="Tahoma"/>
                <w:szCs w:val="18"/>
              </w:rPr>
            </w:pPr>
            <w:r w:rsidRPr="00717EC0">
              <w:rPr>
                <w:rFonts w:cs="Tahoma"/>
                <w:szCs w:val="18"/>
              </w:rPr>
              <w:t>GBP</w:t>
            </w:r>
          </w:p>
        </w:tc>
        <w:tc>
          <w:tcPr>
            <w:tcW w:w="3643" w:type="dxa"/>
            <w:vAlign w:val="bottom"/>
          </w:tcPr>
          <w:p w14:paraId="4FDCC67C" w14:textId="77777777" w:rsidR="00332DA2" w:rsidRPr="00717EC0" w:rsidRDefault="00332DA2" w:rsidP="00332DA2">
            <w:pPr>
              <w:pStyle w:val="ProductList-Body"/>
              <w:rPr>
                <w:rFonts w:cs="Tahoma"/>
                <w:szCs w:val="18"/>
              </w:rPr>
            </w:pPr>
            <w:r w:rsidRPr="00717EC0">
              <w:rPr>
                <w:rFonts w:cs="Tahoma"/>
                <w:szCs w:val="18"/>
              </w:rPr>
              <w:t>£13,500</w:t>
            </w:r>
          </w:p>
        </w:tc>
        <w:tc>
          <w:tcPr>
            <w:tcW w:w="3644" w:type="dxa"/>
            <w:vAlign w:val="bottom"/>
          </w:tcPr>
          <w:p w14:paraId="4FDCC67D" w14:textId="77777777" w:rsidR="00332DA2" w:rsidRPr="00717EC0" w:rsidRDefault="00332DA2" w:rsidP="00332DA2">
            <w:pPr>
              <w:pStyle w:val="ProductList-Body"/>
              <w:rPr>
                <w:rFonts w:cs="Tahoma"/>
                <w:szCs w:val="18"/>
              </w:rPr>
            </w:pPr>
            <w:r w:rsidRPr="00717EC0">
              <w:rPr>
                <w:rFonts w:cs="Tahoma"/>
                <w:szCs w:val="18"/>
              </w:rPr>
              <w:t>£135,000</w:t>
            </w:r>
          </w:p>
        </w:tc>
      </w:tr>
      <w:tr w:rsidR="00332DA2" w:rsidRPr="00717EC0" w14:paraId="4FDCC683" w14:textId="77777777" w:rsidTr="00840F96">
        <w:trPr>
          <w:trHeight w:val="236"/>
        </w:trPr>
        <w:tc>
          <w:tcPr>
            <w:tcW w:w="1698" w:type="dxa"/>
            <w:vAlign w:val="bottom"/>
          </w:tcPr>
          <w:p w14:paraId="4FDCC67F" w14:textId="77777777" w:rsidR="00332DA2" w:rsidRPr="00717EC0" w:rsidRDefault="00332DA2" w:rsidP="00332DA2">
            <w:pPr>
              <w:pStyle w:val="ProductList-Body"/>
              <w:rPr>
                <w:rFonts w:cs="Tahoma"/>
                <w:szCs w:val="18"/>
              </w:rPr>
            </w:pPr>
            <w:r w:rsidRPr="00717EC0">
              <w:rPr>
                <w:rFonts w:cs="Tahoma"/>
                <w:szCs w:val="18"/>
              </w:rPr>
              <w:t>Japanese Yen</w:t>
            </w:r>
          </w:p>
        </w:tc>
        <w:tc>
          <w:tcPr>
            <w:tcW w:w="1350" w:type="dxa"/>
            <w:vAlign w:val="bottom"/>
          </w:tcPr>
          <w:p w14:paraId="4FDCC680" w14:textId="77777777" w:rsidR="00332DA2" w:rsidRPr="00717EC0" w:rsidRDefault="00332DA2" w:rsidP="00332DA2">
            <w:pPr>
              <w:pStyle w:val="ProductList-Body"/>
              <w:rPr>
                <w:rFonts w:cs="Tahoma"/>
                <w:szCs w:val="18"/>
              </w:rPr>
            </w:pPr>
            <w:r w:rsidRPr="00717EC0">
              <w:rPr>
                <w:rFonts w:cs="Tahoma"/>
                <w:szCs w:val="18"/>
              </w:rPr>
              <w:t>JPY</w:t>
            </w:r>
          </w:p>
        </w:tc>
        <w:tc>
          <w:tcPr>
            <w:tcW w:w="3643" w:type="dxa"/>
            <w:vAlign w:val="bottom"/>
          </w:tcPr>
          <w:p w14:paraId="4FDCC681" w14:textId="77777777" w:rsidR="00332DA2" w:rsidRPr="00717EC0" w:rsidRDefault="00332DA2" w:rsidP="00332DA2">
            <w:pPr>
              <w:pStyle w:val="ProductList-Body"/>
              <w:rPr>
                <w:rFonts w:cs="Tahoma"/>
                <w:szCs w:val="18"/>
              </w:rPr>
            </w:pPr>
            <w:r w:rsidRPr="00717EC0">
              <w:rPr>
                <w:rFonts w:cs="Tahoma"/>
                <w:szCs w:val="18"/>
              </w:rPr>
              <w:t>JPY 2,400,000</w:t>
            </w:r>
          </w:p>
        </w:tc>
        <w:tc>
          <w:tcPr>
            <w:tcW w:w="3644" w:type="dxa"/>
            <w:vAlign w:val="bottom"/>
          </w:tcPr>
          <w:p w14:paraId="4FDCC682" w14:textId="77777777" w:rsidR="00332DA2" w:rsidRPr="00717EC0" w:rsidRDefault="00332DA2" w:rsidP="00332DA2">
            <w:pPr>
              <w:pStyle w:val="ProductList-Body"/>
              <w:rPr>
                <w:rFonts w:cs="Tahoma"/>
                <w:szCs w:val="18"/>
              </w:rPr>
            </w:pPr>
            <w:r w:rsidRPr="00717EC0">
              <w:rPr>
                <w:rFonts w:cs="Tahoma"/>
                <w:szCs w:val="18"/>
              </w:rPr>
              <w:t>JPY 24,000,000</w:t>
            </w:r>
          </w:p>
        </w:tc>
      </w:tr>
      <w:tr w:rsidR="00332DA2" w:rsidRPr="00717EC0" w14:paraId="4FDCC688" w14:textId="77777777" w:rsidTr="00840F96">
        <w:trPr>
          <w:trHeight w:val="236"/>
        </w:trPr>
        <w:tc>
          <w:tcPr>
            <w:tcW w:w="1698" w:type="dxa"/>
            <w:vAlign w:val="bottom"/>
          </w:tcPr>
          <w:p w14:paraId="4FDCC684" w14:textId="77777777" w:rsidR="00332DA2" w:rsidRPr="00717EC0" w:rsidRDefault="00332DA2" w:rsidP="00332DA2">
            <w:pPr>
              <w:pStyle w:val="ProductList-Body"/>
              <w:rPr>
                <w:rFonts w:cs="Tahoma"/>
                <w:szCs w:val="18"/>
              </w:rPr>
            </w:pPr>
            <w:r w:rsidRPr="00717EC0">
              <w:rPr>
                <w:rFonts w:cs="Tahoma"/>
                <w:szCs w:val="18"/>
              </w:rPr>
              <w:t>Korean Won</w:t>
            </w:r>
          </w:p>
        </w:tc>
        <w:tc>
          <w:tcPr>
            <w:tcW w:w="1350" w:type="dxa"/>
            <w:vAlign w:val="bottom"/>
          </w:tcPr>
          <w:p w14:paraId="4FDCC685" w14:textId="77777777" w:rsidR="00332DA2" w:rsidRPr="00717EC0" w:rsidRDefault="00332DA2" w:rsidP="00332DA2">
            <w:pPr>
              <w:pStyle w:val="ProductList-Body"/>
              <w:rPr>
                <w:rFonts w:cs="Tahoma"/>
                <w:szCs w:val="18"/>
              </w:rPr>
            </w:pPr>
            <w:r w:rsidRPr="00717EC0">
              <w:rPr>
                <w:rFonts w:cs="Tahoma"/>
                <w:szCs w:val="18"/>
              </w:rPr>
              <w:t>KRW</w:t>
            </w:r>
          </w:p>
        </w:tc>
        <w:tc>
          <w:tcPr>
            <w:tcW w:w="3643" w:type="dxa"/>
            <w:vAlign w:val="bottom"/>
          </w:tcPr>
          <w:p w14:paraId="4FDCC686" w14:textId="77777777" w:rsidR="00332DA2" w:rsidRPr="00717EC0" w:rsidRDefault="00332DA2" w:rsidP="00332DA2">
            <w:pPr>
              <w:pStyle w:val="ProductList-Body"/>
              <w:rPr>
                <w:rFonts w:cs="Tahoma"/>
                <w:szCs w:val="18"/>
              </w:rPr>
            </w:pPr>
            <w:r w:rsidRPr="00717EC0">
              <w:rPr>
                <w:rFonts w:cs="Tahoma"/>
                <w:szCs w:val="18"/>
              </w:rPr>
              <w:t>KWD 24,000,000</w:t>
            </w:r>
          </w:p>
        </w:tc>
        <w:tc>
          <w:tcPr>
            <w:tcW w:w="3644" w:type="dxa"/>
            <w:vAlign w:val="bottom"/>
          </w:tcPr>
          <w:p w14:paraId="4FDCC687" w14:textId="77777777" w:rsidR="00332DA2" w:rsidRPr="00717EC0" w:rsidRDefault="00332DA2" w:rsidP="00332DA2">
            <w:pPr>
              <w:pStyle w:val="ProductList-Body"/>
              <w:rPr>
                <w:rFonts w:cs="Tahoma"/>
                <w:szCs w:val="18"/>
              </w:rPr>
            </w:pPr>
            <w:r w:rsidRPr="00717EC0">
              <w:rPr>
                <w:rFonts w:cs="Tahoma"/>
                <w:szCs w:val="18"/>
              </w:rPr>
              <w:t>KWD 240,000,000</w:t>
            </w:r>
          </w:p>
        </w:tc>
      </w:tr>
      <w:tr w:rsidR="00332DA2" w:rsidRPr="00717EC0" w14:paraId="4FDCC68D" w14:textId="77777777" w:rsidTr="00840F96">
        <w:trPr>
          <w:trHeight w:val="236"/>
        </w:trPr>
        <w:tc>
          <w:tcPr>
            <w:tcW w:w="1698" w:type="dxa"/>
            <w:vAlign w:val="bottom"/>
          </w:tcPr>
          <w:p w14:paraId="4FDCC689" w14:textId="77777777" w:rsidR="00332DA2" w:rsidRPr="00717EC0" w:rsidRDefault="00332DA2" w:rsidP="00332DA2">
            <w:pPr>
              <w:pStyle w:val="ProductList-Body"/>
              <w:rPr>
                <w:rFonts w:cs="Tahoma"/>
                <w:szCs w:val="18"/>
              </w:rPr>
            </w:pPr>
            <w:r w:rsidRPr="00717EC0">
              <w:rPr>
                <w:rFonts w:cs="Tahoma"/>
                <w:szCs w:val="18"/>
              </w:rPr>
              <w:t>Norwegian Krone</w:t>
            </w:r>
          </w:p>
        </w:tc>
        <w:tc>
          <w:tcPr>
            <w:tcW w:w="1350" w:type="dxa"/>
            <w:vAlign w:val="bottom"/>
          </w:tcPr>
          <w:p w14:paraId="4FDCC68A" w14:textId="77777777" w:rsidR="00332DA2" w:rsidRPr="00717EC0" w:rsidRDefault="00332DA2" w:rsidP="00332DA2">
            <w:pPr>
              <w:pStyle w:val="ProductList-Body"/>
              <w:rPr>
                <w:rFonts w:cs="Tahoma"/>
                <w:szCs w:val="18"/>
              </w:rPr>
            </w:pPr>
            <w:r w:rsidRPr="00717EC0">
              <w:rPr>
                <w:rFonts w:cs="Tahoma"/>
                <w:szCs w:val="18"/>
              </w:rPr>
              <w:t>NOK</w:t>
            </w:r>
          </w:p>
        </w:tc>
        <w:tc>
          <w:tcPr>
            <w:tcW w:w="3643" w:type="dxa"/>
            <w:vAlign w:val="bottom"/>
          </w:tcPr>
          <w:p w14:paraId="4FDCC68B" w14:textId="77777777" w:rsidR="00332DA2" w:rsidRPr="00717EC0" w:rsidRDefault="00332DA2" w:rsidP="00332DA2">
            <w:pPr>
              <w:pStyle w:val="ProductList-Body"/>
              <w:rPr>
                <w:rFonts w:cs="Tahoma"/>
                <w:szCs w:val="18"/>
              </w:rPr>
            </w:pPr>
            <w:r w:rsidRPr="00717EC0">
              <w:rPr>
                <w:rFonts w:cs="Tahoma"/>
                <w:szCs w:val="18"/>
              </w:rPr>
              <w:t>kr 165,000</w:t>
            </w:r>
          </w:p>
        </w:tc>
        <w:tc>
          <w:tcPr>
            <w:tcW w:w="3644" w:type="dxa"/>
            <w:vAlign w:val="bottom"/>
          </w:tcPr>
          <w:p w14:paraId="4FDCC68C" w14:textId="77777777" w:rsidR="00332DA2" w:rsidRPr="00717EC0" w:rsidRDefault="00332DA2" w:rsidP="00332DA2">
            <w:pPr>
              <w:pStyle w:val="ProductList-Body"/>
              <w:rPr>
                <w:rFonts w:cs="Tahoma"/>
                <w:szCs w:val="18"/>
              </w:rPr>
            </w:pPr>
            <w:r w:rsidRPr="00717EC0">
              <w:rPr>
                <w:rFonts w:cs="Tahoma"/>
                <w:szCs w:val="18"/>
              </w:rPr>
              <w:t>kr 1,650,000</w:t>
            </w:r>
          </w:p>
        </w:tc>
      </w:tr>
      <w:tr w:rsidR="00332DA2" w:rsidRPr="00717EC0" w14:paraId="4FDCC692" w14:textId="77777777" w:rsidTr="00840F96">
        <w:trPr>
          <w:trHeight w:val="236"/>
        </w:trPr>
        <w:tc>
          <w:tcPr>
            <w:tcW w:w="1698" w:type="dxa"/>
            <w:vAlign w:val="bottom"/>
          </w:tcPr>
          <w:p w14:paraId="4FDCC68E" w14:textId="77777777" w:rsidR="00332DA2" w:rsidRPr="00717EC0" w:rsidRDefault="00332DA2" w:rsidP="00332DA2">
            <w:pPr>
              <w:pStyle w:val="ProductList-Body"/>
              <w:rPr>
                <w:rFonts w:cs="Tahoma"/>
                <w:szCs w:val="18"/>
              </w:rPr>
            </w:pPr>
            <w:r w:rsidRPr="00717EC0">
              <w:rPr>
                <w:rFonts w:cs="Tahoma"/>
                <w:szCs w:val="18"/>
              </w:rPr>
              <w:t>New Zealand Dollar</w:t>
            </w:r>
          </w:p>
        </w:tc>
        <w:tc>
          <w:tcPr>
            <w:tcW w:w="1350" w:type="dxa"/>
            <w:vAlign w:val="bottom"/>
          </w:tcPr>
          <w:p w14:paraId="4FDCC68F" w14:textId="77777777" w:rsidR="00332DA2" w:rsidRPr="00717EC0" w:rsidRDefault="00332DA2" w:rsidP="00332DA2">
            <w:pPr>
              <w:pStyle w:val="ProductList-Body"/>
              <w:rPr>
                <w:rFonts w:cs="Tahoma"/>
                <w:szCs w:val="18"/>
              </w:rPr>
            </w:pPr>
            <w:r w:rsidRPr="00717EC0">
              <w:rPr>
                <w:rFonts w:cs="Tahoma"/>
                <w:szCs w:val="18"/>
              </w:rPr>
              <w:t>NZD</w:t>
            </w:r>
          </w:p>
        </w:tc>
        <w:tc>
          <w:tcPr>
            <w:tcW w:w="3643" w:type="dxa"/>
            <w:vAlign w:val="bottom"/>
          </w:tcPr>
          <w:p w14:paraId="4FDCC690" w14:textId="77777777" w:rsidR="00332DA2" w:rsidRPr="00717EC0" w:rsidRDefault="00332DA2" w:rsidP="00332DA2">
            <w:pPr>
              <w:pStyle w:val="ProductList-Body"/>
              <w:rPr>
                <w:rFonts w:cs="Tahoma"/>
                <w:szCs w:val="18"/>
              </w:rPr>
            </w:pPr>
            <w:r w:rsidRPr="00717EC0">
              <w:rPr>
                <w:rFonts w:cs="Tahoma"/>
                <w:szCs w:val="18"/>
              </w:rPr>
              <w:t>35,000</w:t>
            </w:r>
          </w:p>
        </w:tc>
        <w:tc>
          <w:tcPr>
            <w:tcW w:w="3644" w:type="dxa"/>
            <w:vAlign w:val="bottom"/>
          </w:tcPr>
          <w:p w14:paraId="4FDCC691" w14:textId="77777777" w:rsidR="00332DA2" w:rsidRPr="00717EC0" w:rsidRDefault="00332DA2" w:rsidP="00332DA2">
            <w:pPr>
              <w:pStyle w:val="ProductList-Body"/>
              <w:rPr>
                <w:rFonts w:cs="Tahoma"/>
                <w:szCs w:val="18"/>
              </w:rPr>
            </w:pPr>
            <w:r w:rsidRPr="00717EC0">
              <w:rPr>
                <w:rFonts w:cs="Tahoma"/>
                <w:szCs w:val="18"/>
              </w:rPr>
              <w:t>350,000</w:t>
            </w:r>
          </w:p>
        </w:tc>
      </w:tr>
      <w:tr w:rsidR="00332DA2" w:rsidRPr="00717EC0" w14:paraId="4FDCC697" w14:textId="77777777" w:rsidTr="00840F96">
        <w:trPr>
          <w:trHeight w:val="236"/>
        </w:trPr>
        <w:tc>
          <w:tcPr>
            <w:tcW w:w="1698" w:type="dxa"/>
            <w:vAlign w:val="bottom"/>
          </w:tcPr>
          <w:p w14:paraId="4FDCC693" w14:textId="77777777" w:rsidR="00332DA2" w:rsidRPr="00717EC0" w:rsidRDefault="00332DA2" w:rsidP="00332DA2">
            <w:pPr>
              <w:pStyle w:val="ProductList-Body"/>
              <w:rPr>
                <w:rFonts w:cs="Tahoma"/>
                <w:szCs w:val="18"/>
              </w:rPr>
            </w:pPr>
            <w:r w:rsidRPr="00717EC0">
              <w:rPr>
                <w:rFonts w:cs="Tahoma"/>
                <w:szCs w:val="18"/>
              </w:rPr>
              <w:t>Swedish Krona</w:t>
            </w:r>
          </w:p>
        </w:tc>
        <w:tc>
          <w:tcPr>
            <w:tcW w:w="1350" w:type="dxa"/>
            <w:vAlign w:val="bottom"/>
          </w:tcPr>
          <w:p w14:paraId="4FDCC694" w14:textId="77777777" w:rsidR="00332DA2" w:rsidRPr="00717EC0" w:rsidRDefault="00332DA2" w:rsidP="00332DA2">
            <w:pPr>
              <w:pStyle w:val="ProductList-Body"/>
              <w:rPr>
                <w:rFonts w:cs="Tahoma"/>
                <w:szCs w:val="18"/>
              </w:rPr>
            </w:pPr>
            <w:r w:rsidRPr="00717EC0">
              <w:rPr>
                <w:rFonts w:cs="Tahoma"/>
                <w:szCs w:val="18"/>
              </w:rPr>
              <w:t>SEK</w:t>
            </w:r>
          </w:p>
        </w:tc>
        <w:tc>
          <w:tcPr>
            <w:tcW w:w="3643" w:type="dxa"/>
            <w:vAlign w:val="bottom"/>
          </w:tcPr>
          <w:p w14:paraId="4FDCC695" w14:textId="77777777" w:rsidR="00332DA2" w:rsidRPr="00717EC0" w:rsidRDefault="00332DA2" w:rsidP="00332DA2">
            <w:pPr>
              <w:pStyle w:val="ProductList-Body"/>
              <w:rPr>
                <w:rFonts w:cs="Tahoma"/>
                <w:szCs w:val="18"/>
              </w:rPr>
            </w:pPr>
            <w:r w:rsidRPr="00717EC0">
              <w:rPr>
                <w:rFonts w:cs="Tahoma"/>
                <w:szCs w:val="18"/>
              </w:rPr>
              <w:t>kr 200,000</w:t>
            </w:r>
          </w:p>
        </w:tc>
        <w:tc>
          <w:tcPr>
            <w:tcW w:w="3644" w:type="dxa"/>
            <w:vAlign w:val="bottom"/>
          </w:tcPr>
          <w:p w14:paraId="4FDCC696" w14:textId="77777777" w:rsidR="00332DA2" w:rsidRPr="00717EC0" w:rsidRDefault="00332DA2" w:rsidP="00332DA2">
            <w:pPr>
              <w:pStyle w:val="ProductList-Body"/>
              <w:rPr>
                <w:rFonts w:cs="Tahoma"/>
                <w:szCs w:val="18"/>
              </w:rPr>
            </w:pPr>
            <w:r w:rsidRPr="00717EC0">
              <w:rPr>
                <w:rFonts w:cs="Tahoma"/>
                <w:szCs w:val="18"/>
              </w:rPr>
              <w:t>kr 2,000,000</w:t>
            </w:r>
          </w:p>
        </w:tc>
      </w:tr>
      <w:tr w:rsidR="00332DA2" w:rsidRPr="00717EC0" w14:paraId="4FDCC69C" w14:textId="77777777" w:rsidTr="00840F96">
        <w:trPr>
          <w:trHeight w:val="236"/>
        </w:trPr>
        <w:tc>
          <w:tcPr>
            <w:tcW w:w="1698" w:type="dxa"/>
            <w:vAlign w:val="bottom"/>
          </w:tcPr>
          <w:p w14:paraId="4FDCC698" w14:textId="77777777" w:rsidR="00332DA2" w:rsidRPr="00717EC0" w:rsidRDefault="00332DA2" w:rsidP="00332DA2">
            <w:pPr>
              <w:pStyle w:val="ProductList-Body"/>
              <w:rPr>
                <w:rFonts w:cs="Tahoma"/>
                <w:szCs w:val="18"/>
              </w:rPr>
            </w:pPr>
            <w:r w:rsidRPr="00717EC0">
              <w:rPr>
                <w:rFonts w:cs="Tahoma"/>
                <w:szCs w:val="18"/>
              </w:rPr>
              <w:t>New Taiwan Dollar</w:t>
            </w:r>
          </w:p>
        </w:tc>
        <w:tc>
          <w:tcPr>
            <w:tcW w:w="1350" w:type="dxa"/>
            <w:vAlign w:val="bottom"/>
          </w:tcPr>
          <w:p w14:paraId="4FDCC699" w14:textId="77777777" w:rsidR="00332DA2" w:rsidRPr="00717EC0" w:rsidRDefault="00332DA2" w:rsidP="00332DA2">
            <w:pPr>
              <w:pStyle w:val="ProductList-Body"/>
              <w:rPr>
                <w:rFonts w:cs="Tahoma"/>
                <w:szCs w:val="18"/>
              </w:rPr>
            </w:pPr>
            <w:r w:rsidRPr="00717EC0">
              <w:rPr>
                <w:rFonts w:cs="Tahoma"/>
                <w:szCs w:val="18"/>
              </w:rPr>
              <w:t>TWD</w:t>
            </w:r>
          </w:p>
        </w:tc>
        <w:tc>
          <w:tcPr>
            <w:tcW w:w="3643" w:type="dxa"/>
            <w:vAlign w:val="bottom"/>
          </w:tcPr>
          <w:p w14:paraId="4FDCC69A" w14:textId="77777777" w:rsidR="00332DA2" w:rsidRPr="00717EC0" w:rsidRDefault="00332DA2" w:rsidP="00332DA2">
            <w:pPr>
              <w:pStyle w:val="ProductList-Body"/>
              <w:rPr>
                <w:rFonts w:cs="Tahoma"/>
                <w:szCs w:val="18"/>
              </w:rPr>
            </w:pPr>
            <w:r w:rsidRPr="00717EC0">
              <w:rPr>
                <w:rFonts w:cs="Tahoma"/>
                <w:szCs w:val="18"/>
              </w:rPr>
              <w:t>NTD 700,000</w:t>
            </w:r>
          </w:p>
        </w:tc>
        <w:tc>
          <w:tcPr>
            <w:tcW w:w="3644" w:type="dxa"/>
            <w:vAlign w:val="bottom"/>
          </w:tcPr>
          <w:p w14:paraId="4FDCC69B" w14:textId="77777777" w:rsidR="00332DA2" w:rsidRPr="00717EC0" w:rsidRDefault="00332DA2" w:rsidP="00332DA2">
            <w:pPr>
              <w:pStyle w:val="ProductList-Body"/>
              <w:rPr>
                <w:rFonts w:cs="Tahoma"/>
                <w:szCs w:val="18"/>
              </w:rPr>
            </w:pPr>
            <w:r w:rsidRPr="00717EC0">
              <w:rPr>
                <w:rFonts w:cs="Tahoma"/>
                <w:szCs w:val="18"/>
              </w:rPr>
              <w:t>NTD 7,000,000</w:t>
            </w:r>
          </w:p>
        </w:tc>
      </w:tr>
      <w:tr w:rsidR="00332DA2" w:rsidRPr="00717EC0" w14:paraId="4FDCC6A1" w14:textId="77777777" w:rsidTr="00840F96">
        <w:trPr>
          <w:trHeight w:val="236"/>
        </w:trPr>
        <w:tc>
          <w:tcPr>
            <w:tcW w:w="1698" w:type="dxa"/>
          </w:tcPr>
          <w:p w14:paraId="4FDCC69D" w14:textId="77777777" w:rsidR="00332DA2" w:rsidRPr="00717EC0" w:rsidRDefault="00332DA2" w:rsidP="00332DA2">
            <w:pPr>
              <w:pStyle w:val="ProductList-Body"/>
              <w:rPr>
                <w:rFonts w:cs="Tahoma"/>
                <w:szCs w:val="18"/>
              </w:rPr>
            </w:pPr>
            <w:r w:rsidRPr="00717EC0">
              <w:rPr>
                <w:rFonts w:cs="Tahoma"/>
                <w:szCs w:val="18"/>
              </w:rPr>
              <w:t>India Rupee</w:t>
            </w:r>
          </w:p>
        </w:tc>
        <w:tc>
          <w:tcPr>
            <w:tcW w:w="1350" w:type="dxa"/>
          </w:tcPr>
          <w:p w14:paraId="4FDCC69E" w14:textId="77777777" w:rsidR="00332DA2" w:rsidRPr="00717EC0" w:rsidRDefault="00332DA2" w:rsidP="00332DA2">
            <w:pPr>
              <w:pStyle w:val="ProductList-Body"/>
              <w:rPr>
                <w:rFonts w:cs="Tahoma"/>
                <w:szCs w:val="18"/>
              </w:rPr>
            </w:pPr>
            <w:r w:rsidRPr="00717EC0">
              <w:rPr>
                <w:rFonts w:cs="Tahoma"/>
                <w:szCs w:val="18"/>
              </w:rPr>
              <w:t>INR</w:t>
            </w:r>
          </w:p>
        </w:tc>
        <w:tc>
          <w:tcPr>
            <w:tcW w:w="3643" w:type="dxa"/>
          </w:tcPr>
          <w:p w14:paraId="4FDCC69F" w14:textId="77777777" w:rsidR="00332DA2" w:rsidRPr="00717EC0" w:rsidRDefault="00332DA2" w:rsidP="00332DA2">
            <w:pPr>
              <w:pStyle w:val="ProductList-Body"/>
              <w:rPr>
                <w:rFonts w:cs="Tahoma"/>
                <w:szCs w:val="18"/>
              </w:rPr>
            </w:pPr>
            <w:r w:rsidRPr="00717EC0">
              <w:rPr>
                <w:rFonts w:cs="Tahoma"/>
                <w:szCs w:val="18"/>
              </w:rPr>
              <w:t>INR 1,000,000</w:t>
            </w:r>
          </w:p>
        </w:tc>
        <w:tc>
          <w:tcPr>
            <w:tcW w:w="3644" w:type="dxa"/>
          </w:tcPr>
          <w:p w14:paraId="4FDCC6A0" w14:textId="77777777" w:rsidR="00332DA2" w:rsidRPr="00717EC0" w:rsidRDefault="00332DA2" w:rsidP="00332DA2">
            <w:pPr>
              <w:pStyle w:val="ProductList-Body"/>
              <w:rPr>
                <w:rFonts w:cs="Tahoma"/>
                <w:szCs w:val="18"/>
              </w:rPr>
            </w:pPr>
            <w:r w:rsidRPr="00717EC0">
              <w:rPr>
                <w:rFonts w:cs="Tahoma"/>
                <w:szCs w:val="18"/>
              </w:rPr>
              <w:t>INR 10,000,000</w:t>
            </w:r>
          </w:p>
        </w:tc>
      </w:tr>
      <w:tr w:rsidR="00332DA2" w:rsidRPr="00717EC0" w14:paraId="4FDCC6A6" w14:textId="77777777" w:rsidTr="00840F96">
        <w:trPr>
          <w:trHeight w:val="236"/>
        </w:trPr>
        <w:tc>
          <w:tcPr>
            <w:tcW w:w="1698" w:type="dxa"/>
          </w:tcPr>
          <w:p w14:paraId="4FDCC6A2" w14:textId="77777777" w:rsidR="00332DA2" w:rsidRPr="00717EC0" w:rsidRDefault="00332DA2" w:rsidP="00332DA2">
            <w:pPr>
              <w:pStyle w:val="ProductList-Body"/>
              <w:rPr>
                <w:rFonts w:cs="Tahoma"/>
                <w:szCs w:val="18"/>
              </w:rPr>
            </w:pPr>
            <w:r w:rsidRPr="00717EC0">
              <w:rPr>
                <w:rFonts w:cs="Tahoma"/>
                <w:szCs w:val="18"/>
              </w:rPr>
              <w:t>Russian Ruble</w:t>
            </w:r>
          </w:p>
        </w:tc>
        <w:tc>
          <w:tcPr>
            <w:tcW w:w="1350" w:type="dxa"/>
          </w:tcPr>
          <w:p w14:paraId="4FDCC6A3" w14:textId="77777777" w:rsidR="00332DA2" w:rsidRPr="00717EC0" w:rsidRDefault="00332DA2" w:rsidP="00332DA2">
            <w:pPr>
              <w:pStyle w:val="ProductList-Body"/>
              <w:rPr>
                <w:rFonts w:cs="Tahoma"/>
                <w:szCs w:val="18"/>
              </w:rPr>
            </w:pPr>
            <w:r w:rsidRPr="00717EC0">
              <w:rPr>
                <w:rFonts w:cs="Tahoma"/>
                <w:szCs w:val="18"/>
              </w:rPr>
              <w:t>RUB</w:t>
            </w:r>
          </w:p>
        </w:tc>
        <w:tc>
          <w:tcPr>
            <w:tcW w:w="3643" w:type="dxa"/>
          </w:tcPr>
          <w:p w14:paraId="4FDCC6A4" w14:textId="77777777" w:rsidR="00332DA2" w:rsidRPr="00717EC0" w:rsidRDefault="00332DA2" w:rsidP="00332DA2">
            <w:pPr>
              <w:pStyle w:val="ProductList-Body"/>
              <w:rPr>
                <w:rFonts w:cs="Tahoma"/>
                <w:szCs w:val="18"/>
              </w:rPr>
            </w:pPr>
            <w:r w:rsidRPr="00717EC0">
              <w:rPr>
                <w:rFonts w:cs="Tahoma"/>
                <w:szCs w:val="18"/>
              </w:rPr>
              <w:t>RUB 660,000</w:t>
            </w:r>
          </w:p>
        </w:tc>
        <w:tc>
          <w:tcPr>
            <w:tcW w:w="3644" w:type="dxa"/>
          </w:tcPr>
          <w:p w14:paraId="4FDCC6A5" w14:textId="77777777" w:rsidR="00332DA2" w:rsidRPr="00717EC0" w:rsidRDefault="00332DA2" w:rsidP="00332DA2">
            <w:pPr>
              <w:pStyle w:val="ProductList-Body"/>
              <w:rPr>
                <w:rFonts w:cs="Tahoma"/>
                <w:szCs w:val="18"/>
              </w:rPr>
            </w:pPr>
            <w:r w:rsidRPr="00717EC0">
              <w:rPr>
                <w:rFonts w:cs="Tahoma"/>
                <w:szCs w:val="18"/>
              </w:rPr>
              <w:t>RUB 6,600,000</w:t>
            </w:r>
          </w:p>
        </w:tc>
      </w:tr>
    </w:tbl>
    <w:p w14:paraId="4FDCC6A9" w14:textId="77777777" w:rsidR="00332DA2" w:rsidRPr="00542495" w:rsidRDefault="00332DA2" w:rsidP="00332DA2">
      <w:pPr>
        <w:pStyle w:val="ProductList-Body"/>
        <w:rPr>
          <w:rFonts w:cs="Tahoma"/>
          <w:szCs w:val="18"/>
        </w:rPr>
      </w:pPr>
    </w:p>
    <w:p w14:paraId="4FDCC6AA" w14:textId="302B27A3" w:rsidR="00332DA2" w:rsidRPr="00542495" w:rsidRDefault="00332DA2" w:rsidP="00840F96">
      <w:pPr>
        <w:pStyle w:val="ProductList-Body"/>
        <w:ind w:left="180"/>
        <w:rPr>
          <w:rFonts w:cs="Tahoma"/>
          <w:szCs w:val="18"/>
        </w:rPr>
      </w:pPr>
      <w:r w:rsidRPr="00542495">
        <w:rPr>
          <w:rFonts w:cs="Tahoma"/>
          <w:szCs w:val="18"/>
        </w:rPr>
        <w:t>Incidents are allotted over the term of the SA coverage based on the payment option.  Agreements that reflect spread payments will lead to incidents awarded over the term; agreements that reflect lump sum payments will be awarded upfront.  Purchases made after the initial order will trigger recalculation of the incidents awarded and the annual allotment.  Phone Support Incidents that have not been used will expire at the expiration of SA coverage.  Phone Support Incidents may not be transferred between enrollments or agreements.</w:t>
      </w:r>
    </w:p>
    <w:p w14:paraId="4FDCC6AB" w14:textId="77777777" w:rsidR="00332DA2" w:rsidRPr="00542495" w:rsidRDefault="00332DA2" w:rsidP="00840F96">
      <w:pPr>
        <w:pStyle w:val="ProductList-Body"/>
        <w:ind w:left="180"/>
        <w:rPr>
          <w:rFonts w:cs="Tahoma"/>
          <w:szCs w:val="18"/>
        </w:rPr>
      </w:pPr>
    </w:p>
    <w:p w14:paraId="4FDCC6AC" w14:textId="46185D09" w:rsidR="00332DA2" w:rsidRDefault="00332DA2" w:rsidP="00840F96">
      <w:pPr>
        <w:pStyle w:val="ProductList-Body"/>
        <w:ind w:left="180"/>
        <w:rPr>
          <w:rFonts w:cs="Tahoma"/>
          <w:szCs w:val="18"/>
        </w:rPr>
      </w:pPr>
      <w:r w:rsidRPr="00542495">
        <w:rPr>
          <w:rFonts w:cs="Tahoma"/>
          <w:szCs w:val="18"/>
        </w:rPr>
        <w:t>Access to local phone support is available during business hours</w:t>
      </w:r>
      <w:r w:rsidR="00545638">
        <w:rPr>
          <w:rFonts w:cs="Tahoma"/>
          <w:szCs w:val="18"/>
        </w:rPr>
        <w:t xml:space="preserve"> found on the website </w:t>
      </w:r>
      <w:hyperlink r:id="rId71" w:history="1">
        <w:r w:rsidR="00545638" w:rsidRPr="001C60B9">
          <w:rPr>
            <w:rStyle w:val="Hyperlink"/>
            <w:rFonts w:cs="Tahoma"/>
            <w:szCs w:val="18"/>
          </w:rPr>
          <w:t>http://support.microsoft.com/gp/saphone</w:t>
        </w:r>
      </w:hyperlink>
      <w:r w:rsidRPr="00542495">
        <w:rPr>
          <w:rFonts w:cs="Tahoma"/>
          <w:szCs w:val="18"/>
        </w:rPr>
        <w:t>.  After-hours phone support may be provided through regional and international support centers.  After-hours phone support can only be used to initiate business critical support requests.  Business hours are determined on a region-by-region basis.  Phone support assistance is not available in all languages in all regions.</w:t>
      </w:r>
    </w:p>
    <w:p w14:paraId="4FDCC6BF" w14:textId="77777777" w:rsidR="00332DA2" w:rsidRPr="00717EC0" w:rsidRDefault="00332DA2" w:rsidP="00332DA2">
      <w:pPr>
        <w:pStyle w:val="ProductList-Body"/>
        <w:rPr>
          <w:rFonts w:cs="Tahoma"/>
          <w:szCs w:val="18"/>
        </w:rPr>
      </w:pPr>
      <w:bookmarkStart w:id="1578" w:name="_Toc240899164"/>
    </w:p>
    <w:p w14:paraId="4FDCC6C0" w14:textId="77777777" w:rsidR="00332DA2" w:rsidRPr="00717EC0" w:rsidRDefault="00332DA2" w:rsidP="00840F96">
      <w:pPr>
        <w:pStyle w:val="ProductList-Body"/>
        <w:ind w:left="180"/>
        <w:rPr>
          <w:rFonts w:cs="Tahoma"/>
          <w:b/>
          <w:szCs w:val="18"/>
        </w:rPr>
      </w:pPr>
      <w:r w:rsidRPr="004925A1">
        <w:rPr>
          <w:rFonts w:cs="Tahoma"/>
          <w:b/>
          <w:color w:val="00188F"/>
          <w:szCs w:val="18"/>
        </w:rPr>
        <w:t>Web-based Incidents</w:t>
      </w:r>
      <w:bookmarkEnd w:id="1578"/>
      <w:r w:rsidRPr="00717EC0">
        <w:rPr>
          <w:rFonts w:cs="Tahoma"/>
          <w:b/>
          <w:szCs w:val="18"/>
        </w:rPr>
        <w:t xml:space="preserve"> </w:t>
      </w:r>
    </w:p>
    <w:p w14:paraId="4FDCC6C1" w14:textId="0610A74B" w:rsidR="00332DA2" w:rsidRPr="00542495" w:rsidRDefault="00332DA2" w:rsidP="00840F96">
      <w:pPr>
        <w:pStyle w:val="ProductList-Body"/>
        <w:ind w:left="180"/>
        <w:rPr>
          <w:rFonts w:cs="Tahoma"/>
          <w:szCs w:val="18"/>
        </w:rPr>
      </w:pPr>
      <w:r w:rsidRPr="00542495">
        <w:rPr>
          <w:rFonts w:cs="Tahoma"/>
          <w:szCs w:val="18"/>
        </w:rPr>
        <w:t>Customers (other than Academic Select License, Select Plus for Academic, Academic Open License, Campus and School Agreement, Open Value Subscription – Education Solutions, and Open License) with Standard</w:t>
      </w:r>
      <w:r w:rsidR="008D7AE7">
        <w:rPr>
          <w:rFonts w:cs="Tahoma"/>
          <w:szCs w:val="18"/>
        </w:rPr>
        <w:t xml:space="preserve">, </w:t>
      </w:r>
      <w:r w:rsidRPr="00542495">
        <w:rPr>
          <w:rFonts w:cs="Tahoma"/>
          <w:szCs w:val="18"/>
        </w:rPr>
        <w:t>Enterprise</w:t>
      </w:r>
      <w:r w:rsidR="008D7AE7">
        <w:rPr>
          <w:rFonts w:cs="Tahoma"/>
          <w:szCs w:val="18"/>
        </w:rPr>
        <w:t xml:space="preserve"> and Datacenter</w:t>
      </w:r>
      <w:r w:rsidRPr="00542495">
        <w:rPr>
          <w:rFonts w:cs="Tahoma"/>
          <w:szCs w:val="18"/>
        </w:rPr>
        <w:t xml:space="preserve"> Editions of server software covered with SA have access to electronic web-based Problem Resolution Support services on an as needed basis.  Access to the electronic support sites is available 24 hours per day, 7 days a week, though responses will occur during Business Hours.   Refer to Business Hour Variations by Region in above section “Phone Support Incident Awards”.</w:t>
      </w:r>
    </w:p>
    <w:p w14:paraId="4FDCC6C2" w14:textId="77777777" w:rsidR="00332DA2" w:rsidRPr="00542495" w:rsidRDefault="00332DA2" w:rsidP="00840F96">
      <w:pPr>
        <w:pStyle w:val="ProductList-Body"/>
        <w:ind w:left="180"/>
        <w:rPr>
          <w:rFonts w:cs="Tahoma"/>
          <w:szCs w:val="18"/>
        </w:rPr>
      </w:pPr>
    </w:p>
    <w:p w14:paraId="4FDCC6C3" w14:textId="77777777" w:rsidR="00332DA2" w:rsidRPr="00542495" w:rsidRDefault="00332DA2" w:rsidP="00840F96">
      <w:pPr>
        <w:pStyle w:val="ProductList-Body"/>
        <w:ind w:left="180"/>
        <w:rPr>
          <w:rFonts w:cs="Tahoma"/>
          <w:szCs w:val="18"/>
        </w:rPr>
      </w:pPr>
      <w:r w:rsidRPr="00542495">
        <w:rPr>
          <w:rFonts w:cs="Tahoma"/>
          <w:szCs w:val="18"/>
        </w:rPr>
        <w:t xml:space="preserve">Incidents initiated via Phone will count against the available phone incident balance upon resolution.  Incidents initiated via the Web are on an as-needed basis and will be conducted via the Web, email, and other electronic means.  Incidents initiated via the Web then converted to phone resolution by the customer will count against the available phone incident balance upon resolution.  Incidents initiated via the Web then followed up via phone by Microsoft will not count against the available phone incident balance if resolution continues on Web, email and other electronic means.  </w:t>
      </w:r>
    </w:p>
    <w:p w14:paraId="4FDCC6C4" w14:textId="77777777" w:rsidR="00332DA2" w:rsidRPr="00542495" w:rsidRDefault="00332DA2" w:rsidP="00840F96">
      <w:pPr>
        <w:pStyle w:val="ProductList-Body"/>
        <w:ind w:left="180"/>
        <w:rPr>
          <w:rFonts w:cs="Tahoma"/>
          <w:szCs w:val="18"/>
        </w:rPr>
      </w:pPr>
    </w:p>
    <w:p w14:paraId="4FDCC6C5" w14:textId="77777777" w:rsidR="00332DA2" w:rsidRPr="00542495" w:rsidRDefault="00332DA2" w:rsidP="00840F96">
      <w:pPr>
        <w:pStyle w:val="ProductList-Body"/>
        <w:ind w:left="180"/>
        <w:rPr>
          <w:rFonts w:cs="Tahoma"/>
          <w:szCs w:val="18"/>
        </w:rPr>
      </w:pPr>
      <w:r w:rsidRPr="00542495">
        <w:rPr>
          <w:rFonts w:cs="Tahoma"/>
          <w:szCs w:val="18"/>
        </w:rPr>
        <w:t>SA is required for both server software and related CALs for Web Support incidents. Customers may only submit web-based Problem Resolution Support requests on those licensed copies of server software covered with SA.</w:t>
      </w:r>
    </w:p>
    <w:p w14:paraId="4FDCC6C6" w14:textId="77777777" w:rsidR="00332DA2" w:rsidRPr="00542495" w:rsidRDefault="00332DA2" w:rsidP="00840F96">
      <w:pPr>
        <w:pStyle w:val="ProductList-Body"/>
        <w:ind w:left="180"/>
        <w:rPr>
          <w:rFonts w:cs="Tahoma"/>
          <w:szCs w:val="18"/>
        </w:rPr>
      </w:pPr>
    </w:p>
    <w:p w14:paraId="4FDCC6C7" w14:textId="4A866146" w:rsidR="00332DA2" w:rsidRDefault="00332DA2" w:rsidP="00840F96">
      <w:pPr>
        <w:pStyle w:val="ProductList-Body"/>
        <w:ind w:left="180"/>
        <w:rPr>
          <w:rFonts w:cs="Tahoma"/>
          <w:szCs w:val="18"/>
        </w:rPr>
      </w:pPr>
      <w:r w:rsidRPr="00542495">
        <w:rPr>
          <w:rFonts w:cs="Tahoma"/>
          <w:szCs w:val="18"/>
        </w:rPr>
        <w:t xml:space="preserve">Web Support incidents are not transferable across licenses.  Please consult the </w:t>
      </w:r>
      <w:r>
        <w:rPr>
          <w:rFonts w:cs="Tahoma"/>
          <w:szCs w:val="18"/>
        </w:rPr>
        <w:t>P</w:t>
      </w:r>
      <w:r w:rsidR="00C0319E">
        <w:rPr>
          <w:rFonts w:cs="Tahoma"/>
          <w:szCs w:val="18"/>
        </w:rPr>
        <w:t xml:space="preserve">roduct </w:t>
      </w:r>
      <w:r>
        <w:rPr>
          <w:rFonts w:cs="Tahoma"/>
          <w:szCs w:val="18"/>
        </w:rPr>
        <w:t>U</w:t>
      </w:r>
      <w:r w:rsidR="00C0319E">
        <w:rPr>
          <w:rFonts w:cs="Tahoma"/>
          <w:szCs w:val="18"/>
        </w:rPr>
        <w:t xml:space="preserve">se </w:t>
      </w:r>
      <w:r>
        <w:rPr>
          <w:rFonts w:cs="Tahoma"/>
          <w:szCs w:val="18"/>
        </w:rPr>
        <w:t>R</w:t>
      </w:r>
      <w:r w:rsidR="00C0319E">
        <w:rPr>
          <w:rFonts w:cs="Tahoma"/>
          <w:szCs w:val="18"/>
        </w:rPr>
        <w:t>ights</w:t>
      </w:r>
      <w:r w:rsidRPr="00542495">
        <w:rPr>
          <w:rFonts w:cs="Tahoma"/>
          <w:szCs w:val="18"/>
        </w:rPr>
        <w:t xml:space="preserve"> for further details on assigning or reassigning licenses to physical servers.</w:t>
      </w:r>
    </w:p>
    <w:p w14:paraId="4FDCC6C8" w14:textId="77777777" w:rsidR="00332DA2" w:rsidRPr="00717EC0" w:rsidRDefault="00332DA2" w:rsidP="00840F96">
      <w:pPr>
        <w:pStyle w:val="ProductList-Body"/>
        <w:ind w:left="180"/>
        <w:rPr>
          <w:rFonts w:cs="Tahoma"/>
          <w:szCs w:val="18"/>
        </w:rPr>
      </w:pPr>
      <w:bookmarkStart w:id="1579" w:name="_Toc240899165"/>
    </w:p>
    <w:p w14:paraId="4FDCC6C9" w14:textId="77777777" w:rsidR="00332DA2" w:rsidRPr="00717EC0" w:rsidRDefault="00332DA2" w:rsidP="00840F96">
      <w:pPr>
        <w:pStyle w:val="ProductList-Body"/>
        <w:ind w:left="180"/>
        <w:rPr>
          <w:rFonts w:cs="Tahoma"/>
          <w:b/>
          <w:szCs w:val="18"/>
        </w:rPr>
      </w:pPr>
      <w:r w:rsidRPr="004925A1">
        <w:rPr>
          <w:rFonts w:cs="Tahoma"/>
          <w:b/>
          <w:color w:val="00188F"/>
          <w:szCs w:val="18"/>
        </w:rPr>
        <w:t>Support Contacts</w:t>
      </w:r>
      <w:bookmarkEnd w:id="1579"/>
    </w:p>
    <w:p w14:paraId="4FDCC6CA" w14:textId="1BE4709D" w:rsidR="00332DA2" w:rsidRPr="00717EC0" w:rsidRDefault="00332DA2" w:rsidP="00840F96">
      <w:pPr>
        <w:pStyle w:val="ProductList-Body"/>
        <w:ind w:left="180"/>
        <w:rPr>
          <w:rFonts w:cs="Tahoma"/>
          <w:szCs w:val="18"/>
        </w:rPr>
      </w:pPr>
      <w:r w:rsidRPr="00717EC0">
        <w:rPr>
          <w:rFonts w:cs="Tahoma"/>
          <w:szCs w:val="18"/>
        </w:rPr>
        <w:t xml:space="preserve">The number of permitted support contacts varies by Volume Licensing </w:t>
      </w:r>
      <w:r w:rsidR="00830CA5">
        <w:rPr>
          <w:rFonts w:cs="Tahoma"/>
          <w:szCs w:val="18"/>
        </w:rPr>
        <w:t>p</w:t>
      </w:r>
      <w:r w:rsidRPr="00717EC0">
        <w:rPr>
          <w:rFonts w:cs="Tahoma"/>
          <w:szCs w:val="18"/>
        </w:rPr>
        <w:t>rogram and number of licenses covered under S</w:t>
      </w:r>
      <w:r w:rsidR="00C0319E">
        <w:rPr>
          <w:rFonts w:cs="Tahoma"/>
          <w:szCs w:val="18"/>
        </w:rPr>
        <w:t>A</w:t>
      </w:r>
      <w:r w:rsidRPr="00717EC0">
        <w:rPr>
          <w:rFonts w:cs="Tahoma"/>
          <w:szCs w:val="18"/>
        </w:rPr>
        <w:t>, as shown below.  Contacts must be named individuals and can include individuals from outside the customer’s organization.  However, an organization, department or group name may not be listed as a contact.</w:t>
      </w:r>
    </w:p>
    <w:p w14:paraId="4FDCC6CB" w14:textId="77777777" w:rsidR="00332DA2" w:rsidRPr="00717EC0" w:rsidRDefault="00332DA2" w:rsidP="00332DA2">
      <w:pPr>
        <w:pStyle w:val="ProductList-Body"/>
        <w:rPr>
          <w:rFonts w:cs="Tahoma"/>
          <w:szCs w:val="18"/>
        </w:rPr>
      </w:pPr>
    </w:p>
    <w:tbl>
      <w:tblPr>
        <w:tblW w:w="1058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2755"/>
        <w:gridCol w:w="1175"/>
        <w:gridCol w:w="1265"/>
        <w:gridCol w:w="1346"/>
        <w:gridCol w:w="1346"/>
        <w:gridCol w:w="1346"/>
        <w:gridCol w:w="1347"/>
      </w:tblGrid>
      <w:tr w:rsidR="00332DA2" w:rsidRPr="00717EC0" w14:paraId="4FDCC6D7" w14:textId="77777777" w:rsidTr="00840F96">
        <w:trPr>
          <w:trHeight w:val="178"/>
          <w:tblHeader/>
        </w:trPr>
        <w:tc>
          <w:tcPr>
            <w:tcW w:w="2755" w:type="dxa"/>
            <w:shd w:val="clear" w:color="auto" w:fill="0072C6"/>
            <w:vAlign w:val="center"/>
          </w:tcPr>
          <w:p w14:paraId="4FDCC6CC"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Benefits</w:t>
            </w:r>
          </w:p>
        </w:tc>
        <w:tc>
          <w:tcPr>
            <w:tcW w:w="1175" w:type="dxa"/>
            <w:shd w:val="clear" w:color="auto" w:fill="0072C6"/>
            <w:vAlign w:val="center"/>
          </w:tcPr>
          <w:p w14:paraId="4FDCC6CD"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Open License</w:t>
            </w:r>
          </w:p>
        </w:tc>
        <w:tc>
          <w:tcPr>
            <w:tcW w:w="1265" w:type="dxa"/>
            <w:shd w:val="clear" w:color="auto" w:fill="0072C6"/>
            <w:vAlign w:val="center"/>
          </w:tcPr>
          <w:p w14:paraId="4FDCC6CE" w14:textId="77777777" w:rsidR="00332DA2" w:rsidRPr="009D07B0" w:rsidRDefault="00332DA2" w:rsidP="00332DA2">
            <w:pPr>
              <w:pStyle w:val="ProductList-Body"/>
              <w:spacing w:before="20" w:after="20"/>
              <w:rPr>
                <w:rFonts w:cs="Tahoma"/>
                <w:color w:val="FFFFFF" w:themeColor="background1"/>
                <w:szCs w:val="18"/>
              </w:rPr>
            </w:pPr>
            <w:r w:rsidRPr="009D07B0">
              <w:rPr>
                <w:rFonts w:cs="Tahoma"/>
                <w:bCs/>
                <w:color w:val="FFFFFF" w:themeColor="background1"/>
                <w:szCs w:val="18"/>
              </w:rPr>
              <w:t>Open Value(1)</w:t>
            </w:r>
          </w:p>
        </w:tc>
        <w:tc>
          <w:tcPr>
            <w:tcW w:w="1346" w:type="dxa"/>
            <w:shd w:val="clear" w:color="auto" w:fill="0072C6"/>
            <w:vAlign w:val="center"/>
          </w:tcPr>
          <w:p w14:paraId="4FDCC6CF"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Select License/Select Plus/EA</w:t>
            </w:r>
          </w:p>
          <w:p w14:paraId="4FDCC6D0"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Level A</w:t>
            </w:r>
          </w:p>
        </w:tc>
        <w:tc>
          <w:tcPr>
            <w:tcW w:w="1346" w:type="dxa"/>
            <w:shd w:val="clear" w:color="auto" w:fill="0072C6"/>
            <w:vAlign w:val="center"/>
          </w:tcPr>
          <w:p w14:paraId="4FDCC6D1"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Select License/Select Plus /EA</w:t>
            </w:r>
          </w:p>
          <w:p w14:paraId="4FDCC6D2"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Level B</w:t>
            </w:r>
          </w:p>
        </w:tc>
        <w:tc>
          <w:tcPr>
            <w:tcW w:w="1346" w:type="dxa"/>
            <w:shd w:val="clear" w:color="auto" w:fill="0072C6"/>
            <w:vAlign w:val="center"/>
          </w:tcPr>
          <w:p w14:paraId="4FDCC6D3"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Select License/Select Plus /EA</w:t>
            </w:r>
          </w:p>
          <w:p w14:paraId="4FDCC6D4"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Level C</w:t>
            </w:r>
          </w:p>
        </w:tc>
        <w:tc>
          <w:tcPr>
            <w:tcW w:w="1347" w:type="dxa"/>
            <w:shd w:val="clear" w:color="auto" w:fill="0072C6"/>
            <w:vAlign w:val="center"/>
          </w:tcPr>
          <w:p w14:paraId="4FDCC6D5"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Select License/Select Plus /EA</w:t>
            </w:r>
          </w:p>
          <w:p w14:paraId="4FDCC6D6" w14:textId="77777777" w:rsidR="00332DA2" w:rsidRPr="009D07B0" w:rsidRDefault="00332DA2" w:rsidP="00332DA2">
            <w:pPr>
              <w:pStyle w:val="ProductList-Body"/>
              <w:spacing w:before="20" w:after="20"/>
              <w:rPr>
                <w:rFonts w:cs="Tahoma"/>
                <w:bCs/>
                <w:color w:val="FFFFFF" w:themeColor="background1"/>
                <w:szCs w:val="18"/>
              </w:rPr>
            </w:pPr>
            <w:r w:rsidRPr="009D07B0">
              <w:rPr>
                <w:rFonts w:cs="Tahoma"/>
                <w:bCs/>
                <w:color w:val="FFFFFF" w:themeColor="background1"/>
                <w:szCs w:val="18"/>
              </w:rPr>
              <w:t>Level D</w:t>
            </w:r>
          </w:p>
        </w:tc>
      </w:tr>
      <w:tr w:rsidR="00332DA2" w:rsidRPr="00717EC0" w14:paraId="4FDCC6DF" w14:textId="77777777" w:rsidTr="00840F96">
        <w:trPr>
          <w:trHeight w:val="236"/>
        </w:trPr>
        <w:tc>
          <w:tcPr>
            <w:tcW w:w="2755" w:type="dxa"/>
            <w:vAlign w:val="center"/>
          </w:tcPr>
          <w:p w14:paraId="4FDCC6D8" w14:textId="77777777" w:rsidR="00332DA2" w:rsidRPr="00717EC0" w:rsidRDefault="00332DA2" w:rsidP="00332DA2">
            <w:pPr>
              <w:pStyle w:val="ProductList-Body"/>
              <w:rPr>
                <w:rFonts w:cs="Tahoma"/>
                <w:szCs w:val="18"/>
              </w:rPr>
            </w:pPr>
            <w:r w:rsidRPr="00717EC0">
              <w:rPr>
                <w:rFonts w:cs="Tahoma"/>
                <w:szCs w:val="18"/>
              </w:rPr>
              <w:t># of Problem Resolution Phone Support Contacts</w:t>
            </w:r>
          </w:p>
        </w:tc>
        <w:tc>
          <w:tcPr>
            <w:tcW w:w="1175" w:type="dxa"/>
            <w:vAlign w:val="center"/>
          </w:tcPr>
          <w:p w14:paraId="4FDCC6D9" w14:textId="77777777" w:rsidR="00332DA2" w:rsidRPr="00717EC0" w:rsidRDefault="00332DA2" w:rsidP="00332DA2">
            <w:pPr>
              <w:pStyle w:val="ProductList-Body"/>
              <w:rPr>
                <w:rFonts w:cs="Tahoma"/>
                <w:szCs w:val="18"/>
              </w:rPr>
            </w:pPr>
            <w:r w:rsidRPr="00717EC0">
              <w:rPr>
                <w:rFonts w:cs="Tahoma"/>
                <w:szCs w:val="18"/>
              </w:rPr>
              <w:t>As Needed</w:t>
            </w:r>
          </w:p>
        </w:tc>
        <w:tc>
          <w:tcPr>
            <w:tcW w:w="1265" w:type="dxa"/>
            <w:vAlign w:val="center"/>
          </w:tcPr>
          <w:p w14:paraId="4FDCC6DA" w14:textId="77777777" w:rsidR="00332DA2" w:rsidRPr="00717EC0" w:rsidRDefault="00332DA2" w:rsidP="00332DA2">
            <w:pPr>
              <w:pStyle w:val="ProductList-Body"/>
              <w:rPr>
                <w:rFonts w:cs="Tahoma"/>
                <w:szCs w:val="18"/>
              </w:rPr>
            </w:pPr>
            <w:r w:rsidRPr="00717EC0">
              <w:rPr>
                <w:rFonts w:cs="Tahoma"/>
                <w:szCs w:val="18"/>
              </w:rPr>
              <w:t>As Needed</w:t>
            </w:r>
          </w:p>
        </w:tc>
        <w:tc>
          <w:tcPr>
            <w:tcW w:w="1346" w:type="dxa"/>
            <w:vAlign w:val="center"/>
          </w:tcPr>
          <w:p w14:paraId="4FDCC6DB" w14:textId="77777777" w:rsidR="00332DA2" w:rsidRPr="00717EC0" w:rsidRDefault="00332DA2" w:rsidP="00332DA2">
            <w:pPr>
              <w:pStyle w:val="ProductList-Body"/>
              <w:rPr>
                <w:rFonts w:cs="Tahoma"/>
                <w:szCs w:val="18"/>
              </w:rPr>
            </w:pPr>
            <w:r w:rsidRPr="00717EC0">
              <w:rPr>
                <w:rFonts w:cs="Tahoma"/>
                <w:szCs w:val="18"/>
              </w:rPr>
              <w:t>As Needed</w:t>
            </w:r>
          </w:p>
        </w:tc>
        <w:tc>
          <w:tcPr>
            <w:tcW w:w="1346" w:type="dxa"/>
            <w:vAlign w:val="center"/>
          </w:tcPr>
          <w:p w14:paraId="4FDCC6DC" w14:textId="77777777" w:rsidR="00332DA2" w:rsidRPr="00717EC0" w:rsidRDefault="00332DA2" w:rsidP="00332DA2">
            <w:pPr>
              <w:pStyle w:val="ProductList-Body"/>
              <w:rPr>
                <w:rFonts w:cs="Tahoma"/>
                <w:szCs w:val="18"/>
              </w:rPr>
            </w:pPr>
            <w:r w:rsidRPr="00717EC0">
              <w:rPr>
                <w:rFonts w:cs="Tahoma"/>
                <w:szCs w:val="18"/>
              </w:rPr>
              <w:t>As Needed</w:t>
            </w:r>
          </w:p>
        </w:tc>
        <w:tc>
          <w:tcPr>
            <w:tcW w:w="1346" w:type="dxa"/>
            <w:vAlign w:val="center"/>
          </w:tcPr>
          <w:p w14:paraId="4FDCC6DD" w14:textId="77777777" w:rsidR="00332DA2" w:rsidRPr="00717EC0" w:rsidRDefault="00332DA2" w:rsidP="00332DA2">
            <w:pPr>
              <w:pStyle w:val="ProductList-Body"/>
              <w:rPr>
                <w:rFonts w:cs="Tahoma"/>
                <w:szCs w:val="18"/>
              </w:rPr>
            </w:pPr>
            <w:r w:rsidRPr="00717EC0">
              <w:rPr>
                <w:rFonts w:cs="Tahoma"/>
                <w:szCs w:val="18"/>
              </w:rPr>
              <w:t>As Needed</w:t>
            </w:r>
          </w:p>
        </w:tc>
        <w:tc>
          <w:tcPr>
            <w:tcW w:w="1347" w:type="dxa"/>
            <w:vAlign w:val="center"/>
          </w:tcPr>
          <w:p w14:paraId="4FDCC6DE" w14:textId="77777777" w:rsidR="00332DA2" w:rsidRPr="00717EC0" w:rsidRDefault="00332DA2" w:rsidP="00332DA2">
            <w:pPr>
              <w:pStyle w:val="ProductList-Body"/>
              <w:rPr>
                <w:rFonts w:cs="Tahoma"/>
                <w:szCs w:val="18"/>
              </w:rPr>
            </w:pPr>
            <w:r w:rsidRPr="00717EC0">
              <w:rPr>
                <w:rFonts w:cs="Tahoma"/>
                <w:szCs w:val="18"/>
              </w:rPr>
              <w:t>As Needed</w:t>
            </w:r>
          </w:p>
        </w:tc>
      </w:tr>
      <w:tr w:rsidR="00332DA2" w:rsidRPr="00717EC0" w14:paraId="4FDCC6E7" w14:textId="77777777" w:rsidTr="00840F96">
        <w:trPr>
          <w:trHeight w:val="236"/>
        </w:trPr>
        <w:tc>
          <w:tcPr>
            <w:tcW w:w="2755" w:type="dxa"/>
            <w:vAlign w:val="center"/>
          </w:tcPr>
          <w:p w14:paraId="4FDCC6E0" w14:textId="77777777" w:rsidR="00332DA2" w:rsidRPr="00717EC0" w:rsidRDefault="00332DA2" w:rsidP="00332DA2">
            <w:pPr>
              <w:pStyle w:val="ProductList-Body"/>
              <w:rPr>
                <w:rFonts w:cs="Tahoma"/>
                <w:szCs w:val="18"/>
              </w:rPr>
            </w:pPr>
            <w:r w:rsidRPr="00717EC0">
              <w:rPr>
                <w:rFonts w:cs="Tahoma"/>
                <w:szCs w:val="18"/>
              </w:rPr>
              <w:t># of Authorized Web Support Contacts</w:t>
            </w:r>
          </w:p>
        </w:tc>
        <w:tc>
          <w:tcPr>
            <w:tcW w:w="1175" w:type="dxa"/>
            <w:vAlign w:val="center"/>
          </w:tcPr>
          <w:p w14:paraId="4FDCC6E1" w14:textId="77777777" w:rsidR="00332DA2" w:rsidRPr="00717EC0" w:rsidRDefault="00332DA2" w:rsidP="00332DA2">
            <w:pPr>
              <w:pStyle w:val="ProductList-Body"/>
              <w:rPr>
                <w:rFonts w:cs="Tahoma"/>
                <w:szCs w:val="18"/>
              </w:rPr>
            </w:pPr>
            <w:r w:rsidRPr="00717EC0">
              <w:rPr>
                <w:rFonts w:cs="Tahoma"/>
                <w:szCs w:val="18"/>
              </w:rPr>
              <w:t>NA</w:t>
            </w:r>
          </w:p>
        </w:tc>
        <w:tc>
          <w:tcPr>
            <w:tcW w:w="1265" w:type="dxa"/>
            <w:vAlign w:val="center"/>
          </w:tcPr>
          <w:p w14:paraId="4FDCC6E2" w14:textId="77777777" w:rsidR="00332DA2" w:rsidRPr="00717EC0" w:rsidRDefault="00332DA2" w:rsidP="00332DA2">
            <w:pPr>
              <w:pStyle w:val="ProductList-Body"/>
              <w:rPr>
                <w:rFonts w:cs="Tahoma"/>
                <w:szCs w:val="18"/>
              </w:rPr>
            </w:pPr>
            <w:r w:rsidRPr="00717EC0">
              <w:rPr>
                <w:rFonts w:cs="Tahoma"/>
                <w:szCs w:val="18"/>
              </w:rPr>
              <w:t>1</w:t>
            </w:r>
          </w:p>
        </w:tc>
        <w:tc>
          <w:tcPr>
            <w:tcW w:w="1346" w:type="dxa"/>
            <w:vAlign w:val="center"/>
          </w:tcPr>
          <w:p w14:paraId="4FDCC6E3" w14:textId="77777777" w:rsidR="00332DA2" w:rsidRPr="00717EC0" w:rsidRDefault="00332DA2" w:rsidP="00332DA2">
            <w:pPr>
              <w:pStyle w:val="ProductList-Body"/>
              <w:rPr>
                <w:rFonts w:cs="Tahoma"/>
                <w:szCs w:val="18"/>
              </w:rPr>
            </w:pPr>
            <w:r w:rsidRPr="00717EC0">
              <w:rPr>
                <w:rFonts w:cs="Tahoma"/>
                <w:szCs w:val="18"/>
              </w:rPr>
              <w:t>2</w:t>
            </w:r>
          </w:p>
        </w:tc>
        <w:tc>
          <w:tcPr>
            <w:tcW w:w="1346" w:type="dxa"/>
            <w:vAlign w:val="center"/>
          </w:tcPr>
          <w:p w14:paraId="4FDCC6E4" w14:textId="77777777" w:rsidR="00332DA2" w:rsidRPr="00717EC0" w:rsidRDefault="00332DA2" w:rsidP="00332DA2">
            <w:pPr>
              <w:pStyle w:val="ProductList-Body"/>
              <w:rPr>
                <w:rFonts w:cs="Tahoma"/>
                <w:szCs w:val="18"/>
              </w:rPr>
            </w:pPr>
            <w:r w:rsidRPr="00717EC0">
              <w:rPr>
                <w:rFonts w:cs="Tahoma"/>
                <w:szCs w:val="18"/>
              </w:rPr>
              <w:t>4</w:t>
            </w:r>
          </w:p>
        </w:tc>
        <w:tc>
          <w:tcPr>
            <w:tcW w:w="1346" w:type="dxa"/>
            <w:vAlign w:val="center"/>
          </w:tcPr>
          <w:p w14:paraId="4FDCC6E5" w14:textId="77777777" w:rsidR="00332DA2" w:rsidRPr="00717EC0" w:rsidRDefault="00332DA2" w:rsidP="00332DA2">
            <w:pPr>
              <w:pStyle w:val="ProductList-Body"/>
              <w:rPr>
                <w:rFonts w:cs="Tahoma"/>
                <w:szCs w:val="18"/>
              </w:rPr>
            </w:pPr>
            <w:r w:rsidRPr="00717EC0">
              <w:rPr>
                <w:rFonts w:cs="Tahoma"/>
                <w:szCs w:val="18"/>
              </w:rPr>
              <w:t>8</w:t>
            </w:r>
          </w:p>
        </w:tc>
        <w:tc>
          <w:tcPr>
            <w:tcW w:w="1347" w:type="dxa"/>
            <w:vAlign w:val="center"/>
          </w:tcPr>
          <w:p w14:paraId="4FDCC6E6" w14:textId="77777777" w:rsidR="00332DA2" w:rsidRPr="00717EC0" w:rsidRDefault="00332DA2" w:rsidP="00332DA2">
            <w:pPr>
              <w:pStyle w:val="ProductList-Body"/>
              <w:rPr>
                <w:rFonts w:cs="Tahoma"/>
                <w:szCs w:val="18"/>
              </w:rPr>
            </w:pPr>
            <w:r w:rsidRPr="00717EC0">
              <w:rPr>
                <w:rFonts w:cs="Tahoma"/>
                <w:szCs w:val="18"/>
              </w:rPr>
              <w:t>16</w:t>
            </w:r>
          </w:p>
        </w:tc>
      </w:tr>
    </w:tbl>
    <w:p w14:paraId="4FDCC6E8" w14:textId="77777777" w:rsidR="00332DA2" w:rsidRPr="00717EC0" w:rsidRDefault="00332DA2" w:rsidP="00840F96">
      <w:pPr>
        <w:pStyle w:val="ProductList-Body"/>
        <w:ind w:left="180"/>
        <w:rPr>
          <w:rFonts w:cs="Tahoma"/>
          <w:bCs/>
          <w:szCs w:val="18"/>
        </w:rPr>
      </w:pPr>
    </w:p>
    <w:p w14:paraId="173197ED" w14:textId="1FE9D6FE" w:rsidR="00DC47E5" w:rsidRPr="00DC47E5" w:rsidRDefault="00DC47E5" w:rsidP="00DC47E5">
      <w:pPr>
        <w:pStyle w:val="ProductList-Body"/>
        <w:ind w:left="180"/>
      </w:pPr>
      <w:bookmarkStart w:id="1580" w:name="_Toc240899166"/>
      <w:r w:rsidRPr="00DC47E5">
        <w:t xml:space="preserve">Customers who purchase through the Microsoft Products and Services Agreement (MPSA) must refer to the MPSA Licensing Manual for details about 24x7 Problem Resolution Support phone and web incidents through the MPSA. </w:t>
      </w:r>
      <w:r>
        <w:t xml:space="preserve">The MPSA Licensing Manual is located at </w:t>
      </w:r>
      <w:hyperlink r:id="rId72" w:history="1">
        <w:r w:rsidR="008164DE" w:rsidRPr="00603EE2">
          <w:rPr>
            <w:rStyle w:val="Hyperlink"/>
          </w:rPr>
          <w:t>http://www.microsoftvolumelicensing.com/DocumentSearch.aspx?Mode=1&amp;Category=3</w:t>
        </w:r>
      </w:hyperlink>
    </w:p>
    <w:p w14:paraId="5C5C6461" w14:textId="77777777" w:rsidR="00DC47E5" w:rsidRPr="00DC47E5" w:rsidRDefault="00DC47E5" w:rsidP="00DC47E5">
      <w:pPr>
        <w:pStyle w:val="ProductList-Body"/>
        <w:ind w:left="180"/>
      </w:pPr>
    </w:p>
    <w:p w14:paraId="4FDCC6E9" w14:textId="77777777" w:rsidR="00332DA2" w:rsidRPr="004925A1" w:rsidRDefault="00332DA2" w:rsidP="00840F96">
      <w:pPr>
        <w:pStyle w:val="ProductList-Body"/>
        <w:ind w:left="180"/>
        <w:rPr>
          <w:rFonts w:cs="Tahoma"/>
          <w:b/>
          <w:color w:val="00188F"/>
          <w:szCs w:val="18"/>
        </w:rPr>
      </w:pPr>
      <w:r w:rsidRPr="004925A1">
        <w:rPr>
          <w:rFonts w:cs="Tahoma"/>
          <w:b/>
          <w:color w:val="00188F"/>
          <w:szCs w:val="18"/>
        </w:rPr>
        <w:t>Service Level for Software Assurance Customers</w:t>
      </w:r>
      <w:bookmarkEnd w:id="1580"/>
    </w:p>
    <w:p w14:paraId="4FDCC6EA" w14:textId="77777777" w:rsidR="00332DA2" w:rsidRPr="00717EC0" w:rsidRDefault="00332DA2" w:rsidP="00840F96">
      <w:pPr>
        <w:pStyle w:val="ProductList-Body"/>
        <w:ind w:left="180"/>
        <w:rPr>
          <w:rFonts w:cs="Tahoma"/>
          <w:szCs w:val="18"/>
        </w:rPr>
      </w:pPr>
      <w:r w:rsidRPr="00717EC0">
        <w:rPr>
          <w:rFonts w:cs="Tahoma"/>
          <w:szCs w:val="18"/>
        </w:rPr>
        <w:t xml:space="preserve">Requests for support may be submitted via telephone or electronically by a customer’s designated contacts, except for Severity A and B which must be submitted via telephone as set forth below. </w:t>
      </w:r>
    </w:p>
    <w:p w14:paraId="4FDCC6EB" w14:textId="77777777" w:rsidR="00332DA2" w:rsidRPr="00717EC0" w:rsidRDefault="00332DA2" w:rsidP="00840F96">
      <w:pPr>
        <w:pStyle w:val="ProductList-Body"/>
        <w:ind w:left="180"/>
        <w:rPr>
          <w:rFonts w:cs="Tahoma"/>
          <w:szCs w:val="18"/>
        </w:rPr>
      </w:pPr>
    </w:p>
    <w:p w14:paraId="4FDCC6EC" w14:textId="76A6619A" w:rsidR="00332DA2" w:rsidRPr="00717EC0" w:rsidRDefault="00332DA2" w:rsidP="00840F96">
      <w:pPr>
        <w:pStyle w:val="ProductList-Body"/>
        <w:ind w:left="180"/>
        <w:rPr>
          <w:rFonts w:cs="Tahoma"/>
          <w:szCs w:val="18"/>
        </w:rPr>
      </w:pPr>
      <w:r w:rsidRPr="00717EC0">
        <w:rPr>
          <w:rFonts w:cs="Tahoma"/>
          <w:szCs w:val="18"/>
        </w:rPr>
        <w:t xml:space="preserve">Customers are responsible for setting the initial severity level in consultation with us and can request a change in severity level at any time.  </w:t>
      </w:r>
      <w:r w:rsidR="00C0319E">
        <w:rPr>
          <w:rFonts w:cs="Tahoma"/>
          <w:szCs w:val="18"/>
        </w:rPr>
        <w:t>E</w:t>
      </w:r>
      <w:r w:rsidRPr="00717EC0">
        <w:rPr>
          <w:rFonts w:cs="Tahoma"/>
          <w:szCs w:val="18"/>
        </w:rPr>
        <w:t xml:space="preserve">stimated response times </w:t>
      </w:r>
      <w:r w:rsidR="00C0319E">
        <w:rPr>
          <w:rFonts w:cs="Tahoma"/>
          <w:szCs w:val="18"/>
        </w:rPr>
        <w:t xml:space="preserve">by severity level </w:t>
      </w:r>
      <w:r w:rsidRPr="00717EC0">
        <w:rPr>
          <w:rFonts w:cs="Tahoma"/>
          <w:szCs w:val="18"/>
        </w:rPr>
        <w:t>and customers’ responsibilities are defined in the following table:</w:t>
      </w:r>
    </w:p>
    <w:p w14:paraId="4FDCC6ED" w14:textId="77777777" w:rsidR="00332DA2" w:rsidRPr="00717EC0" w:rsidRDefault="00332DA2" w:rsidP="00840F96">
      <w:pPr>
        <w:pStyle w:val="ProductList-Body"/>
        <w:ind w:left="180"/>
        <w:rPr>
          <w:rFonts w:cs="Tahoma"/>
          <w:szCs w:val="18"/>
        </w:rPr>
      </w:pPr>
    </w:p>
    <w:tbl>
      <w:tblPr>
        <w:tblW w:w="1053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60"/>
        <w:gridCol w:w="3186"/>
        <w:gridCol w:w="3177"/>
        <w:gridCol w:w="2907"/>
      </w:tblGrid>
      <w:tr w:rsidR="00332DA2" w:rsidRPr="00717EC0" w14:paraId="4FDCC6F2" w14:textId="77777777" w:rsidTr="00840F96">
        <w:trPr>
          <w:trHeight w:val="160"/>
          <w:tblHeader/>
        </w:trPr>
        <w:tc>
          <w:tcPr>
            <w:tcW w:w="1260" w:type="dxa"/>
            <w:shd w:val="clear" w:color="auto" w:fill="0072C6"/>
            <w:tcMar>
              <w:top w:w="0" w:type="dxa"/>
              <w:left w:w="108" w:type="dxa"/>
              <w:bottom w:w="0" w:type="dxa"/>
              <w:right w:w="108" w:type="dxa"/>
            </w:tcMar>
            <w:vAlign w:val="center"/>
          </w:tcPr>
          <w:p w14:paraId="4FDCC6EE" w14:textId="77777777" w:rsidR="00332DA2" w:rsidRPr="009D07B0" w:rsidRDefault="00332DA2" w:rsidP="00395D5F">
            <w:pPr>
              <w:pStyle w:val="ProductList-Body"/>
              <w:spacing w:before="20" w:after="20"/>
              <w:rPr>
                <w:rFonts w:cs="Tahoma"/>
                <w:bCs/>
                <w:color w:val="FFFFFF" w:themeColor="background1"/>
                <w:szCs w:val="18"/>
              </w:rPr>
            </w:pPr>
            <w:r w:rsidRPr="009D07B0">
              <w:rPr>
                <w:rFonts w:cs="Tahoma"/>
                <w:bCs/>
                <w:color w:val="FFFFFF" w:themeColor="background1"/>
                <w:szCs w:val="18"/>
              </w:rPr>
              <w:t>Severity</w:t>
            </w:r>
          </w:p>
        </w:tc>
        <w:tc>
          <w:tcPr>
            <w:tcW w:w="3186" w:type="dxa"/>
            <w:shd w:val="clear" w:color="auto" w:fill="0072C6"/>
            <w:tcMar>
              <w:top w:w="0" w:type="dxa"/>
              <w:left w:w="108" w:type="dxa"/>
              <w:bottom w:w="0" w:type="dxa"/>
              <w:right w:w="108" w:type="dxa"/>
            </w:tcMar>
            <w:vAlign w:val="center"/>
          </w:tcPr>
          <w:p w14:paraId="4FDCC6EF" w14:textId="77777777" w:rsidR="00332DA2" w:rsidRPr="009D07B0" w:rsidRDefault="00332DA2" w:rsidP="00395D5F">
            <w:pPr>
              <w:pStyle w:val="ProductList-Body"/>
              <w:spacing w:before="20" w:after="20"/>
              <w:rPr>
                <w:rFonts w:cs="Tahoma"/>
                <w:bCs/>
                <w:color w:val="FFFFFF" w:themeColor="background1"/>
                <w:szCs w:val="18"/>
              </w:rPr>
            </w:pPr>
            <w:r w:rsidRPr="009D07B0">
              <w:rPr>
                <w:rFonts w:cs="Tahoma"/>
                <w:bCs/>
                <w:color w:val="FFFFFF" w:themeColor="background1"/>
                <w:szCs w:val="18"/>
              </w:rPr>
              <w:t>Situation</w:t>
            </w:r>
          </w:p>
        </w:tc>
        <w:tc>
          <w:tcPr>
            <w:tcW w:w="3177" w:type="dxa"/>
            <w:shd w:val="clear" w:color="auto" w:fill="0072C6"/>
            <w:tcMar>
              <w:top w:w="0" w:type="dxa"/>
              <w:left w:w="108" w:type="dxa"/>
              <w:bottom w:w="0" w:type="dxa"/>
              <w:right w:w="108" w:type="dxa"/>
            </w:tcMar>
            <w:vAlign w:val="center"/>
          </w:tcPr>
          <w:p w14:paraId="4FDCC6F0" w14:textId="77777777" w:rsidR="00332DA2" w:rsidRPr="009D07B0" w:rsidRDefault="00332DA2" w:rsidP="00395D5F">
            <w:pPr>
              <w:pStyle w:val="ProductList-Body"/>
              <w:spacing w:before="20" w:after="20"/>
              <w:rPr>
                <w:rFonts w:cs="Tahoma"/>
                <w:bCs/>
                <w:color w:val="FFFFFF" w:themeColor="background1"/>
                <w:szCs w:val="18"/>
              </w:rPr>
            </w:pPr>
            <w:r w:rsidRPr="009D07B0">
              <w:rPr>
                <w:rFonts w:cs="Tahoma"/>
                <w:bCs/>
                <w:color w:val="FFFFFF" w:themeColor="background1"/>
                <w:szCs w:val="18"/>
              </w:rPr>
              <w:t>Our Expected Response</w:t>
            </w:r>
          </w:p>
        </w:tc>
        <w:tc>
          <w:tcPr>
            <w:tcW w:w="2907" w:type="dxa"/>
            <w:shd w:val="clear" w:color="auto" w:fill="0072C6"/>
            <w:tcMar>
              <w:top w:w="0" w:type="dxa"/>
              <w:left w:w="108" w:type="dxa"/>
              <w:bottom w:w="0" w:type="dxa"/>
              <w:right w:w="108" w:type="dxa"/>
            </w:tcMar>
            <w:vAlign w:val="center"/>
          </w:tcPr>
          <w:p w14:paraId="4FDCC6F1" w14:textId="77777777" w:rsidR="00332DA2" w:rsidRPr="009D07B0" w:rsidRDefault="00332DA2" w:rsidP="00395D5F">
            <w:pPr>
              <w:pStyle w:val="ProductList-Body"/>
              <w:spacing w:before="20" w:after="20"/>
              <w:rPr>
                <w:rFonts w:cs="Tahoma"/>
                <w:bCs/>
                <w:color w:val="FFFFFF" w:themeColor="background1"/>
                <w:szCs w:val="18"/>
              </w:rPr>
            </w:pPr>
            <w:r w:rsidRPr="009D07B0">
              <w:rPr>
                <w:rFonts w:cs="Tahoma"/>
                <w:bCs/>
                <w:color w:val="FFFFFF" w:themeColor="background1"/>
                <w:szCs w:val="18"/>
              </w:rPr>
              <w:t>Customer’s Expected Response</w:t>
            </w:r>
          </w:p>
        </w:tc>
      </w:tr>
      <w:tr w:rsidR="00332DA2" w:rsidRPr="00717EC0" w14:paraId="4FDCC6FD" w14:textId="77777777" w:rsidTr="00840F96">
        <w:tc>
          <w:tcPr>
            <w:tcW w:w="1260" w:type="dxa"/>
            <w:tcMar>
              <w:top w:w="0" w:type="dxa"/>
              <w:left w:w="108" w:type="dxa"/>
              <w:bottom w:w="0" w:type="dxa"/>
              <w:right w:w="108" w:type="dxa"/>
            </w:tcMar>
          </w:tcPr>
          <w:p w14:paraId="4FDCC6F3" w14:textId="1CBCD7DD" w:rsidR="00332DA2" w:rsidRPr="00717EC0" w:rsidRDefault="00332DA2" w:rsidP="00332DA2">
            <w:pPr>
              <w:pStyle w:val="ProductList-Body"/>
              <w:rPr>
                <w:rFonts w:cs="Tahoma"/>
                <w:szCs w:val="18"/>
              </w:rPr>
            </w:pPr>
            <w:r w:rsidRPr="00717EC0">
              <w:rPr>
                <w:rFonts w:cs="Tahoma"/>
                <w:szCs w:val="18"/>
              </w:rPr>
              <w:t>A</w:t>
            </w:r>
            <w:r w:rsidR="0054282A">
              <w:rPr>
                <w:rFonts w:cs="Tahoma"/>
                <w:szCs w:val="18"/>
              </w:rPr>
              <w:t>.</w:t>
            </w:r>
            <w:r w:rsidRPr="00717EC0">
              <w:rPr>
                <w:rFonts w:cs="Tahoma"/>
                <w:szCs w:val="18"/>
              </w:rPr>
              <w:t xml:space="preserve"> Submission via phone </w:t>
            </w:r>
          </w:p>
        </w:tc>
        <w:tc>
          <w:tcPr>
            <w:tcW w:w="3186" w:type="dxa"/>
            <w:tcMar>
              <w:top w:w="0" w:type="dxa"/>
              <w:left w:w="108" w:type="dxa"/>
              <w:bottom w:w="0" w:type="dxa"/>
              <w:right w:w="108" w:type="dxa"/>
            </w:tcMar>
          </w:tcPr>
          <w:p w14:paraId="4FDCC6F4" w14:textId="77777777" w:rsidR="00332DA2" w:rsidRPr="00717EC0" w:rsidRDefault="00332DA2" w:rsidP="00332DA2">
            <w:pPr>
              <w:pStyle w:val="ProductList-Body"/>
              <w:rPr>
                <w:rFonts w:cs="Tahoma"/>
                <w:szCs w:val="18"/>
              </w:rPr>
            </w:pPr>
            <w:r w:rsidRPr="00717EC0">
              <w:rPr>
                <w:rFonts w:cs="Tahoma"/>
                <w:szCs w:val="18"/>
              </w:rPr>
              <w:t xml:space="preserve">Critical business impact: </w:t>
            </w:r>
          </w:p>
          <w:p w14:paraId="4FDCC6F5" w14:textId="77777777" w:rsidR="00332DA2" w:rsidRPr="00717EC0" w:rsidRDefault="00332DA2" w:rsidP="00332DA2">
            <w:pPr>
              <w:pStyle w:val="ProductList-Body"/>
              <w:rPr>
                <w:rFonts w:cs="Tahoma"/>
                <w:szCs w:val="18"/>
              </w:rPr>
            </w:pPr>
            <w:r w:rsidRPr="00717EC0">
              <w:rPr>
                <w:rFonts w:cs="Tahoma"/>
                <w:szCs w:val="18"/>
              </w:rPr>
              <w:t>Customer’s business has significant loss or degradation of services</w:t>
            </w:r>
          </w:p>
        </w:tc>
        <w:tc>
          <w:tcPr>
            <w:tcW w:w="3177" w:type="dxa"/>
            <w:tcMar>
              <w:top w:w="0" w:type="dxa"/>
              <w:left w:w="108" w:type="dxa"/>
              <w:bottom w:w="0" w:type="dxa"/>
              <w:right w:w="108" w:type="dxa"/>
            </w:tcMar>
          </w:tcPr>
          <w:p w14:paraId="4FDCC6F6" w14:textId="77777777" w:rsidR="00332DA2" w:rsidRPr="00717EC0" w:rsidRDefault="00332DA2" w:rsidP="00332DA2">
            <w:pPr>
              <w:pStyle w:val="ProductList-Body"/>
              <w:rPr>
                <w:rFonts w:cs="Tahoma"/>
                <w:szCs w:val="18"/>
              </w:rPr>
            </w:pPr>
            <w:r w:rsidRPr="00717EC0">
              <w:rPr>
                <w:rFonts w:cs="Tahoma"/>
                <w:szCs w:val="18"/>
              </w:rPr>
              <w:t>1</w:t>
            </w:r>
            <w:r w:rsidRPr="00717EC0">
              <w:rPr>
                <w:rFonts w:cs="Tahoma"/>
                <w:szCs w:val="18"/>
                <w:vertAlign w:val="superscript"/>
              </w:rPr>
              <w:t>st</w:t>
            </w:r>
            <w:r w:rsidRPr="00717EC0">
              <w:rPr>
                <w:rFonts w:cs="Tahoma"/>
                <w:szCs w:val="18"/>
              </w:rPr>
              <w:t xml:space="preserve"> call response in 2 hours or less based on support offering</w:t>
            </w:r>
          </w:p>
          <w:p w14:paraId="4FDCC6F7" w14:textId="77777777" w:rsidR="00332DA2" w:rsidRPr="00717EC0" w:rsidRDefault="00332DA2" w:rsidP="00332DA2">
            <w:pPr>
              <w:pStyle w:val="ProductList-Body"/>
              <w:rPr>
                <w:rFonts w:cs="Tahoma"/>
                <w:szCs w:val="18"/>
              </w:rPr>
            </w:pPr>
            <w:r w:rsidRPr="00717EC0">
              <w:rPr>
                <w:rFonts w:cs="Tahoma"/>
                <w:szCs w:val="18"/>
              </w:rPr>
              <w:t>Microsoft Resources at customer site as required.</w:t>
            </w:r>
          </w:p>
          <w:p w14:paraId="4FDCC6F8" w14:textId="77777777" w:rsidR="00332DA2" w:rsidRPr="00717EC0" w:rsidRDefault="00332DA2" w:rsidP="00332DA2">
            <w:pPr>
              <w:pStyle w:val="ProductList-Body"/>
              <w:rPr>
                <w:rFonts w:cs="Tahoma"/>
                <w:szCs w:val="18"/>
              </w:rPr>
            </w:pPr>
            <w:r w:rsidRPr="00717EC0">
              <w:rPr>
                <w:rFonts w:cs="Tahoma"/>
                <w:szCs w:val="18"/>
              </w:rPr>
              <w:t>Continuous effort on a 24x7 basis</w:t>
            </w:r>
          </w:p>
          <w:p w14:paraId="4FDCC6F9" w14:textId="77777777" w:rsidR="00332DA2" w:rsidRPr="00717EC0" w:rsidRDefault="00332DA2" w:rsidP="00332DA2">
            <w:pPr>
              <w:pStyle w:val="ProductList-Body"/>
              <w:rPr>
                <w:rFonts w:cs="Tahoma"/>
                <w:szCs w:val="18"/>
              </w:rPr>
            </w:pPr>
            <w:r w:rsidRPr="00717EC0">
              <w:rPr>
                <w:rFonts w:cs="Tahoma"/>
                <w:szCs w:val="18"/>
              </w:rPr>
              <w:t>Notification of Senior Managers at Microsoft based on support offering</w:t>
            </w:r>
          </w:p>
        </w:tc>
        <w:tc>
          <w:tcPr>
            <w:tcW w:w="2907" w:type="dxa"/>
            <w:tcMar>
              <w:top w:w="0" w:type="dxa"/>
              <w:left w:w="108" w:type="dxa"/>
              <w:bottom w:w="0" w:type="dxa"/>
              <w:right w:w="108" w:type="dxa"/>
            </w:tcMar>
          </w:tcPr>
          <w:p w14:paraId="4FDCC6FA" w14:textId="77777777" w:rsidR="00332DA2" w:rsidRPr="00717EC0" w:rsidRDefault="00332DA2" w:rsidP="00332DA2">
            <w:pPr>
              <w:pStyle w:val="ProductList-Body"/>
              <w:rPr>
                <w:rFonts w:cs="Tahoma"/>
                <w:szCs w:val="18"/>
              </w:rPr>
            </w:pPr>
            <w:r w:rsidRPr="00717EC0">
              <w:rPr>
                <w:rFonts w:cs="Tahoma"/>
                <w:szCs w:val="18"/>
              </w:rPr>
              <w:t>Allocation of appropriate resources to sustain continuous effort on a 24x7 basis</w:t>
            </w:r>
            <w:r w:rsidRPr="00717EC0">
              <w:rPr>
                <w:rFonts w:cs="Tahoma"/>
                <w:szCs w:val="18"/>
                <w:vertAlign w:val="superscript"/>
              </w:rPr>
              <w:t>2</w:t>
            </w:r>
          </w:p>
          <w:p w14:paraId="4FDCC6FB" w14:textId="77777777" w:rsidR="00332DA2" w:rsidRPr="00717EC0" w:rsidRDefault="00332DA2" w:rsidP="00332DA2">
            <w:pPr>
              <w:pStyle w:val="ProductList-Body"/>
              <w:rPr>
                <w:rFonts w:cs="Tahoma"/>
                <w:szCs w:val="18"/>
              </w:rPr>
            </w:pPr>
            <w:r w:rsidRPr="00717EC0">
              <w:rPr>
                <w:rFonts w:cs="Tahoma"/>
                <w:szCs w:val="18"/>
              </w:rPr>
              <w:t>Rapid access and response from change control authority</w:t>
            </w:r>
          </w:p>
          <w:p w14:paraId="4FDCC6FC" w14:textId="77777777" w:rsidR="00332DA2" w:rsidRPr="00717EC0" w:rsidRDefault="00332DA2" w:rsidP="00332DA2">
            <w:pPr>
              <w:pStyle w:val="ProductList-Body"/>
              <w:rPr>
                <w:rFonts w:cs="Tahoma"/>
                <w:szCs w:val="18"/>
              </w:rPr>
            </w:pPr>
            <w:r w:rsidRPr="00717EC0">
              <w:rPr>
                <w:rFonts w:cs="Tahoma"/>
                <w:szCs w:val="18"/>
              </w:rPr>
              <w:t>Management notification</w:t>
            </w:r>
          </w:p>
        </w:tc>
      </w:tr>
      <w:tr w:rsidR="00332DA2" w:rsidRPr="00717EC0" w14:paraId="4FDCC706" w14:textId="77777777" w:rsidTr="00840F96">
        <w:tc>
          <w:tcPr>
            <w:tcW w:w="1260" w:type="dxa"/>
            <w:tcMar>
              <w:top w:w="0" w:type="dxa"/>
              <w:left w:w="108" w:type="dxa"/>
              <w:bottom w:w="0" w:type="dxa"/>
              <w:right w:w="108" w:type="dxa"/>
            </w:tcMar>
          </w:tcPr>
          <w:p w14:paraId="4FDCC6FE" w14:textId="78C1AB39" w:rsidR="00332DA2" w:rsidRPr="00717EC0" w:rsidRDefault="00332DA2" w:rsidP="00332DA2">
            <w:pPr>
              <w:pStyle w:val="ProductList-Body"/>
              <w:rPr>
                <w:rFonts w:cs="Tahoma"/>
                <w:szCs w:val="18"/>
              </w:rPr>
            </w:pPr>
            <w:r w:rsidRPr="00717EC0">
              <w:rPr>
                <w:rFonts w:cs="Tahoma"/>
                <w:szCs w:val="18"/>
              </w:rPr>
              <w:t>B</w:t>
            </w:r>
            <w:r w:rsidR="0054282A">
              <w:rPr>
                <w:rFonts w:cs="Tahoma"/>
                <w:szCs w:val="18"/>
              </w:rPr>
              <w:t>.</w:t>
            </w:r>
            <w:r w:rsidRPr="00717EC0">
              <w:rPr>
                <w:rFonts w:cs="Tahoma"/>
                <w:szCs w:val="18"/>
              </w:rPr>
              <w:t xml:space="preserve"> Submission via phone </w:t>
            </w:r>
          </w:p>
        </w:tc>
        <w:tc>
          <w:tcPr>
            <w:tcW w:w="3186" w:type="dxa"/>
            <w:tcMar>
              <w:top w:w="0" w:type="dxa"/>
              <w:left w:w="108" w:type="dxa"/>
              <w:bottom w:w="0" w:type="dxa"/>
              <w:right w:w="108" w:type="dxa"/>
            </w:tcMar>
          </w:tcPr>
          <w:p w14:paraId="4FDCC6FF" w14:textId="77777777" w:rsidR="00332DA2" w:rsidRPr="00717EC0" w:rsidRDefault="00332DA2" w:rsidP="00332DA2">
            <w:pPr>
              <w:pStyle w:val="ProductList-Body"/>
              <w:rPr>
                <w:rFonts w:cs="Tahoma"/>
                <w:szCs w:val="18"/>
              </w:rPr>
            </w:pPr>
            <w:r w:rsidRPr="00717EC0">
              <w:rPr>
                <w:rFonts w:cs="Tahoma"/>
                <w:szCs w:val="18"/>
              </w:rPr>
              <w:t xml:space="preserve">Moderate business impact: </w:t>
            </w:r>
          </w:p>
          <w:p w14:paraId="4FDCC700" w14:textId="77777777" w:rsidR="00332DA2" w:rsidRPr="00717EC0" w:rsidRDefault="00332DA2" w:rsidP="00332DA2">
            <w:pPr>
              <w:pStyle w:val="ProductList-Body"/>
              <w:rPr>
                <w:rFonts w:cs="Tahoma"/>
                <w:szCs w:val="18"/>
              </w:rPr>
            </w:pPr>
            <w:r w:rsidRPr="00717EC0">
              <w:rPr>
                <w:rFonts w:cs="Tahoma"/>
                <w:szCs w:val="18"/>
              </w:rPr>
              <w:t>Customer’s business has moderate loss or degradation of services but work can reasonably continue in an impaired manner.</w:t>
            </w:r>
          </w:p>
        </w:tc>
        <w:tc>
          <w:tcPr>
            <w:tcW w:w="3177" w:type="dxa"/>
            <w:tcMar>
              <w:top w:w="0" w:type="dxa"/>
              <w:left w:w="108" w:type="dxa"/>
              <w:bottom w:w="0" w:type="dxa"/>
              <w:right w:w="108" w:type="dxa"/>
            </w:tcMar>
          </w:tcPr>
          <w:p w14:paraId="4FDCC701" w14:textId="77777777" w:rsidR="00332DA2" w:rsidRPr="00717EC0" w:rsidRDefault="00332DA2" w:rsidP="00332DA2">
            <w:pPr>
              <w:pStyle w:val="ProductList-Body"/>
              <w:rPr>
                <w:rFonts w:cs="Tahoma"/>
                <w:szCs w:val="18"/>
              </w:rPr>
            </w:pPr>
            <w:r w:rsidRPr="00717EC0">
              <w:rPr>
                <w:rFonts w:cs="Tahoma"/>
                <w:szCs w:val="18"/>
              </w:rPr>
              <w:t>1</w:t>
            </w:r>
            <w:r w:rsidRPr="00717EC0">
              <w:rPr>
                <w:rFonts w:cs="Tahoma"/>
                <w:szCs w:val="18"/>
                <w:vertAlign w:val="superscript"/>
              </w:rPr>
              <w:t>st</w:t>
            </w:r>
            <w:r w:rsidRPr="00717EC0">
              <w:rPr>
                <w:rFonts w:cs="Tahoma"/>
                <w:szCs w:val="18"/>
              </w:rPr>
              <w:t xml:space="preserve"> call response in 4 hours or less based on support offering</w:t>
            </w:r>
          </w:p>
          <w:p w14:paraId="4FDCC702" w14:textId="02CA9253" w:rsidR="00332DA2" w:rsidRPr="00717EC0" w:rsidRDefault="00332DA2" w:rsidP="00332DA2">
            <w:pPr>
              <w:pStyle w:val="ProductList-Body"/>
              <w:rPr>
                <w:rFonts w:cs="Tahoma"/>
                <w:b/>
                <w:bCs/>
                <w:szCs w:val="18"/>
              </w:rPr>
            </w:pPr>
            <w:r w:rsidRPr="00717EC0">
              <w:rPr>
                <w:rFonts w:cs="Tahoma"/>
                <w:szCs w:val="18"/>
              </w:rPr>
              <w:t xml:space="preserve">Effort during </w:t>
            </w:r>
            <w:r w:rsidRPr="00717EC0">
              <w:rPr>
                <w:rFonts w:cs="Tahoma"/>
                <w:bCs/>
                <w:szCs w:val="18"/>
              </w:rPr>
              <w:t>Business Hours only</w:t>
            </w:r>
          </w:p>
          <w:p w14:paraId="4FDCC703" w14:textId="77777777" w:rsidR="00332DA2" w:rsidRPr="00717EC0" w:rsidRDefault="00332DA2" w:rsidP="00332DA2">
            <w:pPr>
              <w:pStyle w:val="ProductList-Body"/>
              <w:rPr>
                <w:rFonts w:cs="Tahoma"/>
                <w:szCs w:val="18"/>
              </w:rPr>
            </w:pPr>
          </w:p>
        </w:tc>
        <w:tc>
          <w:tcPr>
            <w:tcW w:w="2907" w:type="dxa"/>
            <w:tcMar>
              <w:top w:w="0" w:type="dxa"/>
              <w:left w:w="108" w:type="dxa"/>
              <w:bottom w:w="0" w:type="dxa"/>
              <w:right w:w="108" w:type="dxa"/>
            </w:tcMar>
          </w:tcPr>
          <w:p w14:paraId="4FDCC704" w14:textId="77777777" w:rsidR="00332DA2" w:rsidRPr="00717EC0" w:rsidRDefault="00332DA2" w:rsidP="00332DA2">
            <w:pPr>
              <w:pStyle w:val="ProductList-Body"/>
              <w:rPr>
                <w:rFonts w:cs="Tahoma"/>
                <w:szCs w:val="18"/>
              </w:rPr>
            </w:pPr>
            <w:r w:rsidRPr="00717EC0">
              <w:rPr>
                <w:rFonts w:cs="Tahoma"/>
                <w:szCs w:val="18"/>
              </w:rPr>
              <w:t>Allocation of appropriate resources to sustain Business Hours</w:t>
            </w:r>
            <w:r w:rsidRPr="00717EC0">
              <w:rPr>
                <w:rFonts w:cs="Tahoma"/>
                <w:szCs w:val="18"/>
                <w:vertAlign w:val="superscript"/>
              </w:rPr>
              <w:t xml:space="preserve"> </w:t>
            </w:r>
            <w:r w:rsidRPr="00717EC0">
              <w:rPr>
                <w:rFonts w:cs="Tahoma"/>
                <w:szCs w:val="18"/>
              </w:rPr>
              <w:t>continuous effort</w:t>
            </w:r>
          </w:p>
          <w:p w14:paraId="4FDCC705" w14:textId="77777777" w:rsidR="00332DA2" w:rsidRPr="00717EC0" w:rsidRDefault="00332DA2" w:rsidP="00332DA2">
            <w:pPr>
              <w:pStyle w:val="ProductList-Body"/>
              <w:rPr>
                <w:rFonts w:cs="Tahoma"/>
                <w:szCs w:val="18"/>
              </w:rPr>
            </w:pPr>
            <w:r w:rsidRPr="00717EC0">
              <w:rPr>
                <w:rFonts w:cs="Tahoma"/>
                <w:szCs w:val="18"/>
              </w:rPr>
              <w:t>Access and response from change control authority within 4 Business Hours</w:t>
            </w:r>
          </w:p>
        </w:tc>
      </w:tr>
      <w:tr w:rsidR="00332DA2" w:rsidRPr="00717EC0" w14:paraId="4FDCC70F" w14:textId="77777777" w:rsidTr="00840F96">
        <w:tc>
          <w:tcPr>
            <w:tcW w:w="1260" w:type="dxa"/>
            <w:tcMar>
              <w:top w:w="0" w:type="dxa"/>
              <w:left w:w="108" w:type="dxa"/>
              <w:bottom w:w="0" w:type="dxa"/>
              <w:right w:w="108" w:type="dxa"/>
            </w:tcMar>
          </w:tcPr>
          <w:p w14:paraId="4FDCC707" w14:textId="2D1FAFCF" w:rsidR="00332DA2" w:rsidRPr="00717EC0" w:rsidRDefault="00332DA2" w:rsidP="00332DA2">
            <w:pPr>
              <w:pStyle w:val="ProductList-Body"/>
              <w:rPr>
                <w:rFonts w:cs="Tahoma"/>
                <w:szCs w:val="18"/>
              </w:rPr>
            </w:pPr>
            <w:r w:rsidRPr="00717EC0">
              <w:rPr>
                <w:rFonts w:cs="Tahoma"/>
                <w:szCs w:val="18"/>
              </w:rPr>
              <w:t>C</w:t>
            </w:r>
            <w:r w:rsidR="0054282A">
              <w:rPr>
                <w:rFonts w:cs="Tahoma"/>
                <w:szCs w:val="18"/>
              </w:rPr>
              <w:t>.</w:t>
            </w:r>
            <w:r w:rsidRPr="00717EC0">
              <w:rPr>
                <w:rFonts w:cs="Tahoma"/>
                <w:szCs w:val="18"/>
              </w:rPr>
              <w:t xml:space="preserve"> Submission via phone or web</w:t>
            </w:r>
          </w:p>
        </w:tc>
        <w:tc>
          <w:tcPr>
            <w:tcW w:w="3186" w:type="dxa"/>
            <w:tcMar>
              <w:top w:w="0" w:type="dxa"/>
              <w:left w:w="108" w:type="dxa"/>
              <w:bottom w:w="0" w:type="dxa"/>
              <w:right w:w="108" w:type="dxa"/>
            </w:tcMar>
          </w:tcPr>
          <w:p w14:paraId="4FDCC708" w14:textId="77777777" w:rsidR="00332DA2" w:rsidRPr="00717EC0" w:rsidRDefault="00332DA2" w:rsidP="00332DA2">
            <w:pPr>
              <w:pStyle w:val="ProductList-Body"/>
              <w:rPr>
                <w:rFonts w:cs="Tahoma"/>
                <w:szCs w:val="18"/>
              </w:rPr>
            </w:pPr>
            <w:r w:rsidRPr="00717EC0">
              <w:rPr>
                <w:rFonts w:cs="Tahoma"/>
                <w:szCs w:val="18"/>
              </w:rPr>
              <w:t xml:space="preserve">Minimum business impact: </w:t>
            </w:r>
          </w:p>
          <w:p w14:paraId="4FDCC709" w14:textId="77777777" w:rsidR="00332DA2" w:rsidRPr="00717EC0" w:rsidRDefault="00332DA2" w:rsidP="00332DA2">
            <w:pPr>
              <w:pStyle w:val="ProductList-Body"/>
              <w:rPr>
                <w:rFonts w:cs="Tahoma"/>
                <w:szCs w:val="18"/>
              </w:rPr>
            </w:pPr>
            <w:r w:rsidRPr="00717EC0">
              <w:rPr>
                <w:rFonts w:cs="Tahoma"/>
                <w:szCs w:val="18"/>
              </w:rPr>
              <w:t>Customer’s business is substantially functioning with minor or no impediments of services.</w:t>
            </w:r>
          </w:p>
        </w:tc>
        <w:tc>
          <w:tcPr>
            <w:tcW w:w="3177" w:type="dxa"/>
            <w:tcMar>
              <w:top w:w="0" w:type="dxa"/>
              <w:left w:w="108" w:type="dxa"/>
              <w:bottom w:w="0" w:type="dxa"/>
              <w:right w:w="108" w:type="dxa"/>
            </w:tcMar>
          </w:tcPr>
          <w:p w14:paraId="4FDCC70A" w14:textId="77777777" w:rsidR="00332DA2" w:rsidRPr="00717EC0" w:rsidRDefault="00332DA2" w:rsidP="00332DA2">
            <w:pPr>
              <w:pStyle w:val="ProductList-Body"/>
              <w:rPr>
                <w:rFonts w:cs="Tahoma"/>
                <w:szCs w:val="18"/>
              </w:rPr>
            </w:pPr>
            <w:r w:rsidRPr="00717EC0">
              <w:rPr>
                <w:rFonts w:cs="Tahoma"/>
                <w:szCs w:val="18"/>
              </w:rPr>
              <w:t>1</w:t>
            </w:r>
            <w:r w:rsidRPr="00717EC0">
              <w:rPr>
                <w:rFonts w:cs="Tahoma"/>
                <w:szCs w:val="18"/>
                <w:vertAlign w:val="superscript"/>
              </w:rPr>
              <w:t>st</w:t>
            </w:r>
            <w:r w:rsidRPr="00717EC0">
              <w:rPr>
                <w:rFonts w:cs="Tahoma"/>
                <w:szCs w:val="18"/>
              </w:rPr>
              <w:t xml:space="preserve"> response in one business day or less based on support offering</w:t>
            </w:r>
          </w:p>
          <w:p w14:paraId="4FDCC70B" w14:textId="77777777" w:rsidR="00332DA2" w:rsidRPr="00717EC0" w:rsidRDefault="00332DA2" w:rsidP="00332DA2">
            <w:pPr>
              <w:pStyle w:val="ProductList-Body"/>
              <w:rPr>
                <w:rFonts w:cs="Tahoma"/>
                <w:bCs/>
                <w:szCs w:val="18"/>
              </w:rPr>
            </w:pPr>
            <w:r w:rsidRPr="00717EC0">
              <w:rPr>
                <w:rFonts w:cs="Tahoma"/>
                <w:szCs w:val="18"/>
              </w:rPr>
              <w:t xml:space="preserve">Effort during </w:t>
            </w:r>
            <w:r w:rsidRPr="00717EC0">
              <w:rPr>
                <w:rFonts w:cs="Tahoma"/>
                <w:bCs/>
                <w:szCs w:val="18"/>
              </w:rPr>
              <w:t>Business Hours only</w:t>
            </w:r>
          </w:p>
          <w:p w14:paraId="4FDCC70C" w14:textId="77777777" w:rsidR="00332DA2" w:rsidRPr="00717EC0" w:rsidRDefault="00332DA2" w:rsidP="00332DA2">
            <w:pPr>
              <w:pStyle w:val="ProductList-Body"/>
              <w:rPr>
                <w:rFonts w:cs="Tahoma"/>
                <w:szCs w:val="18"/>
              </w:rPr>
            </w:pPr>
          </w:p>
        </w:tc>
        <w:tc>
          <w:tcPr>
            <w:tcW w:w="2907" w:type="dxa"/>
            <w:tcMar>
              <w:top w:w="0" w:type="dxa"/>
              <w:left w:w="108" w:type="dxa"/>
              <w:bottom w:w="0" w:type="dxa"/>
              <w:right w:w="108" w:type="dxa"/>
            </w:tcMar>
          </w:tcPr>
          <w:p w14:paraId="4FDCC70D" w14:textId="77777777" w:rsidR="00332DA2" w:rsidRPr="00717EC0" w:rsidRDefault="00332DA2" w:rsidP="00332DA2">
            <w:pPr>
              <w:pStyle w:val="ProductList-Body"/>
              <w:rPr>
                <w:rFonts w:cs="Tahoma"/>
                <w:szCs w:val="18"/>
              </w:rPr>
            </w:pPr>
            <w:r w:rsidRPr="00717EC0">
              <w:rPr>
                <w:rFonts w:cs="Tahoma"/>
                <w:szCs w:val="18"/>
              </w:rPr>
              <w:t>Accurate contact information on case owner</w:t>
            </w:r>
          </w:p>
          <w:p w14:paraId="4FDCC70E" w14:textId="77777777" w:rsidR="00332DA2" w:rsidRPr="00717EC0" w:rsidRDefault="00332DA2" w:rsidP="00332DA2">
            <w:pPr>
              <w:pStyle w:val="ProductList-Body"/>
              <w:rPr>
                <w:rFonts w:cs="Tahoma"/>
                <w:szCs w:val="18"/>
              </w:rPr>
            </w:pPr>
            <w:r w:rsidRPr="00717EC0">
              <w:rPr>
                <w:rFonts w:cs="Tahoma"/>
                <w:szCs w:val="18"/>
              </w:rPr>
              <w:t>Responsive within one business day.</w:t>
            </w:r>
          </w:p>
        </w:tc>
      </w:tr>
    </w:tbl>
    <w:p w14:paraId="4FDCC710" w14:textId="77777777" w:rsidR="00332DA2" w:rsidRPr="00717EC0" w:rsidRDefault="00332DA2" w:rsidP="00840F96">
      <w:pPr>
        <w:pStyle w:val="ProductList-Body"/>
        <w:tabs>
          <w:tab w:val="clear" w:pos="158"/>
          <w:tab w:val="left" w:pos="180"/>
        </w:tabs>
        <w:ind w:left="180"/>
        <w:rPr>
          <w:rFonts w:cs="Tahoma"/>
          <w:i/>
          <w:szCs w:val="18"/>
        </w:rPr>
      </w:pPr>
      <w:r w:rsidRPr="00717EC0">
        <w:rPr>
          <w:rFonts w:cs="Tahoma"/>
          <w:i/>
          <w:szCs w:val="18"/>
        </w:rPr>
        <w:t>1 Contact Microsoft representative for local business hours.</w:t>
      </w:r>
    </w:p>
    <w:p w14:paraId="4FDCC711" w14:textId="77777777" w:rsidR="00332DA2" w:rsidRPr="00717EC0" w:rsidRDefault="00332DA2" w:rsidP="00840F96">
      <w:pPr>
        <w:pStyle w:val="ProductList-Body"/>
        <w:tabs>
          <w:tab w:val="clear" w:pos="158"/>
          <w:tab w:val="left" w:pos="180"/>
        </w:tabs>
        <w:ind w:left="180"/>
        <w:rPr>
          <w:rFonts w:cs="Tahoma"/>
          <w:i/>
          <w:szCs w:val="18"/>
        </w:rPr>
      </w:pPr>
      <w:r w:rsidRPr="00717EC0">
        <w:rPr>
          <w:rFonts w:cs="Tahoma"/>
          <w:i/>
          <w:szCs w:val="18"/>
        </w:rPr>
        <w:t>2 We may need to downgrade the severity level if customer is not able to provide adequate resources or responses to enable us to continue with problem resolution efforts.</w:t>
      </w:r>
    </w:p>
    <w:p w14:paraId="4FDCC712" w14:textId="77777777" w:rsidR="00332DA2" w:rsidRPr="00717EC0" w:rsidRDefault="00332DA2" w:rsidP="00840F96">
      <w:pPr>
        <w:pStyle w:val="ProductList-Body"/>
        <w:ind w:left="180"/>
        <w:rPr>
          <w:rFonts w:cs="Tahoma"/>
          <w:szCs w:val="18"/>
        </w:rPr>
      </w:pPr>
    </w:p>
    <w:p w14:paraId="4FDCC713" w14:textId="77777777" w:rsidR="00332DA2" w:rsidRPr="00717EC0" w:rsidRDefault="00332DA2" w:rsidP="00840F96">
      <w:pPr>
        <w:pStyle w:val="ProductList-Body"/>
        <w:ind w:left="180"/>
        <w:rPr>
          <w:rFonts w:cs="Tahoma"/>
          <w:bCs/>
          <w:szCs w:val="18"/>
        </w:rPr>
      </w:pPr>
      <w:r w:rsidRPr="00717EC0">
        <w:rPr>
          <w:rFonts w:cs="Tahoma"/>
          <w:bCs/>
          <w:szCs w:val="18"/>
        </w:rPr>
        <w:t>Customers may be required to perform problem determination and resolution activities as requested by us</w:t>
      </w:r>
      <w:r>
        <w:rPr>
          <w:rFonts w:cs="Tahoma"/>
          <w:bCs/>
          <w:szCs w:val="18"/>
        </w:rPr>
        <w:t>, such as</w:t>
      </w:r>
      <w:r w:rsidRPr="00717EC0">
        <w:rPr>
          <w:rFonts w:cs="Tahoma"/>
          <w:bCs/>
          <w:szCs w:val="18"/>
        </w:rPr>
        <w:t xml:space="preserve"> performing network traces, capturing error messages, collecting configuration information, changing product configurations, installing new versions of software or new components, or modifying processes. </w:t>
      </w:r>
    </w:p>
    <w:p w14:paraId="4FDCC714" w14:textId="77777777" w:rsidR="00332DA2" w:rsidRPr="00717EC0" w:rsidRDefault="00332DA2" w:rsidP="00840F96">
      <w:pPr>
        <w:pStyle w:val="ProductList-Body"/>
        <w:ind w:left="180"/>
        <w:rPr>
          <w:rFonts w:cs="Tahoma"/>
          <w:szCs w:val="18"/>
        </w:rPr>
      </w:pPr>
    </w:p>
    <w:p w14:paraId="4FDCC715" w14:textId="77777777" w:rsidR="00332DA2" w:rsidRPr="00717EC0" w:rsidRDefault="00332DA2" w:rsidP="00840F96">
      <w:pPr>
        <w:pStyle w:val="ProductList-Body"/>
        <w:ind w:left="180"/>
        <w:rPr>
          <w:rFonts w:cs="Tahoma"/>
          <w:bCs/>
          <w:szCs w:val="18"/>
        </w:rPr>
      </w:pPr>
      <w:r w:rsidRPr="00717EC0">
        <w:rPr>
          <w:rFonts w:cs="Tahoma"/>
          <w:bCs/>
          <w:szCs w:val="18"/>
        </w:rPr>
        <w:t>Customers are responsible for implementing the procedures necessary to safeguard the integrity and security of their software and data from unauthorized access and to reconstruct lost or altered files resulting from catastrophic failures.</w:t>
      </w:r>
    </w:p>
    <w:p w14:paraId="4FDCC716" w14:textId="77777777" w:rsidR="00332DA2" w:rsidRPr="00717EC0" w:rsidRDefault="00332DA2" w:rsidP="00840F96">
      <w:pPr>
        <w:pStyle w:val="ProductList-Body"/>
        <w:ind w:left="180"/>
        <w:rPr>
          <w:rFonts w:cs="Tahoma"/>
          <w:bCs/>
          <w:szCs w:val="18"/>
        </w:rPr>
      </w:pPr>
    </w:p>
    <w:p w14:paraId="4FDCC717" w14:textId="77777777" w:rsidR="00332DA2" w:rsidRPr="00717EC0" w:rsidRDefault="00332DA2" w:rsidP="00840F96">
      <w:pPr>
        <w:pStyle w:val="ProductList-Body"/>
        <w:ind w:left="180"/>
        <w:rPr>
          <w:rFonts w:cs="Tahoma"/>
          <w:bCs/>
          <w:szCs w:val="18"/>
        </w:rPr>
      </w:pPr>
      <w:r w:rsidRPr="00717EC0">
        <w:rPr>
          <w:rFonts w:cs="Tahoma"/>
          <w:bCs/>
          <w:szCs w:val="18"/>
        </w:rPr>
        <w:t xml:space="preserve">This support benefit is tied to SA investment, not to version. </w:t>
      </w:r>
    </w:p>
    <w:p w14:paraId="4FDCC718" w14:textId="77777777" w:rsidR="00332DA2" w:rsidRPr="00717EC0" w:rsidRDefault="00332DA2" w:rsidP="00840F96">
      <w:pPr>
        <w:pStyle w:val="ProductList-Body"/>
        <w:ind w:left="180"/>
        <w:rPr>
          <w:rFonts w:cs="Tahoma"/>
          <w:color w:val="000000"/>
          <w:szCs w:val="18"/>
        </w:rPr>
      </w:pPr>
    </w:p>
    <w:p w14:paraId="4FDCC719" w14:textId="77777777" w:rsidR="00332DA2" w:rsidRPr="00717EC0" w:rsidRDefault="00332DA2" w:rsidP="00840F96">
      <w:pPr>
        <w:pStyle w:val="ProductList-Body"/>
        <w:ind w:left="180"/>
        <w:rPr>
          <w:rFonts w:cs="Tahoma"/>
          <w:b/>
          <w:bCs/>
          <w:color w:val="000000"/>
          <w:szCs w:val="18"/>
          <w:lang w:eastAsia="ja-JP"/>
        </w:rPr>
      </w:pPr>
      <w:r w:rsidRPr="004925A1">
        <w:rPr>
          <w:rFonts w:cs="Tahoma"/>
          <w:b/>
          <w:bCs/>
          <w:color w:val="00188F"/>
          <w:szCs w:val="18"/>
          <w:lang w:eastAsia="ja-JP"/>
        </w:rPr>
        <w:t>Conversion of Software Assurance 24x7 Problem Resolution Support Incidents to Premier Support Services</w:t>
      </w:r>
    </w:p>
    <w:p w14:paraId="4FDCC71A" w14:textId="77777777" w:rsidR="00332DA2" w:rsidRPr="00717EC0" w:rsidRDefault="00332DA2" w:rsidP="00840F96">
      <w:pPr>
        <w:pStyle w:val="ProductList-Body"/>
        <w:ind w:left="180"/>
        <w:rPr>
          <w:rFonts w:cs="Tahoma"/>
          <w:color w:val="000000"/>
          <w:szCs w:val="18"/>
          <w:lang w:eastAsia="ja-JP"/>
        </w:rPr>
      </w:pPr>
      <w:r w:rsidRPr="00717EC0">
        <w:rPr>
          <w:rFonts w:cs="Tahoma"/>
          <w:color w:val="000000"/>
          <w:szCs w:val="18"/>
          <w:lang w:eastAsia="ja-JP"/>
        </w:rPr>
        <w:t>Customers may convert SA 24x7 Problem Resolution Support Incidents (SA PRS Incidents, or “SAB”) to:</w:t>
      </w:r>
    </w:p>
    <w:p w14:paraId="4FDCC71C" w14:textId="77777777" w:rsidR="00332DA2" w:rsidRPr="00717EC0" w:rsidRDefault="00332DA2" w:rsidP="00D73C40">
      <w:pPr>
        <w:pStyle w:val="ProductList-Body"/>
        <w:numPr>
          <w:ilvl w:val="0"/>
          <w:numId w:val="36"/>
        </w:numPr>
        <w:ind w:hanging="270"/>
        <w:rPr>
          <w:rFonts w:cs="Tahoma"/>
          <w:color w:val="000000"/>
          <w:szCs w:val="18"/>
          <w:lang w:eastAsia="ja-JP"/>
        </w:rPr>
      </w:pPr>
      <w:r w:rsidRPr="00717EC0">
        <w:rPr>
          <w:rFonts w:cs="Tahoma"/>
          <w:color w:val="000000"/>
          <w:szCs w:val="18"/>
          <w:lang w:eastAsia="ja-JP"/>
        </w:rPr>
        <w:t>Premier Problem Resolution Support (PRS) hours</w:t>
      </w:r>
    </w:p>
    <w:p w14:paraId="4FDCC71D" w14:textId="77777777" w:rsidR="00332DA2" w:rsidRPr="00717EC0" w:rsidRDefault="00332DA2" w:rsidP="00D73C40">
      <w:pPr>
        <w:pStyle w:val="ProductList-Body"/>
        <w:numPr>
          <w:ilvl w:val="0"/>
          <w:numId w:val="36"/>
        </w:numPr>
        <w:ind w:hanging="270"/>
        <w:rPr>
          <w:rFonts w:cs="Tahoma"/>
          <w:color w:val="000000"/>
          <w:szCs w:val="18"/>
          <w:lang w:eastAsia="ja-JP"/>
        </w:rPr>
      </w:pPr>
      <w:r w:rsidRPr="00717EC0">
        <w:rPr>
          <w:rFonts w:cs="Tahoma"/>
          <w:color w:val="000000"/>
          <w:szCs w:val="18"/>
          <w:lang w:eastAsia="ja-JP"/>
        </w:rPr>
        <w:t>Dedicated Support Engineer (DSE) hours – applicable for reactive support activities only</w:t>
      </w:r>
    </w:p>
    <w:p w14:paraId="4FDCC71E" w14:textId="77777777" w:rsidR="00332DA2" w:rsidRPr="00717EC0" w:rsidRDefault="00332DA2" w:rsidP="00332DA2">
      <w:pPr>
        <w:pStyle w:val="ProductList-Body"/>
        <w:rPr>
          <w:rFonts w:cs="Tahoma"/>
          <w:color w:val="000000"/>
          <w:szCs w:val="18"/>
          <w:lang w:eastAsia="ja-JP"/>
        </w:rPr>
      </w:pPr>
    </w:p>
    <w:p w14:paraId="4FDCC71F" w14:textId="1D20EC03" w:rsidR="00332DA2" w:rsidRPr="00717EC0" w:rsidRDefault="00332DA2" w:rsidP="00840F96">
      <w:pPr>
        <w:pStyle w:val="ProductList-Body"/>
        <w:ind w:left="180"/>
        <w:rPr>
          <w:rFonts w:cs="Tahoma"/>
          <w:color w:val="000000"/>
          <w:szCs w:val="18"/>
          <w:lang w:eastAsia="ja-JP"/>
        </w:rPr>
      </w:pPr>
      <w:r w:rsidRPr="00717EC0">
        <w:rPr>
          <w:rFonts w:cs="Tahoma"/>
          <w:color w:val="000000"/>
          <w:szCs w:val="18"/>
          <w:lang w:eastAsia="ja-JP"/>
        </w:rPr>
        <w:t xml:space="preserve">These services are for use consistent with their Premier </w:t>
      </w:r>
      <w:r w:rsidR="00241D62" w:rsidRPr="00717EC0">
        <w:rPr>
          <w:rFonts w:cs="Tahoma"/>
          <w:color w:val="000000"/>
          <w:szCs w:val="18"/>
          <w:lang w:eastAsia="ja-JP"/>
        </w:rPr>
        <w:t>Service</w:t>
      </w:r>
      <w:r w:rsidRPr="00717EC0">
        <w:rPr>
          <w:rFonts w:cs="Tahoma"/>
          <w:color w:val="000000"/>
          <w:szCs w:val="18"/>
          <w:lang w:eastAsia="ja-JP"/>
        </w:rPr>
        <w:t xml:space="preserve"> plan at the time of transfer. The conversion is based on a local rate calculation that will be provided by their Premier Account Team.  Customers may be required to purchase additional Support Account Management hours before converting SA PRS incidents.  SA PRS incidents that are converted to Premier are considered Premier Problem Resolution Support hours and are subject to the Premier Services Description.  Once converted, incidents cannot be returned to a customer’s SA allowance.</w:t>
      </w:r>
    </w:p>
    <w:p w14:paraId="4FDCC720" w14:textId="77777777" w:rsidR="00332DA2" w:rsidRPr="00717EC0" w:rsidRDefault="00332DA2" w:rsidP="00840F96">
      <w:pPr>
        <w:pStyle w:val="ProductList-Body"/>
        <w:ind w:left="180"/>
        <w:rPr>
          <w:rFonts w:cs="Tahoma"/>
          <w:color w:val="000000"/>
          <w:szCs w:val="18"/>
        </w:rPr>
      </w:pPr>
    </w:p>
    <w:p w14:paraId="4FDCC721" w14:textId="77777777" w:rsidR="00332DA2" w:rsidRPr="00717EC0" w:rsidRDefault="00332DA2" w:rsidP="00840F96">
      <w:pPr>
        <w:pStyle w:val="ProductList-Body"/>
        <w:ind w:left="180"/>
        <w:rPr>
          <w:rFonts w:cs="Tahoma"/>
          <w:b/>
          <w:color w:val="000000"/>
          <w:szCs w:val="18"/>
        </w:rPr>
      </w:pPr>
      <w:r w:rsidRPr="004925A1">
        <w:rPr>
          <w:rFonts w:cs="Tahoma"/>
          <w:b/>
          <w:color w:val="00188F"/>
          <w:szCs w:val="18"/>
        </w:rPr>
        <w:t>Additional business provisions</w:t>
      </w:r>
    </w:p>
    <w:p w14:paraId="66204F9D" w14:textId="77777777" w:rsidR="00DC47E5" w:rsidRDefault="00332DA2" w:rsidP="00840F96">
      <w:pPr>
        <w:pStyle w:val="ProductList-Body"/>
        <w:ind w:left="180"/>
        <w:rPr>
          <w:rFonts w:cs="Tahoma"/>
          <w:szCs w:val="18"/>
        </w:rPr>
      </w:pPr>
      <w:r w:rsidRPr="00717EC0">
        <w:rPr>
          <w:rFonts w:cs="Tahoma"/>
          <w:szCs w:val="18"/>
        </w:rPr>
        <w:t>SA spend may not be combined across Select or Enterprise enrollments, Select Plus registrations, or Open Value Agreements to qualify for additional awards.  Spending within each enrollment or agreement will be used to determine the award for that enrollment or agreement.</w:t>
      </w:r>
    </w:p>
    <w:p w14:paraId="58F18310" w14:textId="77777777" w:rsidR="00DC47E5" w:rsidRDefault="00DC47E5" w:rsidP="00840F96">
      <w:pPr>
        <w:pStyle w:val="ProductList-Body"/>
        <w:ind w:left="180"/>
        <w:rPr>
          <w:rFonts w:cs="Tahoma"/>
          <w:szCs w:val="18"/>
        </w:rPr>
      </w:pPr>
    </w:p>
    <w:p w14:paraId="4FDCC722" w14:textId="5793E2B6" w:rsidR="00332DA2" w:rsidRPr="00717EC0" w:rsidRDefault="00DC47E5" w:rsidP="00840F96">
      <w:pPr>
        <w:pStyle w:val="ProductList-Body"/>
        <w:ind w:left="180"/>
        <w:rPr>
          <w:rFonts w:cs="Tahoma"/>
          <w:szCs w:val="18"/>
        </w:rPr>
      </w:pPr>
      <w:r w:rsidRPr="00DC47E5">
        <w:rPr>
          <w:rFonts w:cs="Tahoma"/>
          <w:szCs w:val="18"/>
        </w:rPr>
        <w:t>MPSA customers may not apply SA spend from other volume licensing agreements towards 24x7 incident calculations, and must refer to the MPSA Licensing Manual for details about how 24x7 Problem Resolution Support incidents are calculated through the MPSA</w:t>
      </w:r>
      <w:r>
        <w:rPr>
          <w:rFonts w:cs="Tahoma"/>
          <w:szCs w:val="18"/>
        </w:rPr>
        <w:t xml:space="preserve">. </w:t>
      </w:r>
      <w:r>
        <w:t xml:space="preserve">The MPSA Licensing Manual is located at </w:t>
      </w:r>
      <w:hyperlink r:id="rId73" w:history="1">
        <w:r w:rsidRPr="00603EE2">
          <w:rPr>
            <w:rStyle w:val="Hyperlink"/>
          </w:rPr>
          <w:t>http://www.microsoftvolumelicensing.com/DocumentSearch.aspx?Mode=1&amp;Category=3</w:t>
        </w:r>
      </w:hyperlink>
    </w:p>
    <w:p w14:paraId="4FDCC723" w14:textId="77777777" w:rsidR="00332DA2" w:rsidRPr="00717EC0" w:rsidRDefault="00332DA2" w:rsidP="00840F96">
      <w:pPr>
        <w:pStyle w:val="ProductList-Body"/>
        <w:ind w:left="180"/>
        <w:rPr>
          <w:rFonts w:cs="Tahoma"/>
          <w:szCs w:val="18"/>
        </w:rPr>
      </w:pPr>
    </w:p>
    <w:p w14:paraId="4FDCC724" w14:textId="77777777" w:rsidR="00332DA2" w:rsidRPr="00717EC0" w:rsidRDefault="00332DA2" w:rsidP="00840F96">
      <w:pPr>
        <w:pStyle w:val="ProductList-Body"/>
        <w:ind w:left="180"/>
        <w:rPr>
          <w:rFonts w:cs="Tahoma"/>
          <w:szCs w:val="18"/>
        </w:rPr>
      </w:pPr>
      <w:r w:rsidRPr="00717EC0">
        <w:rPr>
          <w:rFonts w:cs="Tahoma"/>
          <w:szCs w:val="18"/>
        </w:rPr>
        <w:t>Reduction o</w:t>
      </w:r>
      <w:r w:rsidRPr="00717EC0">
        <w:rPr>
          <w:rFonts w:cs="Tahoma"/>
          <w:bCs/>
          <w:szCs w:val="18"/>
        </w:rPr>
        <w:t>f</w:t>
      </w:r>
      <w:r w:rsidRPr="00717EC0">
        <w:rPr>
          <w:rFonts w:cs="Tahoma"/>
          <w:szCs w:val="18"/>
        </w:rPr>
        <w:t xml:space="preserve"> SA Spend as a result of returns and other billing adjustments</w:t>
      </w:r>
      <w:r w:rsidRPr="00717EC0">
        <w:rPr>
          <w:rFonts w:cs="Tahoma"/>
          <w:bCs/>
          <w:szCs w:val="18"/>
        </w:rPr>
        <w:t>,</w:t>
      </w:r>
      <w:r w:rsidRPr="00717EC0">
        <w:rPr>
          <w:rFonts w:cs="Tahoma"/>
          <w:szCs w:val="18"/>
        </w:rPr>
        <w:t xml:space="preserve"> where allowed, </w:t>
      </w:r>
      <w:r w:rsidRPr="00717EC0">
        <w:rPr>
          <w:rFonts w:cs="Tahoma"/>
          <w:bCs/>
          <w:szCs w:val="18"/>
        </w:rPr>
        <w:t>may</w:t>
      </w:r>
      <w:r w:rsidRPr="00717EC0">
        <w:rPr>
          <w:rFonts w:cs="Tahoma"/>
          <w:szCs w:val="18"/>
        </w:rPr>
        <w:t xml:space="preserve"> result in the loss of Support eligibility or Phone incident awards during the present or future award periods. </w:t>
      </w:r>
    </w:p>
    <w:p w14:paraId="4FDCC725" w14:textId="77777777" w:rsidR="00332DA2" w:rsidRPr="00717EC0" w:rsidRDefault="00332DA2" w:rsidP="00840F96">
      <w:pPr>
        <w:pStyle w:val="ProductList-Body"/>
        <w:ind w:left="180"/>
        <w:rPr>
          <w:rFonts w:cs="Tahoma"/>
          <w:b/>
          <w:szCs w:val="18"/>
        </w:rPr>
      </w:pPr>
    </w:p>
    <w:p w14:paraId="4FDCC726" w14:textId="77777777" w:rsidR="00332DA2" w:rsidRPr="002C67EA" w:rsidRDefault="00332DA2" w:rsidP="00840F96">
      <w:pPr>
        <w:pStyle w:val="ProductList-Body"/>
        <w:ind w:left="180"/>
        <w:rPr>
          <w:rFonts w:cs="Tahoma"/>
          <w:b/>
          <w:szCs w:val="18"/>
        </w:rPr>
      </w:pPr>
      <w:bookmarkStart w:id="1581" w:name="_Toc336338237"/>
      <w:bookmarkStart w:id="1582" w:name="_Toc372892144"/>
      <w:r w:rsidRPr="004925A1">
        <w:rPr>
          <w:rFonts w:cs="Tahoma"/>
          <w:b/>
          <w:color w:val="00188F"/>
          <w:szCs w:val="18"/>
        </w:rPr>
        <w:t>Unlimited 24x7 Problem Resolution Support</w:t>
      </w:r>
      <w:bookmarkEnd w:id="1581"/>
      <w:bookmarkEnd w:id="1582"/>
    </w:p>
    <w:p w14:paraId="4FDCC727" w14:textId="77777777" w:rsidR="00332DA2" w:rsidRPr="00717EC0" w:rsidRDefault="00332DA2" w:rsidP="00840F96">
      <w:pPr>
        <w:pStyle w:val="ProductList-Body"/>
        <w:ind w:left="180"/>
        <w:rPr>
          <w:rFonts w:cs="Tahoma"/>
          <w:szCs w:val="18"/>
        </w:rPr>
      </w:pPr>
      <w:r w:rsidRPr="00717EC0">
        <w:rPr>
          <w:rFonts w:cs="Tahoma"/>
          <w:szCs w:val="18"/>
        </w:rPr>
        <w:t>This benefit is only available through (1) the Enrollment for Application Platform (EAP) to an Enterprise Agreement and/or (2) the Server and Cloud Enrollment (SCE) to an Enterprise Agreement and/or (3) with the purchase of licenses for Parallel Data Warehouse (PDW) through EA, EAP, Select Plus or Select.</w:t>
      </w:r>
    </w:p>
    <w:p w14:paraId="4FDCC728" w14:textId="77777777" w:rsidR="00332DA2" w:rsidRPr="00717EC0" w:rsidRDefault="00332DA2" w:rsidP="00840F96">
      <w:pPr>
        <w:pStyle w:val="ProductList-Body"/>
        <w:ind w:left="180"/>
        <w:rPr>
          <w:rFonts w:cs="Tahoma"/>
          <w:szCs w:val="18"/>
        </w:rPr>
      </w:pPr>
    </w:p>
    <w:p w14:paraId="4FDCC729" w14:textId="27401279" w:rsidR="00332DA2" w:rsidRPr="002C67EA" w:rsidRDefault="00332DA2" w:rsidP="00840F96">
      <w:pPr>
        <w:pStyle w:val="ProductList-Body"/>
        <w:ind w:left="180"/>
        <w:rPr>
          <w:b/>
          <w:szCs w:val="18"/>
        </w:rPr>
      </w:pPr>
      <w:r w:rsidRPr="004925A1">
        <w:rPr>
          <w:b/>
          <w:color w:val="00188F"/>
          <w:szCs w:val="18"/>
        </w:rPr>
        <w:t>SCE Eligibility</w:t>
      </w:r>
    </w:p>
    <w:p w14:paraId="4FDCC72A" w14:textId="77777777" w:rsidR="00332DA2" w:rsidRPr="00717EC0" w:rsidRDefault="00332DA2" w:rsidP="00840F96">
      <w:pPr>
        <w:pStyle w:val="ProductList-Body"/>
        <w:ind w:left="180"/>
        <w:rPr>
          <w:color w:val="000000"/>
          <w:szCs w:val="18"/>
        </w:rPr>
      </w:pPr>
      <w:r w:rsidRPr="00717EC0">
        <w:rPr>
          <w:szCs w:val="18"/>
        </w:rPr>
        <w:t xml:space="preserve">Customers who have an SCE with a minimum annual average SA spend of $250,000 on total of qualifying products in either the Application Platform or the Core Infrastructure Suite and who have an active Premier Services Agreement are eligible for Unlimited 24x7 Problem Resolution Support (PRS) incidents. The two eligible SCE components qualify separately for Unlimited 24x7 Problem Resolution Support.  Products listed below, that are currently in Mainstream or Extended Support as set forth in </w:t>
      </w:r>
      <w:hyperlink r:id="rId74" w:history="1">
        <w:r w:rsidRPr="00717EC0">
          <w:rPr>
            <w:rStyle w:val="Hyperlink"/>
            <w:rFonts w:cs="Tahoma"/>
            <w:szCs w:val="18"/>
          </w:rPr>
          <w:t>Microsoft's Support Lifecycle Policy</w:t>
        </w:r>
      </w:hyperlink>
      <w:r w:rsidR="00395D5F">
        <w:rPr>
          <w:color w:val="000000"/>
          <w:szCs w:val="18"/>
        </w:rPr>
        <w:t xml:space="preserve"> i</w:t>
      </w:r>
      <w:r w:rsidRPr="00717EC0">
        <w:rPr>
          <w:color w:val="000000"/>
          <w:szCs w:val="18"/>
        </w:rPr>
        <w:t>n line with a customer’s Premier contract, are included in this benefit.</w:t>
      </w:r>
    </w:p>
    <w:p w14:paraId="4FDCC72B" w14:textId="77777777" w:rsidR="00332DA2" w:rsidRPr="00717EC0" w:rsidRDefault="00332DA2" w:rsidP="00840F96">
      <w:pPr>
        <w:pStyle w:val="ProductList-Body"/>
        <w:ind w:left="180"/>
        <w:rPr>
          <w:rFonts w:cs="Tahoma"/>
          <w:color w:val="000000"/>
          <w:szCs w:val="18"/>
        </w:rPr>
      </w:pPr>
    </w:p>
    <w:p w14:paraId="4FDCC72C" w14:textId="67FB441C" w:rsidR="00332DA2" w:rsidRPr="00717EC0" w:rsidRDefault="00332DA2" w:rsidP="00840F96">
      <w:pPr>
        <w:pStyle w:val="ProductList-Body"/>
        <w:ind w:left="180"/>
        <w:rPr>
          <w:rFonts w:eastAsia="Calibri" w:cs="Tahoma"/>
          <w:szCs w:val="18"/>
        </w:rPr>
      </w:pPr>
      <w:r w:rsidRPr="00717EC0">
        <w:rPr>
          <w:rFonts w:eastAsia="Calibri" w:cs="Tahoma"/>
          <w:szCs w:val="18"/>
        </w:rPr>
        <w:t xml:space="preserve">The qualifying Application Platform </w:t>
      </w:r>
      <w:r w:rsidR="002E7154">
        <w:rPr>
          <w:rFonts w:eastAsia="Calibri" w:cs="Tahoma"/>
          <w:szCs w:val="18"/>
        </w:rPr>
        <w:t>P</w:t>
      </w:r>
      <w:r w:rsidRPr="00717EC0">
        <w:rPr>
          <w:rFonts w:eastAsia="Calibri" w:cs="Tahoma"/>
          <w:szCs w:val="18"/>
        </w:rPr>
        <w:t>roducts are:</w:t>
      </w:r>
    </w:p>
    <w:p w14:paraId="4FDCC72D" w14:textId="77777777" w:rsidR="00332DA2" w:rsidRPr="00717EC0" w:rsidRDefault="00332DA2" w:rsidP="00D73C40">
      <w:pPr>
        <w:pStyle w:val="ProductList-Body"/>
        <w:numPr>
          <w:ilvl w:val="0"/>
          <w:numId w:val="23"/>
        </w:numPr>
        <w:ind w:hanging="270"/>
        <w:rPr>
          <w:rFonts w:cs="Tahoma"/>
          <w:szCs w:val="18"/>
        </w:rPr>
      </w:pPr>
      <w:r w:rsidRPr="00717EC0">
        <w:rPr>
          <w:rFonts w:cs="Tahoma"/>
          <w:szCs w:val="18"/>
        </w:rPr>
        <w:t>SQL CAL</w:t>
      </w:r>
    </w:p>
    <w:p w14:paraId="4FDCC72E" w14:textId="77777777" w:rsidR="00332DA2" w:rsidRPr="00717EC0" w:rsidRDefault="00332DA2" w:rsidP="00D73C40">
      <w:pPr>
        <w:pStyle w:val="ProductList-Body"/>
        <w:numPr>
          <w:ilvl w:val="0"/>
          <w:numId w:val="23"/>
        </w:numPr>
        <w:ind w:hanging="270"/>
        <w:rPr>
          <w:rFonts w:cs="Tahoma"/>
          <w:szCs w:val="18"/>
        </w:rPr>
      </w:pPr>
      <w:r w:rsidRPr="00717EC0">
        <w:rPr>
          <w:rFonts w:cs="Tahoma"/>
          <w:szCs w:val="18"/>
        </w:rPr>
        <w:t>SQL Server Standard</w:t>
      </w:r>
    </w:p>
    <w:p w14:paraId="4FDCC72F" w14:textId="77777777" w:rsidR="00332DA2" w:rsidRPr="00717EC0" w:rsidRDefault="00332DA2" w:rsidP="00D73C40">
      <w:pPr>
        <w:pStyle w:val="ProductList-Body"/>
        <w:numPr>
          <w:ilvl w:val="0"/>
          <w:numId w:val="23"/>
        </w:numPr>
        <w:ind w:hanging="270"/>
        <w:rPr>
          <w:rFonts w:cs="Tahoma"/>
          <w:szCs w:val="18"/>
        </w:rPr>
      </w:pPr>
      <w:r w:rsidRPr="00717EC0">
        <w:rPr>
          <w:rFonts w:cs="Tahoma"/>
          <w:szCs w:val="18"/>
        </w:rPr>
        <w:t xml:space="preserve">SQL Server Standard Per Core </w:t>
      </w:r>
    </w:p>
    <w:p w14:paraId="4FDCC730" w14:textId="77777777" w:rsidR="00332DA2" w:rsidRPr="00717EC0" w:rsidRDefault="00332DA2" w:rsidP="00D73C40">
      <w:pPr>
        <w:pStyle w:val="ProductList-Body"/>
        <w:numPr>
          <w:ilvl w:val="0"/>
          <w:numId w:val="23"/>
        </w:numPr>
        <w:ind w:hanging="270"/>
        <w:rPr>
          <w:rFonts w:cs="Tahoma"/>
          <w:szCs w:val="18"/>
        </w:rPr>
      </w:pPr>
      <w:r w:rsidRPr="00717EC0">
        <w:rPr>
          <w:rFonts w:cs="Tahoma"/>
          <w:szCs w:val="18"/>
        </w:rPr>
        <w:t xml:space="preserve">SQL Server Enterprise Per Core </w:t>
      </w:r>
    </w:p>
    <w:p w14:paraId="4FDCC731" w14:textId="77777777" w:rsidR="00332DA2" w:rsidRPr="00717EC0" w:rsidRDefault="00332DA2" w:rsidP="00D73C40">
      <w:pPr>
        <w:pStyle w:val="ProductList-Body"/>
        <w:numPr>
          <w:ilvl w:val="0"/>
          <w:numId w:val="23"/>
        </w:numPr>
        <w:ind w:hanging="270"/>
        <w:rPr>
          <w:rFonts w:cs="Tahoma"/>
          <w:szCs w:val="18"/>
        </w:rPr>
      </w:pPr>
      <w:r w:rsidRPr="00717EC0">
        <w:rPr>
          <w:rFonts w:cs="Tahoma"/>
          <w:szCs w:val="18"/>
        </w:rPr>
        <w:t>SQL Server Business Intelligence</w:t>
      </w:r>
    </w:p>
    <w:p w14:paraId="4FDCC732" w14:textId="77777777" w:rsidR="00332DA2" w:rsidRPr="00717EC0" w:rsidRDefault="00332DA2" w:rsidP="00D73C40">
      <w:pPr>
        <w:pStyle w:val="ProductList-Body"/>
        <w:numPr>
          <w:ilvl w:val="0"/>
          <w:numId w:val="23"/>
        </w:numPr>
        <w:ind w:hanging="270"/>
        <w:rPr>
          <w:rFonts w:cs="Tahoma"/>
          <w:szCs w:val="18"/>
        </w:rPr>
      </w:pPr>
      <w:r w:rsidRPr="00717EC0">
        <w:rPr>
          <w:rFonts w:cs="Tahoma"/>
          <w:szCs w:val="18"/>
        </w:rPr>
        <w:t>SQL Server Parallel Data Warehouse</w:t>
      </w:r>
    </w:p>
    <w:p w14:paraId="4FDCC733" w14:textId="77777777" w:rsidR="00332DA2" w:rsidRPr="00717EC0" w:rsidRDefault="00332DA2" w:rsidP="00D73C40">
      <w:pPr>
        <w:pStyle w:val="ProductList-Body"/>
        <w:numPr>
          <w:ilvl w:val="0"/>
          <w:numId w:val="23"/>
        </w:numPr>
        <w:ind w:hanging="270"/>
        <w:rPr>
          <w:rFonts w:cs="Tahoma"/>
          <w:szCs w:val="18"/>
        </w:rPr>
      </w:pPr>
      <w:r w:rsidRPr="00717EC0">
        <w:rPr>
          <w:rFonts w:cs="Tahoma"/>
          <w:szCs w:val="18"/>
        </w:rPr>
        <w:t>BizTalk Server Standard Per Core</w:t>
      </w:r>
    </w:p>
    <w:p w14:paraId="4FDCC734" w14:textId="77777777" w:rsidR="00332DA2" w:rsidRPr="00717EC0" w:rsidRDefault="00332DA2" w:rsidP="00D73C40">
      <w:pPr>
        <w:pStyle w:val="ProductList-Body"/>
        <w:numPr>
          <w:ilvl w:val="0"/>
          <w:numId w:val="23"/>
        </w:numPr>
        <w:ind w:hanging="270"/>
        <w:rPr>
          <w:rFonts w:cs="Tahoma"/>
          <w:szCs w:val="18"/>
        </w:rPr>
      </w:pPr>
      <w:r w:rsidRPr="00717EC0">
        <w:rPr>
          <w:rFonts w:cs="Tahoma"/>
          <w:szCs w:val="18"/>
        </w:rPr>
        <w:t>BizTalk Server Enterprise Per Core</w:t>
      </w:r>
    </w:p>
    <w:p w14:paraId="4FDCC735" w14:textId="77777777" w:rsidR="00332DA2" w:rsidRPr="00717EC0" w:rsidRDefault="00332DA2" w:rsidP="00D73C40">
      <w:pPr>
        <w:pStyle w:val="ProductList-Body"/>
        <w:numPr>
          <w:ilvl w:val="0"/>
          <w:numId w:val="23"/>
        </w:numPr>
        <w:ind w:hanging="270"/>
        <w:rPr>
          <w:rFonts w:cs="Tahoma"/>
          <w:szCs w:val="18"/>
        </w:rPr>
      </w:pPr>
      <w:r w:rsidRPr="00717EC0">
        <w:rPr>
          <w:rFonts w:cs="Tahoma"/>
          <w:szCs w:val="18"/>
        </w:rPr>
        <w:t>BizTalk Server Branch Per Core</w:t>
      </w:r>
    </w:p>
    <w:p w14:paraId="4FDCC736" w14:textId="77777777" w:rsidR="00332DA2" w:rsidRPr="00717EC0" w:rsidRDefault="00332DA2" w:rsidP="00D73C40">
      <w:pPr>
        <w:pStyle w:val="ProductList-Body"/>
        <w:numPr>
          <w:ilvl w:val="0"/>
          <w:numId w:val="23"/>
        </w:numPr>
        <w:ind w:hanging="270"/>
        <w:rPr>
          <w:rFonts w:cs="Tahoma"/>
          <w:szCs w:val="18"/>
        </w:rPr>
      </w:pPr>
      <w:r w:rsidRPr="00717EC0">
        <w:rPr>
          <w:rFonts w:cs="Tahoma"/>
          <w:szCs w:val="18"/>
        </w:rPr>
        <w:t>Office SharePoint Server</w:t>
      </w:r>
    </w:p>
    <w:p w14:paraId="4FDCC737" w14:textId="77777777" w:rsidR="00332DA2" w:rsidRDefault="00332DA2" w:rsidP="00840F96">
      <w:pPr>
        <w:pStyle w:val="ProductList-Body"/>
        <w:ind w:left="180"/>
        <w:rPr>
          <w:szCs w:val="18"/>
        </w:rPr>
      </w:pPr>
    </w:p>
    <w:p w14:paraId="4FDCC738" w14:textId="77777777" w:rsidR="00332DA2" w:rsidRPr="00717EC0" w:rsidRDefault="00332DA2" w:rsidP="00840F96">
      <w:pPr>
        <w:pStyle w:val="ProductList-Body"/>
        <w:ind w:left="180"/>
        <w:rPr>
          <w:szCs w:val="18"/>
        </w:rPr>
      </w:pPr>
      <w:r w:rsidRPr="00717EC0">
        <w:rPr>
          <w:szCs w:val="18"/>
        </w:rPr>
        <w:t>The qualifying products from the Core Infrastructure Component are:</w:t>
      </w:r>
    </w:p>
    <w:p w14:paraId="4FDCC739" w14:textId="54BF9D83" w:rsidR="00332DA2" w:rsidRPr="00717EC0" w:rsidRDefault="006F1126" w:rsidP="00D73C40">
      <w:pPr>
        <w:pStyle w:val="ProductList-Body"/>
        <w:numPr>
          <w:ilvl w:val="0"/>
          <w:numId w:val="24"/>
        </w:numPr>
        <w:ind w:hanging="270"/>
        <w:rPr>
          <w:szCs w:val="18"/>
        </w:rPr>
      </w:pPr>
      <w:r>
        <w:rPr>
          <w:szCs w:val="18"/>
        </w:rPr>
        <w:t>CIS Datac</w:t>
      </w:r>
      <w:r w:rsidR="00332DA2" w:rsidRPr="00717EC0">
        <w:rPr>
          <w:szCs w:val="18"/>
        </w:rPr>
        <w:t>enter (Windows Server Datacenter and System Center Datacenter)</w:t>
      </w:r>
    </w:p>
    <w:p w14:paraId="4FDCC73A" w14:textId="77777777" w:rsidR="00332DA2" w:rsidRPr="00717EC0" w:rsidRDefault="00332DA2" w:rsidP="00D73C40">
      <w:pPr>
        <w:pStyle w:val="ProductList-Body"/>
        <w:numPr>
          <w:ilvl w:val="0"/>
          <w:numId w:val="24"/>
        </w:numPr>
        <w:ind w:hanging="270"/>
        <w:rPr>
          <w:szCs w:val="18"/>
        </w:rPr>
      </w:pPr>
      <w:r w:rsidRPr="00717EC0">
        <w:rPr>
          <w:szCs w:val="18"/>
        </w:rPr>
        <w:t>CIS Standard (Windows Server Standard and System Center Standard)</w:t>
      </w:r>
    </w:p>
    <w:p w14:paraId="4FDCC73B" w14:textId="77777777" w:rsidR="00332DA2" w:rsidRPr="00717EC0" w:rsidRDefault="00332DA2" w:rsidP="00840F96">
      <w:pPr>
        <w:pStyle w:val="ProductList-Body"/>
        <w:ind w:left="180"/>
        <w:rPr>
          <w:rFonts w:cs="Tahoma"/>
          <w:szCs w:val="18"/>
        </w:rPr>
      </w:pPr>
    </w:p>
    <w:p w14:paraId="4FDCC73C" w14:textId="168303B0" w:rsidR="00332DA2" w:rsidRPr="00717EC0" w:rsidRDefault="00332DA2" w:rsidP="00840F96">
      <w:pPr>
        <w:pStyle w:val="ProductList-Body"/>
        <w:ind w:left="180"/>
        <w:rPr>
          <w:rFonts w:cs="Tahoma"/>
          <w:szCs w:val="18"/>
        </w:rPr>
      </w:pPr>
      <w:r w:rsidRPr="00717EC0">
        <w:rPr>
          <w:rFonts w:cs="Tahoma"/>
          <w:szCs w:val="18"/>
        </w:rPr>
        <w:t xml:space="preserve">The table below lists the SA spend threshold conversions for agreements based in currencies other than USD.  </w:t>
      </w:r>
      <w:r w:rsidR="00C0319E" w:rsidRPr="00C0319E">
        <w:rPr>
          <w:rFonts w:cs="Tahoma"/>
          <w:szCs w:val="18"/>
        </w:rPr>
        <w:t>Due to the fluctuation of exchange rates, this table is subject to change without notice.</w:t>
      </w:r>
    </w:p>
    <w:p w14:paraId="4FDCC73D" w14:textId="77777777" w:rsidR="00332DA2" w:rsidRPr="00717EC0" w:rsidRDefault="00332DA2" w:rsidP="00840F96">
      <w:pPr>
        <w:pStyle w:val="ProductList-Body"/>
        <w:ind w:left="180"/>
        <w:rPr>
          <w:rFonts w:cs="Tahoma"/>
          <w:szCs w:val="18"/>
        </w:rPr>
      </w:pPr>
    </w:p>
    <w:tbl>
      <w:tblPr>
        <w:tblW w:w="10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1E0" w:firstRow="1" w:lastRow="1" w:firstColumn="1" w:lastColumn="1" w:noHBand="0" w:noVBand="0"/>
      </w:tblPr>
      <w:tblGrid>
        <w:gridCol w:w="3465"/>
        <w:gridCol w:w="3450"/>
        <w:gridCol w:w="3451"/>
      </w:tblGrid>
      <w:tr w:rsidR="00332DA2" w:rsidRPr="00717EC0" w14:paraId="4FDCC741" w14:textId="77777777" w:rsidTr="00840F96">
        <w:trPr>
          <w:trHeight w:val="178"/>
          <w:tblHeader/>
          <w:jc w:val="center"/>
        </w:trPr>
        <w:tc>
          <w:tcPr>
            <w:tcW w:w="3465" w:type="dxa"/>
            <w:tcBorders>
              <w:top w:val="single" w:sz="8" w:space="0" w:color="auto"/>
              <w:left w:val="single" w:sz="8" w:space="0" w:color="auto"/>
              <w:bottom w:val="single" w:sz="8" w:space="0" w:color="auto"/>
              <w:right w:val="single" w:sz="8" w:space="0" w:color="auto"/>
            </w:tcBorders>
            <w:shd w:val="clear" w:color="auto" w:fill="0072C6"/>
            <w:vAlign w:val="center"/>
          </w:tcPr>
          <w:p w14:paraId="4FDCC73E" w14:textId="77777777" w:rsidR="00332DA2" w:rsidRPr="002C67EA" w:rsidRDefault="00332DA2" w:rsidP="00395D5F">
            <w:pPr>
              <w:pStyle w:val="ProductList-Body"/>
              <w:spacing w:before="20" w:after="20"/>
              <w:rPr>
                <w:rFonts w:cs="Tahoma"/>
                <w:bCs/>
                <w:color w:val="FFFFFF" w:themeColor="background1"/>
                <w:szCs w:val="18"/>
              </w:rPr>
            </w:pPr>
            <w:r w:rsidRPr="002C67EA">
              <w:rPr>
                <w:rFonts w:cs="Tahoma"/>
                <w:bCs/>
                <w:color w:val="FFFFFF" w:themeColor="background1"/>
                <w:szCs w:val="18"/>
              </w:rPr>
              <w:t>Currency</w:t>
            </w:r>
          </w:p>
        </w:tc>
        <w:tc>
          <w:tcPr>
            <w:tcW w:w="3450" w:type="dxa"/>
            <w:tcBorders>
              <w:top w:val="single" w:sz="8" w:space="0" w:color="auto"/>
              <w:left w:val="single" w:sz="8" w:space="0" w:color="auto"/>
              <w:bottom w:val="single" w:sz="8" w:space="0" w:color="auto"/>
              <w:right w:val="single" w:sz="8" w:space="0" w:color="auto"/>
            </w:tcBorders>
            <w:shd w:val="clear" w:color="auto" w:fill="0072C6"/>
            <w:vAlign w:val="center"/>
          </w:tcPr>
          <w:p w14:paraId="4FDCC73F" w14:textId="77777777" w:rsidR="00332DA2" w:rsidRPr="002C67EA" w:rsidRDefault="00332DA2" w:rsidP="00395D5F">
            <w:pPr>
              <w:pStyle w:val="ProductList-Body"/>
              <w:spacing w:before="20" w:after="20"/>
              <w:rPr>
                <w:rFonts w:cs="Tahoma"/>
                <w:bCs/>
                <w:color w:val="FFFFFF" w:themeColor="background1"/>
                <w:szCs w:val="18"/>
              </w:rPr>
            </w:pPr>
            <w:r w:rsidRPr="002C67EA">
              <w:rPr>
                <w:rFonts w:cs="Tahoma"/>
                <w:bCs/>
                <w:color w:val="FFFFFF" w:themeColor="background1"/>
                <w:szCs w:val="18"/>
              </w:rPr>
              <w:t>Currency Code</w:t>
            </w:r>
          </w:p>
        </w:tc>
        <w:tc>
          <w:tcPr>
            <w:tcW w:w="3451" w:type="dxa"/>
            <w:tcBorders>
              <w:top w:val="single" w:sz="8" w:space="0" w:color="auto"/>
              <w:left w:val="single" w:sz="8" w:space="0" w:color="auto"/>
              <w:bottom w:val="single" w:sz="8" w:space="0" w:color="auto"/>
              <w:right w:val="single" w:sz="8" w:space="0" w:color="auto"/>
            </w:tcBorders>
            <w:shd w:val="clear" w:color="auto" w:fill="0072C6"/>
            <w:vAlign w:val="center"/>
          </w:tcPr>
          <w:p w14:paraId="4FDCC740" w14:textId="77777777" w:rsidR="00332DA2" w:rsidRPr="002C67EA" w:rsidRDefault="00332DA2" w:rsidP="00395D5F">
            <w:pPr>
              <w:pStyle w:val="ProductList-Body"/>
              <w:spacing w:before="20" w:after="20"/>
              <w:rPr>
                <w:rFonts w:cs="Tahoma"/>
                <w:bCs/>
                <w:color w:val="FFFFFF" w:themeColor="background1"/>
                <w:szCs w:val="18"/>
              </w:rPr>
            </w:pPr>
            <w:r w:rsidRPr="002C67EA">
              <w:rPr>
                <w:rFonts w:cs="Tahoma"/>
                <w:bCs/>
                <w:color w:val="FFFFFF" w:themeColor="background1"/>
                <w:szCs w:val="18"/>
              </w:rPr>
              <w:t>Minimum Annual Average SA spend to qualify for Unlimited 24x7 PRS</w:t>
            </w:r>
          </w:p>
        </w:tc>
      </w:tr>
      <w:tr w:rsidR="00332DA2" w:rsidRPr="00717EC0" w14:paraId="4FDCC745" w14:textId="77777777" w:rsidTr="00840F96">
        <w:trPr>
          <w:trHeight w:val="236"/>
          <w:jc w:val="center"/>
        </w:trPr>
        <w:tc>
          <w:tcPr>
            <w:tcW w:w="3465" w:type="dxa"/>
            <w:vAlign w:val="bottom"/>
          </w:tcPr>
          <w:p w14:paraId="4FDCC742" w14:textId="77777777" w:rsidR="00332DA2" w:rsidRPr="00717EC0" w:rsidRDefault="00332DA2" w:rsidP="00332DA2">
            <w:pPr>
              <w:pStyle w:val="ProductList-Body"/>
              <w:rPr>
                <w:rFonts w:cs="Tahoma"/>
                <w:szCs w:val="18"/>
              </w:rPr>
            </w:pPr>
            <w:r w:rsidRPr="00717EC0">
              <w:rPr>
                <w:rFonts w:cs="Tahoma"/>
                <w:szCs w:val="18"/>
              </w:rPr>
              <w:t>US Dollar</w:t>
            </w:r>
          </w:p>
        </w:tc>
        <w:tc>
          <w:tcPr>
            <w:tcW w:w="3450" w:type="dxa"/>
            <w:vAlign w:val="bottom"/>
          </w:tcPr>
          <w:p w14:paraId="4FDCC743" w14:textId="77777777" w:rsidR="00332DA2" w:rsidRPr="00717EC0" w:rsidRDefault="00332DA2" w:rsidP="00332DA2">
            <w:pPr>
              <w:pStyle w:val="ProductList-Body"/>
              <w:rPr>
                <w:rFonts w:cs="Tahoma"/>
                <w:szCs w:val="18"/>
              </w:rPr>
            </w:pPr>
            <w:r w:rsidRPr="00717EC0">
              <w:rPr>
                <w:rFonts w:cs="Tahoma"/>
                <w:szCs w:val="18"/>
              </w:rPr>
              <w:t>USD</w:t>
            </w:r>
          </w:p>
        </w:tc>
        <w:tc>
          <w:tcPr>
            <w:tcW w:w="3451" w:type="dxa"/>
            <w:vAlign w:val="bottom"/>
          </w:tcPr>
          <w:p w14:paraId="4FDCC744" w14:textId="77777777" w:rsidR="00332DA2" w:rsidRPr="00717EC0" w:rsidRDefault="00332DA2" w:rsidP="00332DA2">
            <w:pPr>
              <w:pStyle w:val="ProductList-Body"/>
              <w:rPr>
                <w:rFonts w:cs="Tahoma"/>
                <w:szCs w:val="18"/>
              </w:rPr>
            </w:pPr>
            <w:r w:rsidRPr="00717EC0">
              <w:rPr>
                <w:rFonts w:cs="Tahoma"/>
                <w:color w:val="000000"/>
                <w:szCs w:val="18"/>
              </w:rPr>
              <w:t xml:space="preserve"> 250,000 </w:t>
            </w:r>
          </w:p>
        </w:tc>
      </w:tr>
      <w:tr w:rsidR="00332DA2" w:rsidRPr="00717EC0" w14:paraId="4FDCC749" w14:textId="77777777" w:rsidTr="00840F96">
        <w:trPr>
          <w:trHeight w:val="236"/>
          <w:jc w:val="center"/>
        </w:trPr>
        <w:tc>
          <w:tcPr>
            <w:tcW w:w="3465" w:type="dxa"/>
            <w:vAlign w:val="bottom"/>
          </w:tcPr>
          <w:p w14:paraId="4FDCC746" w14:textId="77777777" w:rsidR="00332DA2" w:rsidRPr="00717EC0" w:rsidRDefault="00332DA2" w:rsidP="00332DA2">
            <w:pPr>
              <w:pStyle w:val="ProductList-Body"/>
              <w:rPr>
                <w:rFonts w:cs="Tahoma"/>
                <w:szCs w:val="18"/>
              </w:rPr>
            </w:pPr>
            <w:r w:rsidRPr="00717EC0">
              <w:rPr>
                <w:rFonts w:cs="Tahoma"/>
                <w:szCs w:val="18"/>
              </w:rPr>
              <w:t>Australian Dollar</w:t>
            </w:r>
          </w:p>
        </w:tc>
        <w:tc>
          <w:tcPr>
            <w:tcW w:w="3450" w:type="dxa"/>
            <w:vAlign w:val="bottom"/>
          </w:tcPr>
          <w:p w14:paraId="4FDCC747" w14:textId="77777777" w:rsidR="00332DA2" w:rsidRPr="00717EC0" w:rsidRDefault="00332DA2" w:rsidP="00332DA2">
            <w:pPr>
              <w:pStyle w:val="ProductList-Body"/>
              <w:rPr>
                <w:rFonts w:cs="Tahoma"/>
                <w:szCs w:val="18"/>
              </w:rPr>
            </w:pPr>
            <w:r w:rsidRPr="00717EC0">
              <w:rPr>
                <w:rFonts w:cs="Tahoma"/>
                <w:szCs w:val="18"/>
              </w:rPr>
              <w:t>AUD</w:t>
            </w:r>
          </w:p>
        </w:tc>
        <w:tc>
          <w:tcPr>
            <w:tcW w:w="3451" w:type="dxa"/>
            <w:vAlign w:val="bottom"/>
          </w:tcPr>
          <w:p w14:paraId="4FDCC748" w14:textId="77777777" w:rsidR="00332DA2" w:rsidRPr="00717EC0" w:rsidRDefault="00332DA2" w:rsidP="00332DA2">
            <w:pPr>
              <w:pStyle w:val="ProductList-Body"/>
              <w:rPr>
                <w:rFonts w:cs="Tahoma"/>
                <w:szCs w:val="18"/>
              </w:rPr>
            </w:pPr>
            <w:r w:rsidRPr="00717EC0">
              <w:rPr>
                <w:rFonts w:cs="Tahoma"/>
                <w:color w:val="000000"/>
                <w:szCs w:val="18"/>
              </w:rPr>
              <w:t xml:space="preserve"> 375,000 </w:t>
            </w:r>
          </w:p>
        </w:tc>
      </w:tr>
      <w:tr w:rsidR="00332DA2" w:rsidRPr="00717EC0" w14:paraId="4FDCC74D" w14:textId="77777777" w:rsidTr="00840F96">
        <w:trPr>
          <w:trHeight w:val="236"/>
          <w:jc w:val="center"/>
        </w:trPr>
        <w:tc>
          <w:tcPr>
            <w:tcW w:w="3465" w:type="dxa"/>
            <w:vAlign w:val="bottom"/>
          </w:tcPr>
          <w:p w14:paraId="4FDCC74A" w14:textId="77777777" w:rsidR="00332DA2" w:rsidRPr="00717EC0" w:rsidRDefault="00332DA2" w:rsidP="00332DA2">
            <w:pPr>
              <w:pStyle w:val="ProductList-Body"/>
              <w:rPr>
                <w:rFonts w:cs="Tahoma"/>
                <w:szCs w:val="18"/>
              </w:rPr>
            </w:pPr>
            <w:r w:rsidRPr="00717EC0">
              <w:rPr>
                <w:rFonts w:cs="Tahoma"/>
                <w:szCs w:val="18"/>
              </w:rPr>
              <w:t>Canadian Dollar</w:t>
            </w:r>
          </w:p>
        </w:tc>
        <w:tc>
          <w:tcPr>
            <w:tcW w:w="3450" w:type="dxa"/>
            <w:vAlign w:val="bottom"/>
          </w:tcPr>
          <w:p w14:paraId="4FDCC74B" w14:textId="77777777" w:rsidR="00332DA2" w:rsidRPr="00717EC0" w:rsidRDefault="00332DA2" w:rsidP="00332DA2">
            <w:pPr>
              <w:pStyle w:val="ProductList-Body"/>
              <w:rPr>
                <w:rFonts w:cs="Tahoma"/>
                <w:szCs w:val="18"/>
              </w:rPr>
            </w:pPr>
            <w:r w:rsidRPr="00717EC0">
              <w:rPr>
                <w:rFonts w:cs="Tahoma"/>
                <w:szCs w:val="18"/>
              </w:rPr>
              <w:t>CAD</w:t>
            </w:r>
          </w:p>
        </w:tc>
        <w:tc>
          <w:tcPr>
            <w:tcW w:w="3451" w:type="dxa"/>
            <w:vAlign w:val="bottom"/>
          </w:tcPr>
          <w:p w14:paraId="4FDCC74C" w14:textId="77777777" w:rsidR="00332DA2" w:rsidRPr="00717EC0" w:rsidRDefault="00332DA2" w:rsidP="00332DA2">
            <w:pPr>
              <w:pStyle w:val="ProductList-Body"/>
              <w:rPr>
                <w:rFonts w:cs="Tahoma"/>
                <w:szCs w:val="18"/>
              </w:rPr>
            </w:pPr>
            <w:r w:rsidRPr="00717EC0">
              <w:rPr>
                <w:rFonts w:cs="Tahoma"/>
                <w:color w:val="000000"/>
                <w:szCs w:val="18"/>
              </w:rPr>
              <w:t xml:space="preserve"> 337,500 </w:t>
            </w:r>
          </w:p>
        </w:tc>
      </w:tr>
      <w:tr w:rsidR="00332DA2" w:rsidRPr="00717EC0" w14:paraId="4FDCC751" w14:textId="77777777" w:rsidTr="00840F96">
        <w:trPr>
          <w:trHeight w:val="236"/>
          <w:jc w:val="center"/>
        </w:trPr>
        <w:tc>
          <w:tcPr>
            <w:tcW w:w="3465" w:type="dxa"/>
            <w:vAlign w:val="bottom"/>
          </w:tcPr>
          <w:p w14:paraId="4FDCC74E" w14:textId="77777777" w:rsidR="00332DA2" w:rsidRPr="00717EC0" w:rsidRDefault="00332DA2" w:rsidP="00332DA2">
            <w:pPr>
              <w:pStyle w:val="ProductList-Body"/>
              <w:rPr>
                <w:rFonts w:cs="Tahoma"/>
                <w:szCs w:val="18"/>
              </w:rPr>
            </w:pPr>
            <w:r w:rsidRPr="00717EC0">
              <w:rPr>
                <w:rFonts w:cs="Tahoma"/>
                <w:szCs w:val="18"/>
              </w:rPr>
              <w:t>Swiss Franc</w:t>
            </w:r>
          </w:p>
        </w:tc>
        <w:tc>
          <w:tcPr>
            <w:tcW w:w="3450" w:type="dxa"/>
            <w:vAlign w:val="bottom"/>
          </w:tcPr>
          <w:p w14:paraId="4FDCC74F" w14:textId="77777777" w:rsidR="00332DA2" w:rsidRPr="00717EC0" w:rsidRDefault="00332DA2" w:rsidP="00332DA2">
            <w:pPr>
              <w:pStyle w:val="ProductList-Body"/>
              <w:rPr>
                <w:rFonts w:cs="Tahoma"/>
                <w:szCs w:val="18"/>
              </w:rPr>
            </w:pPr>
            <w:r w:rsidRPr="00717EC0">
              <w:rPr>
                <w:rFonts w:cs="Tahoma"/>
                <w:szCs w:val="18"/>
              </w:rPr>
              <w:t>CHF</w:t>
            </w:r>
          </w:p>
        </w:tc>
        <w:tc>
          <w:tcPr>
            <w:tcW w:w="3451" w:type="dxa"/>
            <w:vAlign w:val="bottom"/>
          </w:tcPr>
          <w:p w14:paraId="4FDCC750" w14:textId="77777777" w:rsidR="00332DA2" w:rsidRPr="00717EC0" w:rsidRDefault="00332DA2" w:rsidP="00332DA2">
            <w:pPr>
              <w:pStyle w:val="ProductList-Body"/>
              <w:rPr>
                <w:rFonts w:cs="Tahoma"/>
                <w:szCs w:val="18"/>
              </w:rPr>
            </w:pPr>
            <w:r w:rsidRPr="00717EC0">
              <w:rPr>
                <w:rFonts w:cs="Tahoma"/>
                <w:color w:val="000000"/>
                <w:szCs w:val="18"/>
              </w:rPr>
              <w:t xml:space="preserve"> 412,500 </w:t>
            </w:r>
          </w:p>
        </w:tc>
      </w:tr>
      <w:tr w:rsidR="00332DA2" w:rsidRPr="00717EC0" w14:paraId="4FDCC755" w14:textId="77777777" w:rsidTr="00840F96">
        <w:trPr>
          <w:trHeight w:val="236"/>
          <w:jc w:val="center"/>
        </w:trPr>
        <w:tc>
          <w:tcPr>
            <w:tcW w:w="3465" w:type="dxa"/>
            <w:vAlign w:val="bottom"/>
          </w:tcPr>
          <w:p w14:paraId="4FDCC752" w14:textId="77777777" w:rsidR="00332DA2" w:rsidRPr="00717EC0" w:rsidRDefault="00332DA2" w:rsidP="00332DA2">
            <w:pPr>
              <w:pStyle w:val="ProductList-Body"/>
              <w:rPr>
                <w:rFonts w:cs="Tahoma"/>
                <w:szCs w:val="18"/>
              </w:rPr>
            </w:pPr>
            <w:r w:rsidRPr="00717EC0">
              <w:rPr>
                <w:rFonts w:cs="Tahoma"/>
                <w:szCs w:val="18"/>
              </w:rPr>
              <w:t>China Renminbi</w:t>
            </w:r>
          </w:p>
        </w:tc>
        <w:tc>
          <w:tcPr>
            <w:tcW w:w="3450" w:type="dxa"/>
            <w:vAlign w:val="bottom"/>
          </w:tcPr>
          <w:p w14:paraId="4FDCC753" w14:textId="77777777" w:rsidR="00332DA2" w:rsidRPr="00717EC0" w:rsidRDefault="00332DA2" w:rsidP="00332DA2">
            <w:pPr>
              <w:pStyle w:val="ProductList-Body"/>
              <w:rPr>
                <w:rFonts w:cs="Tahoma"/>
                <w:szCs w:val="18"/>
              </w:rPr>
            </w:pPr>
            <w:r w:rsidRPr="00717EC0">
              <w:rPr>
                <w:rFonts w:cs="Tahoma"/>
                <w:szCs w:val="18"/>
              </w:rPr>
              <w:t>CNY</w:t>
            </w:r>
          </w:p>
        </w:tc>
        <w:tc>
          <w:tcPr>
            <w:tcW w:w="3451" w:type="dxa"/>
            <w:vAlign w:val="bottom"/>
          </w:tcPr>
          <w:p w14:paraId="4FDCC754" w14:textId="77777777" w:rsidR="00332DA2" w:rsidRPr="00717EC0" w:rsidRDefault="00332DA2" w:rsidP="00332DA2">
            <w:pPr>
              <w:pStyle w:val="ProductList-Body"/>
              <w:rPr>
                <w:rFonts w:cs="Tahoma"/>
                <w:szCs w:val="18"/>
              </w:rPr>
            </w:pPr>
            <w:r w:rsidRPr="00717EC0">
              <w:rPr>
                <w:rFonts w:cs="Tahoma"/>
                <w:color w:val="000000"/>
                <w:szCs w:val="18"/>
              </w:rPr>
              <w:t xml:space="preserve"> 2,062,500 </w:t>
            </w:r>
          </w:p>
        </w:tc>
      </w:tr>
      <w:tr w:rsidR="00332DA2" w:rsidRPr="00717EC0" w14:paraId="4FDCC759" w14:textId="77777777" w:rsidTr="00840F96">
        <w:trPr>
          <w:trHeight w:val="236"/>
          <w:jc w:val="center"/>
        </w:trPr>
        <w:tc>
          <w:tcPr>
            <w:tcW w:w="3465" w:type="dxa"/>
            <w:vAlign w:val="bottom"/>
          </w:tcPr>
          <w:p w14:paraId="4FDCC756" w14:textId="77777777" w:rsidR="00332DA2" w:rsidRPr="00717EC0" w:rsidRDefault="00332DA2" w:rsidP="00332DA2">
            <w:pPr>
              <w:pStyle w:val="ProductList-Body"/>
              <w:rPr>
                <w:rFonts w:cs="Tahoma"/>
                <w:szCs w:val="18"/>
              </w:rPr>
            </w:pPr>
            <w:r w:rsidRPr="00717EC0">
              <w:rPr>
                <w:rFonts w:cs="Tahoma"/>
                <w:szCs w:val="18"/>
              </w:rPr>
              <w:t>Danish Krone</w:t>
            </w:r>
          </w:p>
        </w:tc>
        <w:tc>
          <w:tcPr>
            <w:tcW w:w="3450" w:type="dxa"/>
            <w:vAlign w:val="bottom"/>
          </w:tcPr>
          <w:p w14:paraId="4FDCC757" w14:textId="77777777" w:rsidR="00332DA2" w:rsidRPr="00717EC0" w:rsidRDefault="00332DA2" w:rsidP="00332DA2">
            <w:pPr>
              <w:pStyle w:val="ProductList-Body"/>
              <w:rPr>
                <w:rFonts w:cs="Tahoma"/>
                <w:szCs w:val="18"/>
              </w:rPr>
            </w:pPr>
            <w:r w:rsidRPr="00717EC0">
              <w:rPr>
                <w:rFonts w:cs="Tahoma"/>
                <w:szCs w:val="18"/>
              </w:rPr>
              <w:t>DKK</w:t>
            </w:r>
          </w:p>
        </w:tc>
        <w:tc>
          <w:tcPr>
            <w:tcW w:w="3451" w:type="dxa"/>
            <w:vAlign w:val="bottom"/>
          </w:tcPr>
          <w:p w14:paraId="4FDCC758" w14:textId="77777777" w:rsidR="00332DA2" w:rsidRPr="00717EC0" w:rsidRDefault="00332DA2" w:rsidP="00332DA2">
            <w:pPr>
              <w:pStyle w:val="ProductList-Body"/>
              <w:rPr>
                <w:rFonts w:cs="Tahoma"/>
                <w:szCs w:val="18"/>
              </w:rPr>
            </w:pPr>
            <w:r w:rsidRPr="00717EC0">
              <w:rPr>
                <w:rFonts w:cs="Tahoma"/>
                <w:color w:val="000000"/>
                <w:szCs w:val="18"/>
              </w:rPr>
              <w:t xml:space="preserve"> 2,000,000 </w:t>
            </w:r>
          </w:p>
        </w:tc>
      </w:tr>
      <w:tr w:rsidR="00332DA2" w:rsidRPr="00717EC0" w14:paraId="4FDCC75D" w14:textId="77777777" w:rsidTr="00840F96">
        <w:trPr>
          <w:trHeight w:val="236"/>
          <w:jc w:val="center"/>
        </w:trPr>
        <w:tc>
          <w:tcPr>
            <w:tcW w:w="3465" w:type="dxa"/>
            <w:vAlign w:val="bottom"/>
          </w:tcPr>
          <w:p w14:paraId="4FDCC75A" w14:textId="77777777" w:rsidR="00332DA2" w:rsidRPr="00717EC0" w:rsidRDefault="00332DA2" w:rsidP="00332DA2">
            <w:pPr>
              <w:pStyle w:val="ProductList-Body"/>
              <w:rPr>
                <w:rFonts w:cs="Tahoma"/>
                <w:szCs w:val="18"/>
              </w:rPr>
            </w:pPr>
            <w:r w:rsidRPr="00717EC0">
              <w:rPr>
                <w:rFonts w:cs="Tahoma"/>
                <w:szCs w:val="18"/>
              </w:rPr>
              <w:t>EURO</w:t>
            </w:r>
          </w:p>
        </w:tc>
        <w:tc>
          <w:tcPr>
            <w:tcW w:w="3450" w:type="dxa"/>
            <w:vAlign w:val="bottom"/>
          </w:tcPr>
          <w:p w14:paraId="4FDCC75B" w14:textId="77777777" w:rsidR="00332DA2" w:rsidRPr="00717EC0" w:rsidRDefault="00332DA2" w:rsidP="00332DA2">
            <w:pPr>
              <w:pStyle w:val="ProductList-Body"/>
              <w:rPr>
                <w:rFonts w:cs="Tahoma"/>
                <w:szCs w:val="18"/>
              </w:rPr>
            </w:pPr>
            <w:r w:rsidRPr="00717EC0">
              <w:rPr>
                <w:rFonts w:cs="Tahoma"/>
                <w:szCs w:val="18"/>
              </w:rPr>
              <w:t>EUR</w:t>
            </w:r>
          </w:p>
        </w:tc>
        <w:tc>
          <w:tcPr>
            <w:tcW w:w="3451" w:type="dxa"/>
            <w:vAlign w:val="bottom"/>
          </w:tcPr>
          <w:p w14:paraId="4FDCC75C" w14:textId="77777777" w:rsidR="00332DA2" w:rsidRPr="00717EC0" w:rsidRDefault="00332DA2" w:rsidP="00332DA2">
            <w:pPr>
              <w:pStyle w:val="ProductList-Body"/>
              <w:rPr>
                <w:rFonts w:cs="Tahoma"/>
                <w:szCs w:val="18"/>
              </w:rPr>
            </w:pPr>
            <w:r w:rsidRPr="00717EC0">
              <w:rPr>
                <w:rFonts w:cs="Tahoma"/>
                <w:color w:val="000000"/>
                <w:szCs w:val="18"/>
              </w:rPr>
              <w:t xml:space="preserve"> 268,750 </w:t>
            </w:r>
          </w:p>
        </w:tc>
      </w:tr>
      <w:tr w:rsidR="00332DA2" w:rsidRPr="00717EC0" w14:paraId="4FDCC761" w14:textId="77777777" w:rsidTr="00840F96">
        <w:trPr>
          <w:trHeight w:val="236"/>
          <w:jc w:val="center"/>
        </w:trPr>
        <w:tc>
          <w:tcPr>
            <w:tcW w:w="3465" w:type="dxa"/>
            <w:vAlign w:val="bottom"/>
          </w:tcPr>
          <w:p w14:paraId="4FDCC75E" w14:textId="77777777" w:rsidR="00332DA2" w:rsidRPr="00717EC0" w:rsidRDefault="00332DA2" w:rsidP="00332DA2">
            <w:pPr>
              <w:pStyle w:val="ProductList-Body"/>
              <w:rPr>
                <w:rFonts w:cs="Tahoma"/>
                <w:szCs w:val="18"/>
              </w:rPr>
            </w:pPr>
            <w:r w:rsidRPr="00717EC0">
              <w:rPr>
                <w:rFonts w:cs="Tahoma"/>
                <w:szCs w:val="18"/>
              </w:rPr>
              <w:t>UK Pound</w:t>
            </w:r>
          </w:p>
        </w:tc>
        <w:tc>
          <w:tcPr>
            <w:tcW w:w="3450" w:type="dxa"/>
            <w:vAlign w:val="bottom"/>
          </w:tcPr>
          <w:p w14:paraId="4FDCC75F" w14:textId="77777777" w:rsidR="00332DA2" w:rsidRPr="00717EC0" w:rsidRDefault="00332DA2" w:rsidP="00332DA2">
            <w:pPr>
              <w:pStyle w:val="ProductList-Body"/>
              <w:rPr>
                <w:rFonts w:cs="Tahoma"/>
                <w:szCs w:val="18"/>
              </w:rPr>
            </w:pPr>
            <w:r w:rsidRPr="00717EC0">
              <w:rPr>
                <w:rFonts w:cs="Tahoma"/>
                <w:szCs w:val="18"/>
              </w:rPr>
              <w:t>GBP</w:t>
            </w:r>
          </w:p>
        </w:tc>
        <w:tc>
          <w:tcPr>
            <w:tcW w:w="3451" w:type="dxa"/>
            <w:vAlign w:val="bottom"/>
          </w:tcPr>
          <w:p w14:paraId="4FDCC760" w14:textId="77777777" w:rsidR="00332DA2" w:rsidRPr="00717EC0" w:rsidRDefault="00332DA2" w:rsidP="00332DA2">
            <w:pPr>
              <w:pStyle w:val="ProductList-Body"/>
              <w:rPr>
                <w:rFonts w:cs="Tahoma"/>
                <w:szCs w:val="18"/>
              </w:rPr>
            </w:pPr>
            <w:r w:rsidRPr="00717EC0">
              <w:rPr>
                <w:rFonts w:cs="Tahoma"/>
                <w:szCs w:val="18"/>
              </w:rPr>
              <w:t xml:space="preserve"> </w:t>
            </w:r>
            <w:r w:rsidRPr="00717EC0">
              <w:rPr>
                <w:rFonts w:cs="Tahoma"/>
                <w:color w:val="000000"/>
                <w:szCs w:val="18"/>
              </w:rPr>
              <w:t xml:space="preserve">168,750 </w:t>
            </w:r>
          </w:p>
        </w:tc>
      </w:tr>
      <w:tr w:rsidR="00332DA2" w:rsidRPr="00717EC0" w14:paraId="4FDCC765" w14:textId="77777777" w:rsidTr="00840F96">
        <w:trPr>
          <w:trHeight w:val="236"/>
          <w:jc w:val="center"/>
        </w:trPr>
        <w:tc>
          <w:tcPr>
            <w:tcW w:w="3465" w:type="dxa"/>
            <w:vAlign w:val="bottom"/>
          </w:tcPr>
          <w:p w14:paraId="4FDCC762" w14:textId="77777777" w:rsidR="00332DA2" w:rsidRPr="00717EC0" w:rsidRDefault="00332DA2" w:rsidP="00332DA2">
            <w:pPr>
              <w:pStyle w:val="ProductList-Body"/>
              <w:rPr>
                <w:rFonts w:cs="Tahoma"/>
                <w:szCs w:val="18"/>
              </w:rPr>
            </w:pPr>
            <w:r w:rsidRPr="00717EC0">
              <w:rPr>
                <w:rFonts w:cs="Tahoma"/>
                <w:szCs w:val="18"/>
              </w:rPr>
              <w:t>Japanese Yen</w:t>
            </w:r>
          </w:p>
        </w:tc>
        <w:tc>
          <w:tcPr>
            <w:tcW w:w="3450" w:type="dxa"/>
            <w:vAlign w:val="bottom"/>
          </w:tcPr>
          <w:p w14:paraId="4FDCC763" w14:textId="77777777" w:rsidR="00332DA2" w:rsidRPr="00717EC0" w:rsidRDefault="00332DA2" w:rsidP="00332DA2">
            <w:pPr>
              <w:pStyle w:val="ProductList-Body"/>
              <w:rPr>
                <w:rFonts w:cs="Tahoma"/>
                <w:szCs w:val="18"/>
              </w:rPr>
            </w:pPr>
            <w:r w:rsidRPr="00717EC0">
              <w:rPr>
                <w:rFonts w:cs="Tahoma"/>
                <w:szCs w:val="18"/>
              </w:rPr>
              <w:t>JPY</w:t>
            </w:r>
          </w:p>
        </w:tc>
        <w:tc>
          <w:tcPr>
            <w:tcW w:w="3451" w:type="dxa"/>
            <w:vAlign w:val="bottom"/>
          </w:tcPr>
          <w:p w14:paraId="4FDCC764" w14:textId="77777777" w:rsidR="00332DA2" w:rsidRPr="00717EC0" w:rsidRDefault="00332DA2" w:rsidP="00332DA2">
            <w:pPr>
              <w:pStyle w:val="ProductList-Body"/>
              <w:rPr>
                <w:rFonts w:cs="Tahoma"/>
                <w:szCs w:val="18"/>
              </w:rPr>
            </w:pPr>
            <w:r w:rsidRPr="00717EC0">
              <w:rPr>
                <w:rFonts w:cs="Tahoma"/>
                <w:color w:val="000000"/>
                <w:szCs w:val="18"/>
              </w:rPr>
              <w:t xml:space="preserve"> 30,000,000 </w:t>
            </w:r>
          </w:p>
        </w:tc>
      </w:tr>
      <w:tr w:rsidR="00332DA2" w:rsidRPr="00717EC0" w14:paraId="4FDCC769" w14:textId="77777777" w:rsidTr="00840F96">
        <w:trPr>
          <w:trHeight w:val="236"/>
          <w:jc w:val="center"/>
        </w:trPr>
        <w:tc>
          <w:tcPr>
            <w:tcW w:w="3465" w:type="dxa"/>
            <w:vAlign w:val="bottom"/>
          </w:tcPr>
          <w:p w14:paraId="4FDCC766" w14:textId="77777777" w:rsidR="00332DA2" w:rsidRPr="00717EC0" w:rsidRDefault="00332DA2" w:rsidP="00332DA2">
            <w:pPr>
              <w:pStyle w:val="ProductList-Body"/>
              <w:rPr>
                <w:rFonts w:cs="Tahoma"/>
                <w:szCs w:val="18"/>
              </w:rPr>
            </w:pPr>
            <w:r w:rsidRPr="00717EC0">
              <w:rPr>
                <w:rFonts w:cs="Tahoma"/>
                <w:szCs w:val="18"/>
              </w:rPr>
              <w:t>Korean Won</w:t>
            </w:r>
          </w:p>
        </w:tc>
        <w:tc>
          <w:tcPr>
            <w:tcW w:w="3450" w:type="dxa"/>
            <w:vAlign w:val="bottom"/>
          </w:tcPr>
          <w:p w14:paraId="4FDCC767" w14:textId="77777777" w:rsidR="00332DA2" w:rsidRPr="00717EC0" w:rsidRDefault="00332DA2" w:rsidP="00332DA2">
            <w:pPr>
              <w:pStyle w:val="ProductList-Body"/>
              <w:rPr>
                <w:rFonts w:cs="Tahoma"/>
                <w:szCs w:val="18"/>
              </w:rPr>
            </w:pPr>
            <w:r w:rsidRPr="00717EC0">
              <w:rPr>
                <w:rFonts w:cs="Tahoma"/>
                <w:szCs w:val="18"/>
              </w:rPr>
              <w:t>KRW</w:t>
            </w:r>
          </w:p>
        </w:tc>
        <w:tc>
          <w:tcPr>
            <w:tcW w:w="3451" w:type="dxa"/>
            <w:vAlign w:val="bottom"/>
          </w:tcPr>
          <w:p w14:paraId="4FDCC768" w14:textId="77777777" w:rsidR="00332DA2" w:rsidRPr="00717EC0" w:rsidRDefault="00332DA2" w:rsidP="00332DA2">
            <w:pPr>
              <w:pStyle w:val="ProductList-Body"/>
              <w:rPr>
                <w:rFonts w:cs="Tahoma"/>
                <w:szCs w:val="18"/>
              </w:rPr>
            </w:pPr>
            <w:r w:rsidRPr="00717EC0">
              <w:rPr>
                <w:rFonts w:cs="Tahoma"/>
                <w:color w:val="000000"/>
                <w:szCs w:val="18"/>
              </w:rPr>
              <w:t xml:space="preserve"> 300,000,000 </w:t>
            </w:r>
          </w:p>
        </w:tc>
      </w:tr>
      <w:tr w:rsidR="00332DA2" w:rsidRPr="00717EC0" w14:paraId="4FDCC76D" w14:textId="77777777" w:rsidTr="00840F96">
        <w:trPr>
          <w:trHeight w:val="236"/>
          <w:jc w:val="center"/>
        </w:trPr>
        <w:tc>
          <w:tcPr>
            <w:tcW w:w="3465" w:type="dxa"/>
            <w:vAlign w:val="bottom"/>
          </w:tcPr>
          <w:p w14:paraId="4FDCC76A" w14:textId="77777777" w:rsidR="00332DA2" w:rsidRPr="00717EC0" w:rsidRDefault="00332DA2" w:rsidP="00332DA2">
            <w:pPr>
              <w:pStyle w:val="ProductList-Body"/>
              <w:rPr>
                <w:rFonts w:cs="Tahoma"/>
                <w:szCs w:val="18"/>
              </w:rPr>
            </w:pPr>
            <w:r w:rsidRPr="00717EC0">
              <w:rPr>
                <w:rFonts w:cs="Tahoma"/>
                <w:szCs w:val="18"/>
              </w:rPr>
              <w:t>Norwegian Krone</w:t>
            </w:r>
          </w:p>
        </w:tc>
        <w:tc>
          <w:tcPr>
            <w:tcW w:w="3450" w:type="dxa"/>
            <w:vAlign w:val="bottom"/>
          </w:tcPr>
          <w:p w14:paraId="4FDCC76B" w14:textId="77777777" w:rsidR="00332DA2" w:rsidRPr="00717EC0" w:rsidRDefault="00332DA2" w:rsidP="00332DA2">
            <w:pPr>
              <w:pStyle w:val="ProductList-Body"/>
              <w:rPr>
                <w:rFonts w:cs="Tahoma"/>
                <w:szCs w:val="18"/>
              </w:rPr>
            </w:pPr>
            <w:r w:rsidRPr="00717EC0">
              <w:rPr>
                <w:rFonts w:cs="Tahoma"/>
                <w:szCs w:val="18"/>
              </w:rPr>
              <w:t>NOK</w:t>
            </w:r>
          </w:p>
        </w:tc>
        <w:tc>
          <w:tcPr>
            <w:tcW w:w="3451" w:type="dxa"/>
            <w:vAlign w:val="bottom"/>
          </w:tcPr>
          <w:p w14:paraId="4FDCC76C" w14:textId="77777777" w:rsidR="00332DA2" w:rsidRPr="00717EC0" w:rsidRDefault="00332DA2" w:rsidP="00332DA2">
            <w:pPr>
              <w:pStyle w:val="ProductList-Body"/>
              <w:rPr>
                <w:rFonts w:cs="Tahoma"/>
                <w:szCs w:val="18"/>
              </w:rPr>
            </w:pPr>
            <w:r w:rsidRPr="00717EC0">
              <w:rPr>
                <w:rFonts w:cs="Tahoma"/>
                <w:color w:val="000000"/>
                <w:szCs w:val="18"/>
              </w:rPr>
              <w:t xml:space="preserve"> 2,062,500 </w:t>
            </w:r>
          </w:p>
        </w:tc>
      </w:tr>
      <w:tr w:rsidR="00332DA2" w:rsidRPr="00717EC0" w14:paraId="4FDCC771" w14:textId="77777777" w:rsidTr="00840F96">
        <w:trPr>
          <w:trHeight w:val="236"/>
          <w:jc w:val="center"/>
        </w:trPr>
        <w:tc>
          <w:tcPr>
            <w:tcW w:w="3465" w:type="dxa"/>
            <w:vAlign w:val="bottom"/>
          </w:tcPr>
          <w:p w14:paraId="4FDCC76E" w14:textId="77777777" w:rsidR="00332DA2" w:rsidRPr="00717EC0" w:rsidRDefault="00332DA2" w:rsidP="00332DA2">
            <w:pPr>
              <w:pStyle w:val="ProductList-Body"/>
              <w:rPr>
                <w:rFonts w:cs="Tahoma"/>
                <w:szCs w:val="18"/>
              </w:rPr>
            </w:pPr>
            <w:r w:rsidRPr="00717EC0">
              <w:rPr>
                <w:rFonts w:cs="Tahoma"/>
                <w:szCs w:val="18"/>
              </w:rPr>
              <w:t>New Zealand Dollar</w:t>
            </w:r>
          </w:p>
        </w:tc>
        <w:tc>
          <w:tcPr>
            <w:tcW w:w="3450" w:type="dxa"/>
            <w:vAlign w:val="bottom"/>
          </w:tcPr>
          <w:p w14:paraId="4FDCC76F" w14:textId="77777777" w:rsidR="00332DA2" w:rsidRPr="00717EC0" w:rsidRDefault="00332DA2" w:rsidP="00332DA2">
            <w:pPr>
              <w:pStyle w:val="ProductList-Body"/>
              <w:rPr>
                <w:rFonts w:cs="Tahoma"/>
                <w:szCs w:val="18"/>
              </w:rPr>
            </w:pPr>
            <w:r w:rsidRPr="00717EC0">
              <w:rPr>
                <w:rFonts w:cs="Tahoma"/>
                <w:szCs w:val="18"/>
              </w:rPr>
              <w:t>NZD</w:t>
            </w:r>
          </w:p>
        </w:tc>
        <w:tc>
          <w:tcPr>
            <w:tcW w:w="3451" w:type="dxa"/>
            <w:vAlign w:val="bottom"/>
          </w:tcPr>
          <w:p w14:paraId="4FDCC770" w14:textId="77777777" w:rsidR="00332DA2" w:rsidRPr="00717EC0" w:rsidRDefault="00332DA2" w:rsidP="00332DA2">
            <w:pPr>
              <w:pStyle w:val="ProductList-Body"/>
              <w:rPr>
                <w:rFonts w:cs="Tahoma"/>
                <w:szCs w:val="18"/>
              </w:rPr>
            </w:pPr>
            <w:r w:rsidRPr="00717EC0">
              <w:rPr>
                <w:rFonts w:cs="Tahoma"/>
                <w:color w:val="000000"/>
                <w:szCs w:val="18"/>
              </w:rPr>
              <w:t xml:space="preserve"> 437,500 </w:t>
            </w:r>
          </w:p>
        </w:tc>
      </w:tr>
      <w:tr w:rsidR="00332DA2" w:rsidRPr="00717EC0" w14:paraId="4FDCC775" w14:textId="77777777" w:rsidTr="00840F96">
        <w:trPr>
          <w:trHeight w:val="236"/>
          <w:jc w:val="center"/>
        </w:trPr>
        <w:tc>
          <w:tcPr>
            <w:tcW w:w="3465" w:type="dxa"/>
            <w:vAlign w:val="bottom"/>
          </w:tcPr>
          <w:p w14:paraId="4FDCC772" w14:textId="77777777" w:rsidR="00332DA2" w:rsidRPr="00717EC0" w:rsidRDefault="00332DA2" w:rsidP="00332DA2">
            <w:pPr>
              <w:pStyle w:val="ProductList-Body"/>
              <w:rPr>
                <w:rFonts w:cs="Tahoma"/>
                <w:szCs w:val="18"/>
              </w:rPr>
            </w:pPr>
            <w:r w:rsidRPr="00717EC0">
              <w:rPr>
                <w:rFonts w:cs="Tahoma"/>
                <w:szCs w:val="18"/>
              </w:rPr>
              <w:t>Swedish Krona</w:t>
            </w:r>
          </w:p>
        </w:tc>
        <w:tc>
          <w:tcPr>
            <w:tcW w:w="3450" w:type="dxa"/>
            <w:vAlign w:val="bottom"/>
          </w:tcPr>
          <w:p w14:paraId="4FDCC773" w14:textId="77777777" w:rsidR="00332DA2" w:rsidRPr="00717EC0" w:rsidRDefault="00332DA2" w:rsidP="00332DA2">
            <w:pPr>
              <w:pStyle w:val="ProductList-Body"/>
              <w:rPr>
                <w:rFonts w:cs="Tahoma"/>
                <w:szCs w:val="18"/>
              </w:rPr>
            </w:pPr>
            <w:r w:rsidRPr="00717EC0">
              <w:rPr>
                <w:rFonts w:cs="Tahoma"/>
                <w:szCs w:val="18"/>
              </w:rPr>
              <w:t>SEK</w:t>
            </w:r>
          </w:p>
        </w:tc>
        <w:tc>
          <w:tcPr>
            <w:tcW w:w="3451" w:type="dxa"/>
            <w:vAlign w:val="bottom"/>
          </w:tcPr>
          <w:p w14:paraId="4FDCC774" w14:textId="77777777" w:rsidR="00332DA2" w:rsidRPr="00717EC0" w:rsidRDefault="00332DA2" w:rsidP="00332DA2">
            <w:pPr>
              <w:pStyle w:val="ProductList-Body"/>
              <w:rPr>
                <w:rFonts w:cs="Tahoma"/>
                <w:szCs w:val="18"/>
              </w:rPr>
            </w:pPr>
            <w:r w:rsidRPr="00717EC0">
              <w:rPr>
                <w:rFonts w:cs="Tahoma"/>
                <w:color w:val="000000"/>
                <w:szCs w:val="18"/>
              </w:rPr>
              <w:t xml:space="preserve"> 2,500,000 </w:t>
            </w:r>
          </w:p>
        </w:tc>
      </w:tr>
      <w:tr w:rsidR="00332DA2" w:rsidRPr="00717EC0" w14:paraId="4FDCC779" w14:textId="77777777" w:rsidTr="00840F96">
        <w:trPr>
          <w:trHeight w:val="236"/>
          <w:jc w:val="center"/>
        </w:trPr>
        <w:tc>
          <w:tcPr>
            <w:tcW w:w="3465" w:type="dxa"/>
            <w:vAlign w:val="bottom"/>
          </w:tcPr>
          <w:p w14:paraId="4FDCC776" w14:textId="77777777" w:rsidR="00332DA2" w:rsidRPr="00717EC0" w:rsidRDefault="00332DA2" w:rsidP="00332DA2">
            <w:pPr>
              <w:pStyle w:val="ProductList-Body"/>
              <w:rPr>
                <w:rFonts w:cs="Tahoma"/>
                <w:szCs w:val="18"/>
              </w:rPr>
            </w:pPr>
            <w:r w:rsidRPr="00717EC0">
              <w:rPr>
                <w:rFonts w:cs="Tahoma"/>
                <w:szCs w:val="18"/>
              </w:rPr>
              <w:t>New Taiwan Dollar</w:t>
            </w:r>
          </w:p>
        </w:tc>
        <w:tc>
          <w:tcPr>
            <w:tcW w:w="3450" w:type="dxa"/>
            <w:vAlign w:val="bottom"/>
          </w:tcPr>
          <w:p w14:paraId="4FDCC777" w14:textId="77777777" w:rsidR="00332DA2" w:rsidRPr="00717EC0" w:rsidRDefault="00332DA2" w:rsidP="00332DA2">
            <w:pPr>
              <w:pStyle w:val="ProductList-Body"/>
              <w:rPr>
                <w:rFonts w:cs="Tahoma"/>
                <w:szCs w:val="18"/>
              </w:rPr>
            </w:pPr>
            <w:r w:rsidRPr="00717EC0">
              <w:rPr>
                <w:rFonts w:cs="Tahoma"/>
                <w:szCs w:val="18"/>
              </w:rPr>
              <w:t>TWD</w:t>
            </w:r>
          </w:p>
        </w:tc>
        <w:tc>
          <w:tcPr>
            <w:tcW w:w="3451" w:type="dxa"/>
            <w:vAlign w:val="bottom"/>
          </w:tcPr>
          <w:p w14:paraId="4FDCC778" w14:textId="77777777" w:rsidR="00332DA2" w:rsidRPr="00717EC0" w:rsidRDefault="00332DA2" w:rsidP="00332DA2">
            <w:pPr>
              <w:pStyle w:val="ProductList-Body"/>
              <w:rPr>
                <w:rFonts w:cs="Tahoma"/>
                <w:szCs w:val="18"/>
              </w:rPr>
            </w:pPr>
            <w:r w:rsidRPr="00717EC0">
              <w:rPr>
                <w:rFonts w:cs="Tahoma"/>
                <w:color w:val="000000"/>
                <w:szCs w:val="18"/>
              </w:rPr>
              <w:t xml:space="preserve"> 8,750,000 </w:t>
            </w:r>
          </w:p>
        </w:tc>
      </w:tr>
      <w:tr w:rsidR="00332DA2" w:rsidRPr="00717EC0" w14:paraId="4FDCC77D" w14:textId="77777777" w:rsidTr="00840F96">
        <w:trPr>
          <w:trHeight w:val="236"/>
          <w:jc w:val="center"/>
        </w:trPr>
        <w:tc>
          <w:tcPr>
            <w:tcW w:w="3465" w:type="dxa"/>
            <w:vAlign w:val="bottom"/>
          </w:tcPr>
          <w:p w14:paraId="4FDCC77A" w14:textId="77777777" w:rsidR="00332DA2" w:rsidRPr="00717EC0" w:rsidRDefault="00332DA2" w:rsidP="00332DA2">
            <w:pPr>
              <w:pStyle w:val="ProductList-Body"/>
              <w:rPr>
                <w:rFonts w:cs="Tahoma"/>
                <w:szCs w:val="18"/>
              </w:rPr>
            </w:pPr>
            <w:r w:rsidRPr="00717EC0">
              <w:rPr>
                <w:rFonts w:cs="Tahoma"/>
                <w:szCs w:val="18"/>
                <w:lang w:eastAsia="ja-JP"/>
              </w:rPr>
              <w:t>India Rupee</w:t>
            </w:r>
          </w:p>
        </w:tc>
        <w:tc>
          <w:tcPr>
            <w:tcW w:w="3450" w:type="dxa"/>
            <w:vAlign w:val="bottom"/>
          </w:tcPr>
          <w:p w14:paraId="4FDCC77B" w14:textId="77777777" w:rsidR="00332DA2" w:rsidRPr="00717EC0" w:rsidRDefault="00332DA2" w:rsidP="00332DA2">
            <w:pPr>
              <w:pStyle w:val="ProductList-Body"/>
              <w:rPr>
                <w:rFonts w:cs="Tahoma"/>
                <w:szCs w:val="18"/>
              </w:rPr>
            </w:pPr>
            <w:r w:rsidRPr="00717EC0">
              <w:rPr>
                <w:rFonts w:cs="Tahoma"/>
                <w:szCs w:val="18"/>
                <w:lang w:eastAsia="ja-JP"/>
              </w:rPr>
              <w:t>INR</w:t>
            </w:r>
          </w:p>
        </w:tc>
        <w:tc>
          <w:tcPr>
            <w:tcW w:w="3451" w:type="dxa"/>
            <w:vAlign w:val="bottom"/>
          </w:tcPr>
          <w:p w14:paraId="4FDCC77C" w14:textId="77777777" w:rsidR="00332DA2" w:rsidRPr="00717EC0" w:rsidRDefault="00332DA2" w:rsidP="00332DA2">
            <w:pPr>
              <w:pStyle w:val="ProductList-Body"/>
              <w:rPr>
                <w:rFonts w:cs="Tahoma"/>
                <w:color w:val="000000"/>
                <w:szCs w:val="18"/>
              </w:rPr>
            </w:pPr>
            <w:r w:rsidRPr="00717EC0">
              <w:rPr>
                <w:rFonts w:cs="Tahoma"/>
                <w:szCs w:val="18"/>
                <w:lang w:eastAsia="ja-JP"/>
              </w:rPr>
              <w:t>12,500,000</w:t>
            </w:r>
          </w:p>
        </w:tc>
      </w:tr>
      <w:tr w:rsidR="00332DA2" w:rsidRPr="00717EC0" w14:paraId="4FDCC781" w14:textId="77777777" w:rsidTr="00840F96">
        <w:trPr>
          <w:trHeight w:val="236"/>
          <w:jc w:val="center"/>
        </w:trPr>
        <w:tc>
          <w:tcPr>
            <w:tcW w:w="3465" w:type="dxa"/>
            <w:vAlign w:val="bottom"/>
          </w:tcPr>
          <w:p w14:paraId="4FDCC77E" w14:textId="77777777" w:rsidR="00332DA2" w:rsidRPr="00717EC0" w:rsidRDefault="00332DA2" w:rsidP="00332DA2">
            <w:pPr>
              <w:pStyle w:val="ProductList-Body"/>
              <w:rPr>
                <w:rFonts w:cs="Tahoma"/>
                <w:szCs w:val="18"/>
              </w:rPr>
            </w:pPr>
            <w:r w:rsidRPr="00717EC0">
              <w:rPr>
                <w:rFonts w:cs="Tahoma"/>
                <w:szCs w:val="18"/>
                <w:lang w:eastAsia="ja-JP"/>
              </w:rPr>
              <w:t>Russian Ruble</w:t>
            </w:r>
          </w:p>
        </w:tc>
        <w:tc>
          <w:tcPr>
            <w:tcW w:w="3450" w:type="dxa"/>
            <w:vAlign w:val="bottom"/>
          </w:tcPr>
          <w:p w14:paraId="4FDCC77F" w14:textId="77777777" w:rsidR="00332DA2" w:rsidRPr="00717EC0" w:rsidRDefault="00332DA2" w:rsidP="00332DA2">
            <w:pPr>
              <w:pStyle w:val="ProductList-Body"/>
              <w:rPr>
                <w:rFonts w:cs="Tahoma"/>
                <w:szCs w:val="18"/>
              </w:rPr>
            </w:pPr>
            <w:r w:rsidRPr="00717EC0">
              <w:rPr>
                <w:rFonts w:cs="Tahoma"/>
                <w:szCs w:val="18"/>
                <w:lang w:eastAsia="ja-JP"/>
              </w:rPr>
              <w:t>RUB</w:t>
            </w:r>
          </w:p>
        </w:tc>
        <w:tc>
          <w:tcPr>
            <w:tcW w:w="3451" w:type="dxa"/>
            <w:vAlign w:val="bottom"/>
          </w:tcPr>
          <w:p w14:paraId="4FDCC780" w14:textId="77777777" w:rsidR="00332DA2" w:rsidRPr="00717EC0" w:rsidRDefault="00332DA2" w:rsidP="00332DA2">
            <w:pPr>
              <w:pStyle w:val="ProductList-Body"/>
              <w:rPr>
                <w:rFonts w:cs="Tahoma"/>
                <w:color w:val="000000"/>
                <w:szCs w:val="18"/>
              </w:rPr>
            </w:pPr>
            <w:r w:rsidRPr="00717EC0">
              <w:rPr>
                <w:rFonts w:cs="Tahoma"/>
                <w:szCs w:val="18"/>
                <w:lang w:eastAsia="ja-JP"/>
              </w:rPr>
              <w:t>8,250,000</w:t>
            </w:r>
          </w:p>
        </w:tc>
      </w:tr>
    </w:tbl>
    <w:p w14:paraId="4FDCC782" w14:textId="77777777" w:rsidR="00332DA2" w:rsidRPr="00717EC0" w:rsidRDefault="00332DA2" w:rsidP="00332DA2">
      <w:pPr>
        <w:pStyle w:val="ProductList-Body"/>
        <w:rPr>
          <w:szCs w:val="18"/>
        </w:rPr>
      </w:pPr>
    </w:p>
    <w:p w14:paraId="4FDCC783" w14:textId="77777777" w:rsidR="00332DA2" w:rsidRPr="00717EC0" w:rsidRDefault="00332DA2" w:rsidP="00840F96">
      <w:pPr>
        <w:pStyle w:val="ProductList-Body"/>
        <w:ind w:left="180"/>
        <w:rPr>
          <w:szCs w:val="18"/>
        </w:rPr>
      </w:pPr>
      <w:r w:rsidRPr="00717EC0">
        <w:rPr>
          <w:szCs w:val="18"/>
        </w:rPr>
        <w:t xml:space="preserve">When committed annual average SA spend on qualifying Application Platform and/or Core Infrastructure products eligible for Unlimited 24x7 PRS is higher than $250,000, Microsoft will not award incidents based on actual SA spend on these products. If a customer becomes eligible for Unlimited 24x7 PRS midstream, any incident previously awarded based on SA spend and not consumed will be subtracted from customer’s balance.  Unlimited 24x7 PRS incidents cannot be converted to Premier Problem Resolution Support hours or incidents. </w:t>
      </w:r>
    </w:p>
    <w:p w14:paraId="4FDCC784" w14:textId="77777777" w:rsidR="00332DA2" w:rsidRPr="00717EC0" w:rsidRDefault="00332DA2" w:rsidP="00840F96">
      <w:pPr>
        <w:pStyle w:val="ProductList-Body"/>
        <w:ind w:left="180"/>
        <w:rPr>
          <w:rFonts w:cs="Tahoma"/>
          <w:szCs w:val="18"/>
        </w:rPr>
      </w:pPr>
    </w:p>
    <w:p w14:paraId="4FDCC785" w14:textId="601173BD" w:rsidR="00332DA2" w:rsidRPr="002C67EA" w:rsidRDefault="00B12C95" w:rsidP="00840F96">
      <w:pPr>
        <w:pStyle w:val="ProductList-Body"/>
        <w:ind w:left="180"/>
        <w:rPr>
          <w:b/>
          <w:szCs w:val="18"/>
          <w:lang w:eastAsia="ja-JP"/>
        </w:rPr>
      </w:pPr>
      <w:r w:rsidRPr="00B12C95">
        <w:rPr>
          <w:b/>
          <w:color w:val="00188F"/>
          <w:szCs w:val="18"/>
          <w:lang w:eastAsia="ja-JP"/>
        </w:rPr>
        <w:t xml:space="preserve">Parallel Data Warehouse </w:t>
      </w:r>
      <w:r w:rsidR="00332DA2" w:rsidRPr="004925A1">
        <w:rPr>
          <w:b/>
          <w:color w:val="00188F"/>
          <w:szCs w:val="18"/>
          <w:lang w:eastAsia="ja-JP"/>
        </w:rPr>
        <w:t>Eligibility</w:t>
      </w:r>
    </w:p>
    <w:p w14:paraId="4FDCC786" w14:textId="4128E821" w:rsidR="00332DA2" w:rsidRPr="00717EC0" w:rsidRDefault="00332DA2" w:rsidP="00840F96">
      <w:pPr>
        <w:pStyle w:val="ProductList-Body"/>
        <w:ind w:left="180"/>
        <w:rPr>
          <w:szCs w:val="18"/>
        </w:rPr>
      </w:pPr>
      <w:r>
        <w:rPr>
          <w:szCs w:val="18"/>
          <w:lang w:eastAsia="ja-JP"/>
        </w:rPr>
        <w:t>C</w:t>
      </w:r>
      <w:r w:rsidRPr="00717EC0">
        <w:rPr>
          <w:szCs w:val="18"/>
          <w:lang w:eastAsia="ja-JP"/>
        </w:rPr>
        <w:t xml:space="preserve">ustomers who acquire licenses for </w:t>
      </w:r>
      <w:r w:rsidR="00B12C95" w:rsidRPr="00B12C95">
        <w:rPr>
          <w:szCs w:val="18"/>
          <w:lang w:eastAsia="ja-JP"/>
        </w:rPr>
        <w:t>Parallel Data Warehouse</w:t>
      </w:r>
      <w:r w:rsidR="00B12C95">
        <w:rPr>
          <w:szCs w:val="18"/>
          <w:lang w:eastAsia="ja-JP"/>
        </w:rPr>
        <w:t xml:space="preserve"> (“</w:t>
      </w:r>
      <w:r w:rsidRPr="00717EC0">
        <w:rPr>
          <w:szCs w:val="18"/>
          <w:lang w:eastAsia="ja-JP"/>
        </w:rPr>
        <w:t>PDW</w:t>
      </w:r>
      <w:r w:rsidR="00B12C95">
        <w:rPr>
          <w:szCs w:val="18"/>
          <w:lang w:eastAsia="ja-JP"/>
        </w:rPr>
        <w:t>”)</w:t>
      </w:r>
      <w:r w:rsidRPr="00717EC0">
        <w:rPr>
          <w:szCs w:val="18"/>
          <w:lang w:eastAsia="ja-JP"/>
        </w:rPr>
        <w:t xml:space="preserve"> and have an active Premier Services Agreement are eligible for Unlimited 24x7 PRS incidents, regardless of being enrolled in an SCE or their SCE spend.  </w:t>
      </w:r>
      <w:r w:rsidRPr="00717EC0">
        <w:rPr>
          <w:szCs w:val="18"/>
        </w:rPr>
        <w:t xml:space="preserve">When </w:t>
      </w:r>
      <w:r w:rsidRPr="00717EC0">
        <w:rPr>
          <w:szCs w:val="18"/>
          <w:lang w:eastAsia="ja-JP"/>
        </w:rPr>
        <w:t>customers purchase licenses for PDW</w:t>
      </w:r>
      <w:r w:rsidRPr="00717EC0">
        <w:rPr>
          <w:szCs w:val="18"/>
        </w:rPr>
        <w:t xml:space="preserve">, Microsoft will not award incidents based on actual SA spend on </w:t>
      </w:r>
      <w:r w:rsidRPr="00717EC0">
        <w:rPr>
          <w:szCs w:val="18"/>
          <w:lang w:eastAsia="ja-JP"/>
        </w:rPr>
        <w:t>this</w:t>
      </w:r>
      <w:r w:rsidRPr="00717EC0">
        <w:rPr>
          <w:szCs w:val="18"/>
        </w:rPr>
        <w:t xml:space="preserve"> product. </w:t>
      </w:r>
    </w:p>
    <w:p w14:paraId="4FDCC787" w14:textId="77777777" w:rsidR="00332DA2" w:rsidRPr="00717EC0" w:rsidRDefault="00332DA2" w:rsidP="00840F96">
      <w:pPr>
        <w:pStyle w:val="ProductList-Body"/>
        <w:ind w:left="180"/>
        <w:rPr>
          <w:color w:val="000000"/>
          <w:szCs w:val="18"/>
        </w:rPr>
      </w:pPr>
    </w:p>
    <w:p w14:paraId="4FDCC788" w14:textId="77777777" w:rsidR="00332DA2" w:rsidRPr="00717EC0" w:rsidRDefault="00332DA2" w:rsidP="00840F96">
      <w:pPr>
        <w:pStyle w:val="ProductList-Body"/>
        <w:ind w:left="180"/>
        <w:rPr>
          <w:color w:val="000000"/>
          <w:szCs w:val="18"/>
        </w:rPr>
      </w:pPr>
      <w:r w:rsidRPr="00717EC0">
        <w:rPr>
          <w:color w:val="000000"/>
          <w:szCs w:val="18"/>
        </w:rPr>
        <w:t>While all qualifying customers will receive an unlimited number of 24x7 PRS incidents, the number of permitted support contacts to manage Unlimited 24x7 PRS does vary by size of the SA spend. All eligible customers are entitled to at least four authorized contacts plus one additional contact per every additional $125,000 of SA spend under their SCE or VL program (s) under which they purchased licenses for PDW. For agreements in foreign currencies, eligible customers are entitled to at least four authorized contacts plus one additional contact for each incremental SA spend amount equivalent to $125,000 of annual average SA spend in the applicable foreign currency.  See table below:</w:t>
      </w:r>
    </w:p>
    <w:p w14:paraId="4FDCC789" w14:textId="77777777" w:rsidR="00332DA2" w:rsidRPr="00717EC0" w:rsidRDefault="00332DA2" w:rsidP="00840F96">
      <w:pPr>
        <w:pStyle w:val="ProductList-Body"/>
        <w:ind w:left="180"/>
        <w:rPr>
          <w:color w:val="000000"/>
          <w:szCs w:val="18"/>
        </w:rPr>
      </w:pPr>
    </w:p>
    <w:p w14:paraId="4FDCC78A" w14:textId="77777777" w:rsidR="00332DA2" w:rsidRPr="00717EC0" w:rsidRDefault="00332DA2" w:rsidP="00840F96">
      <w:pPr>
        <w:pStyle w:val="ProductList-Body"/>
        <w:ind w:left="180"/>
        <w:rPr>
          <w:color w:val="000000"/>
          <w:szCs w:val="18"/>
        </w:rPr>
      </w:pPr>
      <w:r w:rsidRPr="00717EC0">
        <w:rPr>
          <w:color w:val="000000"/>
          <w:szCs w:val="18"/>
        </w:rPr>
        <w:t>The following table applies to customers who have an SCE or have licenses for PDW:</w:t>
      </w:r>
    </w:p>
    <w:p w14:paraId="4FDCC78B" w14:textId="77777777" w:rsidR="00332DA2" w:rsidRPr="00717EC0" w:rsidRDefault="00332DA2" w:rsidP="00332DA2">
      <w:pPr>
        <w:pStyle w:val="ProductList-Body"/>
        <w:rPr>
          <w:color w:val="000000"/>
          <w:szCs w:val="18"/>
        </w:rPr>
      </w:pPr>
    </w:p>
    <w:tbl>
      <w:tblPr>
        <w:tblW w:w="0" w:type="auto"/>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745"/>
        <w:gridCol w:w="2745"/>
      </w:tblGrid>
      <w:tr w:rsidR="00332DA2" w:rsidRPr="00717EC0" w14:paraId="4FDCC78E" w14:textId="77777777" w:rsidTr="00840F96">
        <w:trPr>
          <w:tblHeader/>
        </w:trPr>
        <w:tc>
          <w:tcPr>
            <w:tcW w:w="2745" w:type="dxa"/>
            <w:shd w:val="clear" w:color="auto" w:fill="0072C6"/>
            <w:tcMar>
              <w:top w:w="0" w:type="dxa"/>
              <w:left w:w="108" w:type="dxa"/>
              <w:bottom w:w="0" w:type="dxa"/>
              <w:right w:w="108" w:type="dxa"/>
            </w:tcMar>
            <w:hideMark/>
          </w:tcPr>
          <w:p w14:paraId="4FDCC78C" w14:textId="77777777" w:rsidR="00332DA2" w:rsidRPr="002C67EA" w:rsidRDefault="00332DA2" w:rsidP="00395D5F">
            <w:pPr>
              <w:pStyle w:val="ProductList-Body"/>
              <w:spacing w:before="20" w:after="20"/>
              <w:rPr>
                <w:color w:val="FFFFFF" w:themeColor="background1"/>
                <w:szCs w:val="18"/>
              </w:rPr>
            </w:pPr>
            <w:r w:rsidRPr="002C67EA">
              <w:rPr>
                <w:bCs/>
                <w:color w:val="FFFFFF" w:themeColor="background1"/>
                <w:szCs w:val="18"/>
              </w:rPr>
              <w:t>Annual Average SA spend</w:t>
            </w:r>
          </w:p>
        </w:tc>
        <w:tc>
          <w:tcPr>
            <w:tcW w:w="2745" w:type="dxa"/>
            <w:shd w:val="clear" w:color="auto" w:fill="0072C6"/>
            <w:tcMar>
              <w:top w:w="0" w:type="dxa"/>
              <w:left w:w="108" w:type="dxa"/>
              <w:bottom w:w="0" w:type="dxa"/>
              <w:right w:w="108" w:type="dxa"/>
            </w:tcMar>
            <w:hideMark/>
          </w:tcPr>
          <w:p w14:paraId="4FDCC78D" w14:textId="77777777" w:rsidR="00332DA2" w:rsidRPr="002C67EA" w:rsidRDefault="00332DA2" w:rsidP="00395D5F">
            <w:pPr>
              <w:pStyle w:val="ProductList-Body"/>
              <w:spacing w:before="20" w:after="20"/>
              <w:rPr>
                <w:color w:val="FFFFFF" w:themeColor="background1"/>
                <w:szCs w:val="18"/>
              </w:rPr>
            </w:pPr>
            <w:r w:rsidRPr="002C67EA">
              <w:rPr>
                <w:bCs/>
                <w:color w:val="FFFFFF" w:themeColor="background1"/>
                <w:szCs w:val="18"/>
              </w:rPr>
              <w:t>Permitted support contacts</w:t>
            </w:r>
          </w:p>
        </w:tc>
      </w:tr>
      <w:tr w:rsidR="00332DA2" w:rsidRPr="00717EC0" w14:paraId="4FDCC791" w14:textId="77777777" w:rsidTr="00840F96">
        <w:tc>
          <w:tcPr>
            <w:tcW w:w="2745" w:type="dxa"/>
            <w:tcMar>
              <w:top w:w="0" w:type="dxa"/>
              <w:left w:w="108" w:type="dxa"/>
              <w:bottom w:w="0" w:type="dxa"/>
              <w:right w:w="108" w:type="dxa"/>
            </w:tcMar>
            <w:hideMark/>
          </w:tcPr>
          <w:p w14:paraId="4FDCC78F" w14:textId="77777777" w:rsidR="00332DA2" w:rsidRPr="00717EC0" w:rsidRDefault="00332DA2" w:rsidP="00332DA2">
            <w:pPr>
              <w:pStyle w:val="ProductList-Body"/>
              <w:rPr>
                <w:color w:val="000000"/>
                <w:szCs w:val="18"/>
              </w:rPr>
            </w:pPr>
            <w:r w:rsidRPr="00717EC0">
              <w:rPr>
                <w:color w:val="000000"/>
                <w:szCs w:val="18"/>
              </w:rPr>
              <w:t>$250,000 - $374,999</w:t>
            </w:r>
          </w:p>
        </w:tc>
        <w:tc>
          <w:tcPr>
            <w:tcW w:w="2745" w:type="dxa"/>
            <w:tcMar>
              <w:top w:w="0" w:type="dxa"/>
              <w:left w:w="108" w:type="dxa"/>
              <w:bottom w:w="0" w:type="dxa"/>
              <w:right w:w="108" w:type="dxa"/>
            </w:tcMar>
            <w:hideMark/>
          </w:tcPr>
          <w:p w14:paraId="4FDCC790" w14:textId="77777777" w:rsidR="00332DA2" w:rsidRPr="00717EC0" w:rsidRDefault="00332DA2" w:rsidP="00332DA2">
            <w:pPr>
              <w:pStyle w:val="ProductList-Body"/>
              <w:rPr>
                <w:color w:val="000000"/>
                <w:szCs w:val="18"/>
              </w:rPr>
            </w:pPr>
            <w:r w:rsidRPr="00717EC0">
              <w:rPr>
                <w:color w:val="000000"/>
                <w:szCs w:val="18"/>
              </w:rPr>
              <w:t>4</w:t>
            </w:r>
          </w:p>
        </w:tc>
      </w:tr>
      <w:tr w:rsidR="00332DA2" w:rsidRPr="00717EC0" w14:paraId="4FDCC794" w14:textId="77777777" w:rsidTr="00840F96">
        <w:tc>
          <w:tcPr>
            <w:tcW w:w="2745" w:type="dxa"/>
            <w:tcMar>
              <w:top w:w="0" w:type="dxa"/>
              <w:left w:w="108" w:type="dxa"/>
              <w:bottom w:w="0" w:type="dxa"/>
              <w:right w:w="108" w:type="dxa"/>
            </w:tcMar>
            <w:hideMark/>
          </w:tcPr>
          <w:p w14:paraId="4FDCC792" w14:textId="77777777" w:rsidR="00332DA2" w:rsidRPr="00717EC0" w:rsidRDefault="00332DA2" w:rsidP="00332DA2">
            <w:pPr>
              <w:pStyle w:val="ProductList-Body"/>
              <w:rPr>
                <w:szCs w:val="18"/>
              </w:rPr>
            </w:pPr>
            <w:r w:rsidRPr="00717EC0">
              <w:rPr>
                <w:szCs w:val="18"/>
              </w:rPr>
              <w:t>$375,000 - $499,999</w:t>
            </w:r>
          </w:p>
        </w:tc>
        <w:tc>
          <w:tcPr>
            <w:tcW w:w="2745" w:type="dxa"/>
            <w:tcMar>
              <w:top w:w="0" w:type="dxa"/>
              <w:left w:w="108" w:type="dxa"/>
              <w:bottom w:w="0" w:type="dxa"/>
              <w:right w:w="108" w:type="dxa"/>
            </w:tcMar>
            <w:hideMark/>
          </w:tcPr>
          <w:p w14:paraId="4FDCC793" w14:textId="77777777" w:rsidR="00332DA2" w:rsidRPr="00717EC0" w:rsidRDefault="00332DA2" w:rsidP="00332DA2">
            <w:pPr>
              <w:pStyle w:val="ProductList-Body"/>
              <w:rPr>
                <w:szCs w:val="18"/>
              </w:rPr>
            </w:pPr>
            <w:r w:rsidRPr="00717EC0">
              <w:rPr>
                <w:szCs w:val="18"/>
              </w:rPr>
              <w:t>5</w:t>
            </w:r>
          </w:p>
        </w:tc>
      </w:tr>
      <w:tr w:rsidR="00332DA2" w:rsidRPr="00717EC0" w14:paraId="4FDCC797" w14:textId="77777777" w:rsidTr="00840F96">
        <w:tc>
          <w:tcPr>
            <w:tcW w:w="2745" w:type="dxa"/>
            <w:tcMar>
              <w:top w:w="0" w:type="dxa"/>
              <w:left w:w="108" w:type="dxa"/>
              <w:bottom w:w="0" w:type="dxa"/>
              <w:right w:w="108" w:type="dxa"/>
            </w:tcMar>
            <w:hideMark/>
          </w:tcPr>
          <w:p w14:paraId="4FDCC795" w14:textId="77777777" w:rsidR="00332DA2" w:rsidRPr="00717EC0" w:rsidRDefault="00332DA2" w:rsidP="00332DA2">
            <w:pPr>
              <w:pStyle w:val="ProductList-Body"/>
              <w:rPr>
                <w:szCs w:val="18"/>
              </w:rPr>
            </w:pPr>
            <w:r w:rsidRPr="00717EC0">
              <w:rPr>
                <w:szCs w:val="18"/>
              </w:rPr>
              <w:t>$500,000 - $624,999</w:t>
            </w:r>
          </w:p>
        </w:tc>
        <w:tc>
          <w:tcPr>
            <w:tcW w:w="2745" w:type="dxa"/>
            <w:tcMar>
              <w:top w:w="0" w:type="dxa"/>
              <w:left w:w="108" w:type="dxa"/>
              <w:bottom w:w="0" w:type="dxa"/>
              <w:right w:w="108" w:type="dxa"/>
            </w:tcMar>
            <w:hideMark/>
          </w:tcPr>
          <w:p w14:paraId="4FDCC796" w14:textId="77777777" w:rsidR="00332DA2" w:rsidRPr="00717EC0" w:rsidRDefault="00332DA2" w:rsidP="00332DA2">
            <w:pPr>
              <w:pStyle w:val="ProductList-Body"/>
              <w:rPr>
                <w:szCs w:val="18"/>
              </w:rPr>
            </w:pPr>
            <w:r w:rsidRPr="00717EC0">
              <w:rPr>
                <w:szCs w:val="18"/>
              </w:rPr>
              <w:t>6</w:t>
            </w:r>
          </w:p>
        </w:tc>
      </w:tr>
      <w:tr w:rsidR="00332DA2" w:rsidRPr="00717EC0" w14:paraId="4FDCC79A" w14:textId="77777777" w:rsidTr="00840F96">
        <w:tc>
          <w:tcPr>
            <w:tcW w:w="2745" w:type="dxa"/>
            <w:tcMar>
              <w:top w:w="0" w:type="dxa"/>
              <w:left w:w="108" w:type="dxa"/>
              <w:bottom w:w="0" w:type="dxa"/>
              <w:right w:w="108" w:type="dxa"/>
            </w:tcMar>
            <w:hideMark/>
          </w:tcPr>
          <w:p w14:paraId="4FDCC798" w14:textId="77777777" w:rsidR="00332DA2" w:rsidRPr="00717EC0" w:rsidRDefault="00332DA2" w:rsidP="00332DA2">
            <w:pPr>
              <w:pStyle w:val="ProductList-Body"/>
              <w:rPr>
                <w:szCs w:val="18"/>
              </w:rPr>
            </w:pPr>
            <w:r w:rsidRPr="00717EC0">
              <w:rPr>
                <w:szCs w:val="18"/>
              </w:rPr>
              <w:t>$625,000 - $749,999</w:t>
            </w:r>
          </w:p>
        </w:tc>
        <w:tc>
          <w:tcPr>
            <w:tcW w:w="2745" w:type="dxa"/>
            <w:tcMar>
              <w:top w:w="0" w:type="dxa"/>
              <w:left w:w="108" w:type="dxa"/>
              <w:bottom w:w="0" w:type="dxa"/>
              <w:right w:w="108" w:type="dxa"/>
            </w:tcMar>
            <w:hideMark/>
          </w:tcPr>
          <w:p w14:paraId="4FDCC799" w14:textId="77777777" w:rsidR="00332DA2" w:rsidRPr="00717EC0" w:rsidRDefault="00332DA2" w:rsidP="00332DA2">
            <w:pPr>
              <w:pStyle w:val="ProductList-Body"/>
              <w:rPr>
                <w:szCs w:val="18"/>
              </w:rPr>
            </w:pPr>
            <w:r w:rsidRPr="00717EC0">
              <w:rPr>
                <w:szCs w:val="18"/>
              </w:rPr>
              <w:t>7</w:t>
            </w:r>
          </w:p>
        </w:tc>
      </w:tr>
      <w:tr w:rsidR="00332DA2" w:rsidRPr="00717EC0" w14:paraId="4FDCC79D" w14:textId="77777777" w:rsidTr="00840F96">
        <w:tc>
          <w:tcPr>
            <w:tcW w:w="2745" w:type="dxa"/>
            <w:tcMar>
              <w:top w:w="0" w:type="dxa"/>
              <w:left w:w="108" w:type="dxa"/>
              <w:bottom w:w="0" w:type="dxa"/>
              <w:right w:w="108" w:type="dxa"/>
            </w:tcMar>
            <w:hideMark/>
          </w:tcPr>
          <w:p w14:paraId="4FDCC79B" w14:textId="77777777" w:rsidR="00332DA2" w:rsidRPr="00717EC0" w:rsidRDefault="00332DA2" w:rsidP="00332DA2">
            <w:pPr>
              <w:pStyle w:val="ProductList-Body"/>
              <w:rPr>
                <w:szCs w:val="18"/>
              </w:rPr>
            </w:pPr>
            <w:r w:rsidRPr="00717EC0">
              <w:rPr>
                <w:szCs w:val="18"/>
              </w:rPr>
              <w:t>$750,000 - $874,999</w:t>
            </w:r>
          </w:p>
        </w:tc>
        <w:tc>
          <w:tcPr>
            <w:tcW w:w="2745" w:type="dxa"/>
            <w:tcMar>
              <w:top w:w="0" w:type="dxa"/>
              <w:left w:w="108" w:type="dxa"/>
              <w:bottom w:w="0" w:type="dxa"/>
              <w:right w:w="108" w:type="dxa"/>
            </w:tcMar>
            <w:hideMark/>
          </w:tcPr>
          <w:p w14:paraId="4FDCC79C" w14:textId="77777777" w:rsidR="00332DA2" w:rsidRPr="00717EC0" w:rsidRDefault="00332DA2" w:rsidP="00332DA2">
            <w:pPr>
              <w:pStyle w:val="ProductList-Body"/>
              <w:rPr>
                <w:szCs w:val="18"/>
              </w:rPr>
            </w:pPr>
            <w:r w:rsidRPr="00717EC0">
              <w:rPr>
                <w:szCs w:val="18"/>
              </w:rPr>
              <w:t>8</w:t>
            </w:r>
          </w:p>
        </w:tc>
      </w:tr>
    </w:tbl>
    <w:p w14:paraId="4FDCC79E" w14:textId="77777777" w:rsidR="00332DA2" w:rsidRPr="00717EC0" w:rsidRDefault="00332DA2" w:rsidP="00332DA2">
      <w:pPr>
        <w:pStyle w:val="ProductList-Body"/>
        <w:rPr>
          <w:rFonts w:cs="Tahoma"/>
          <w:szCs w:val="18"/>
        </w:rPr>
      </w:pPr>
    </w:p>
    <w:p w14:paraId="4FDCC79F" w14:textId="2D70C70E" w:rsidR="00332DA2" w:rsidRPr="00717EC0" w:rsidRDefault="00332DA2" w:rsidP="00840F96">
      <w:pPr>
        <w:pStyle w:val="ProductList-Body"/>
        <w:ind w:left="180"/>
        <w:rPr>
          <w:szCs w:val="18"/>
        </w:rPr>
      </w:pPr>
      <w:r w:rsidRPr="00717EC0">
        <w:rPr>
          <w:szCs w:val="18"/>
        </w:rPr>
        <w:t xml:space="preserve">The Unlimited 24x7 PRS benefit only includes Problem Resolution Services. Any time spent by the Technical Account Manager (TAM) or the Designated Support Engineer (DSE) on the resolution of the incident will be accounted for under the customer’s Premier Services Agreement. </w:t>
      </w:r>
    </w:p>
    <w:p w14:paraId="4FDCC7A0" w14:textId="77777777" w:rsidR="00332DA2" w:rsidRPr="00717EC0" w:rsidRDefault="00332DA2" w:rsidP="00332DA2">
      <w:pPr>
        <w:pStyle w:val="ProductList-Body"/>
        <w:rPr>
          <w:rFonts w:cs="Tahoma"/>
          <w:b/>
          <w:szCs w:val="18"/>
        </w:rPr>
      </w:pPr>
    </w:p>
    <w:p w14:paraId="4FDCC7FE" w14:textId="5F3EF5A1" w:rsidR="00332DA2" w:rsidRPr="008E7D7C" w:rsidRDefault="00332DA2" w:rsidP="00432379">
      <w:pPr>
        <w:pStyle w:val="ProductList-SubSubSectionHeading"/>
        <w:outlineLvl w:val="2"/>
        <w:rPr>
          <w:b/>
        </w:rPr>
      </w:pPr>
      <w:bookmarkStart w:id="1583" w:name="SA_SystemCenterGlobalServiceMonitor"/>
      <w:bookmarkStart w:id="1584" w:name="_Toc379797450"/>
      <w:bookmarkStart w:id="1585" w:name="_Toc380513486"/>
      <w:bookmarkStart w:id="1586" w:name="_Toc380655536"/>
      <w:bookmarkStart w:id="1587" w:name="_Toc404601350"/>
      <w:bookmarkStart w:id="1588" w:name="_Toc336338239"/>
      <w:r w:rsidRPr="004925A1">
        <w:rPr>
          <w:b/>
          <w:color w:val="00188F"/>
        </w:rPr>
        <w:t>System Center Global Service Monitor</w:t>
      </w:r>
      <w:bookmarkEnd w:id="1583"/>
      <w:bookmarkEnd w:id="1584"/>
      <w:bookmarkEnd w:id="1585"/>
      <w:bookmarkEnd w:id="1586"/>
      <w:bookmarkEnd w:id="1587"/>
    </w:p>
    <w:p w14:paraId="4FDCC7FF" w14:textId="6AC3F4D1" w:rsidR="00332DA2" w:rsidRPr="00717EC0" w:rsidRDefault="00332DA2" w:rsidP="00332DA2">
      <w:pPr>
        <w:pStyle w:val="ProductList-Body"/>
        <w:rPr>
          <w:rFonts w:cs="Tahoma"/>
          <w:szCs w:val="18"/>
        </w:rPr>
      </w:pPr>
      <w:r w:rsidRPr="00717EC0">
        <w:rPr>
          <w:rFonts w:cs="Tahoma"/>
          <w:szCs w:val="18"/>
        </w:rPr>
        <w:t xml:space="preserve">Customers with active SA coverage for the Management Licenses identified in the table below are eligible to use System Center Global Service Monitor </w:t>
      </w:r>
      <w:r w:rsidR="007812B4">
        <w:rPr>
          <w:rFonts w:cs="Tahoma"/>
          <w:szCs w:val="18"/>
        </w:rPr>
        <w:t xml:space="preserve">to monitor the web applications running on OSEs licensed with these Management Licenses.  Your use of this online service is subject to </w:t>
      </w:r>
      <w:r w:rsidR="007812B4" w:rsidRPr="00717EC0">
        <w:rPr>
          <w:rFonts w:cs="Tahoma"/>
          <w:szCs w:val="18"/>
        </w:rPr>
        <w:t xml:space="preserve">the </w:t>
      </w:r>
      <w:r w:rsidR="007812B4">
        <w:rPr>
          <w:rFonts w:cs="Tahoma"/>
          <w:szCs w:val="18"/>
        </w:rPr>
        <w:t>Online Services Terms (OST) and the license terms below. In the event of any conflict between the OST and the license terms below, the license terms below govern. Your right to use the online service expires when the SA coverage on your Management License expires</w:t>
      </w:r>
      <w:r w:rsidRPr="00717EC0">
        <w:rPr>
          <w:rFonts w:cs="Tahoma"/>
          <w:szCs w:val="18"/>
        </w:rPr>
        <w:t>.</w:t>
      </w:r>
    </w:p>
    <w:p w14:paraId="4FDCC800" w14:textId="77777777" w:rsidR="00332DA2" w:rsidRPr="00717EC0" w:rsidRDefault="00332DA2" w:rsidP="00332DA2">
      <w:pPr>
        <w:pStyle w:val="ProductList-Body"/>
        <w:rPr>
          <w:rFonts w:cs="Tahoma"/>
          <w:szCs w:val="18"/>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0"/>
      </w:tblGrid>
      <w:tr w:rsidR="00332DA2" w:rsidRPr="00717EC0" w14:paraId="4FDCC802" w14:textId="77777777" w:rsidTr="004C523B">
        <w:trPr>
          <w:tblHeader/>
        </w:trPr>
        <w:tc>
          <w:tcPr>
            <w:tcW w:w="4680" w:type="dxa"/>
            <w:tcBorders>
              <w:top w:val="single" w:sz="4" w:space="0" w:color="000000"/>
              <w:left w:val="single" w:sz="4" w:space="0" w:color="000000"/>
              <w:bottom w:val="single" w:sz="4" w:space="0" w:color="000000"/>
              <w:right w:val="single" w:sz="4" w:space="0" w:color="000000"/>
            </w:tcBorders>
            <w:shd w:val="clear" w:color="auto" w:fill="0072C6"/>
            <w:vAlign w:val="center"/>
            <w:hideMark/>
          </w:tcPr>
          <w:p w14:paraId="4FDCC801" w14:textId="77777777" w:rsidR="00332DA2" w:rsidRPr="002C67EA" w:rsidRDefault="00332DA2" w:rsidP="00395D5F">
            <w:pPr>
              <w:pStyle w:val="ProductList-Body"/>
              <w:spacing w:before="20" w:after="20"/>
              <w:rPr>
                <w:rFonts w:cs="Tahoma"/>
                <w:color w:val="FFFFFF" w:themeColor="background1"/>
                <w:szCs w:val="18"/>
              </w:rPr>
            </w:pPr>
            <w:r w:rsidRPr="002C67EA">
              <w:rPr>
                <w:rFonts w:cs="Tahoma"/>
                <w:color w:val="FFFFFF" w:themeColor="background1"/>
                <w:szCs w:val="18"/>
              </w:rPr>
              <w:t>Qualifying Management Licenses</w:t>
            </w:r>
          </w:p>
        </w:tc>
      </w:tr>
      <w:tr w:rsidR="00332DA2" w:rsidRPr="00717EC0" w14:paraId="4FDCC804" w14:textId="77777777" w:rsidTr="00F97607">
        <w:tc>
          <w:tcPr>
            <w:tcW w:w="4680" w:type="dxa"/>
            <w:tcBorders>
              <w:top w:val="single" w:sz="4" w:space="0" w:color="000000"/>
              <w:left w:val="single" w:sz="4" w:space="0" w:color="000000"/>
              <w:bottom w:val="single" w:sz="4" w:space="0" w:color="000000"/>
              <w:right w:val="single" w:sz="4" w:space="0" w:color="000000"/>
            </w:tcBorders>
            <w:vAlign w:val="center"/>
            <w:hideMark/>
          </w:tcPr>
          <w:p w14:paraId="4FDCC803" w14:textId="77777777" w:rsidR="00332DA2" w:rsidRPr="00717EC0" w:rsidRDefault="00332DA2" w:rsidP="00332DA2">
            <w:pPr>
              <w:pStyle w:val="ProductList-Body"/>
              <w:rPr>
                <w:rFonts w:cs="Tahoma"/>
                <w:szCs w:val="18"/>
              </w:rPr>
            </w:pPr>
            <w:r w:rsidRPr="00717EC0">
              <w:rPr>
                <w:rFonts w:cs="Tahoma"/>
                <w:szCs w:val="18"/>
              </w:rPr>
              <w:t>System Center Datacenter Server Management License</w:t>
            </w:r>
          </w:p>
        </w:tc>
      </w:tr>
      <w:tr w:rsidR="00332DA2" w:rsidRPr="00717EC0" w14:paraId="4FDCC806" w14:textId="77777777" w:rsidTr="00F97607">
        <w:tc>
          <w:tcPr>
            <w:tcW w:w="4680" w:type="dxa"/>
            <w:tcBorders>
              <w:top w:val="single" w:sz="4" w:space="0" w:color="000000"/>
              <w:left w:val="single" w:sz="4" w:space="0" w:color="000000"/>
              <w:bottom w:val="single" w:sz="4" w:space="0" w:color="000000"/>
              <w:right w:val="single" w:sz="4" w:space="0" w:color="000000"/>
            </w:tcBorders>
            <w:vAlign w:val="center"/>
            <w:hideMark/>
          </w:tcPr>
          <w:p w14:paraId="4FDCC805" w14:textId="77777777" w:rsidR="00332DA2" w:rsidRPr="00717EC0" w:rsidRDefault="00332DA2" w:rsidP="00332DA2">
            <w:pPr>
              <w:pStyle w:val="ProductList-Body"/>
              <w:rPr>
                <w:rFonts w:cs="Tahoma"/>
                <w:szCs w:val="18"/>
              </w:rPr>
            </w:pPr>
            <w:r w:rsidRPr="00717EC0">
              <w:rPr>
                <w:rFonts w:cs="Tahoma"/>
                <w:szCs w:val="18"/>
              </w:rPr>
              <w:t>System Center Standard Server Management License</w:t>
            </w:r>
          </w:p>
        </w:tc>
      </w:tr>
    </w:tbl>
    <w:p w14:paraId="60239612" w14:textId="77777777" w:rsidR="007812B4" w:rsidRDefault="007812B4" w:rsidP="007812B4">
      <w:pPr>
        <w:pStyle w:val="PURBody-Indented"/>
        <w:spacing w:after="0"/>
        <w:ind w:left="0"/>
        <w:rPr>
          <w:rFonts w:cs="Tahoma"/>
          <w:sz w:val="18"/>
          <w:szCs w:val="18"/>
        </w:rPr>
      </w:pPr>
    </w:p>
    <w:p w14:paraId="0CAFE52E" w14:textId="50411B76" w:rsidR="007812B4" w:rsidRPr="00E41243" w:rsidRDefault="007812B4" w:rsidP="007812B4">
      <w:pPr>
        <w:pStyle w:val="PURBody-Indented"/>
        <w:ind w:left="0"/>
        <w:rPr>
          <w:rFonts w:cs="Tahoma"/>
          <w:sz w:val="18"/>
          <w:szCs w:val="18"/>
        </w:rPr>
      </w:pPr>
      <w:r w:rsidRPr="00E41243">
        <w:rPr>
          <w:rFonts w:cs="Tahoma"/>
          <w:sz w:val="18"/>
          <w:szCs w:val="18"/>
        </w:rPr>
        <w:t>Test result data generated from active tests will be stored in the online service until your deployment of System Center 2012 R2 Operations Manager collects the test results.  If System Center 2012 R2 Operations Manager does not collect your test results within seven days test results will be deleted from the online service.</w:t>
      </w:r>
    </w:p>
    <w:p w14:paraId="52F7C1FE" w14:textId="49702C01" w:rsidR="007812B4" w:rsidRPr="00E41243" w:rsidRDefault="007812B4" w:rsidP="007812B4">
      <w:pPr>
        <w:pStyle w:val="PURBody-Indented"/>
        <w:ind w:left="0"/>
        <w:rPr>
          <w:rFonts w:cs="Tahoma"/>
          <w:sz w:val="18"/>
          <w:szCs w:val="18"/>
        </w:rPr>
      </w:pPr>
    </w:p>
    <w:p w14:paraId="4FDCC807" w14:textId="77777777" w:rsidR="00332DA2" w:rsidRPr="00717EC0" w:rsidRDefault="00332DA2" w:rsidP="00332DA2">
      <w:pPr>
        <w:pStyle w:val="ProductList-Body"/>
        <w:rPr>
          <w:rFonts w:cs="Tahoma"/>
          <w:szCs w:val="18"/>
          <w:lang w:val="x-none" w:eastAsia="x-none"/>
        </w:rPr>
      </w:pPr>
    </w:p>
    <w:p w14:paraId="4FDCC808" w14:textId="77777777" w:rsidR="00332DA2" w:rsidRPr="008E7D7C" w:rsidRDefault="00332DA2" w:rsidP="00432379">
      <w:pPr>
        <w:pStyle w:val="ProductList-SubSubSectionHeading"/>
        <w:outlineLvl w:val="2"/>
        <w:rPr>
          <w:b/>
        </w:rPr>
      </w:pPr>
      <w:bookmarkStart w:id="1589" w:name="_Toc372892146"/>
      <w:bookmarkStart w:id="1590" w:name="_Toc379797451"/>
      <w:bookmarkStart w:id="1591" w:name="_Toc380513487"/>
      <w:bookmarkStart w:id="1592" w:name="_Toc380655537"/>
      <w:bookmarkStart w:id="1593" w:name="_Toc404601351"/>
      <w:bookmarkStart w:id="1594" w:name="SA_BackUpDisasterRecovery"/>
      <w:r w:rsidRPr="004925A1">
        <w:rPr>
          <w:b/>
          <w:color w:val="00188F"/>
        </w:rPr>
        <w:t>Back-up for Disaster Recovery</w:t>
      </w:r>
      <w:bookmarkEnd w:id="1588"/>
      <w:bookmarkEnd w:id="1589"/>
      <w:bookmarkEnd w:id="1590"/>
      <w:bookmarkEnd w:id="1591"/>
      <w:bookmarkEnd w:id="1592"/>
      <w:bookmarkEnd w:id="1593"/>
      <w:r w:rsidRPr="008E7D7C">
        <w:rPr>
          <w:b/>
        </w:rPr>
        <w:t xml:space="preserve"> </w:t>
      </w:r>
      <w:bookmarkEnd w:id="1594"/>
    </w:p>
    <w:p w14:paraId="4FDCC809" w14:textId="2358B7B8" w:rsidR="00332DA2" w:rsidRPr="00717EC0" w:rsidRDefault="006F6997" w:rsidP="00332DA2">
      <w:pPr>
        <w:pStyle w:val="ProductList-Body"/>
        <w:rPr>
          <w:rFonts w:cs="Tahoma"/>
          <w:szCs w:val="18"/>
        </w:rPr>
      </w:pPr>
      <w:r w:rsidRPr="006F6997">
        <w:rPr>
          <w:rFonts w:cs="Tahoma"/>
          <w:szCs w:val="18"/>
        </w:rPr>
        <w:t>Customers with S</w:t>
      </w:r>
      <w:r>
        <w:rPr>
          <w:rFonts w:cs="Tahoma"/>
          <w:szCs w:val="18"/>
        </w:rPr>
        <w:t xml:space="preserve">A for qualifying </w:t>
      </w:r>
      <w:r w:rsidRPr="006F6997">
        <w:rPr>
          <w:rFonts w:cs="Tahoma"/>
          <w:szCs w:val="18"/>
        </w:rPr>
        <w:t>Server products and related CALs are eligible for complimentary Server licenses for those products for disaster recovery purposes.</w:t>
      </w:r>
      <w:r w:rsidR="00332DA2" w:rsidRPr="00AB689B">
        <w:rPr>
          <w:rFonts w:cs="Tahoma"/>
          <w:szCs w:val="18"/>
        </w:rPr>
        <w:t xml:space="preserve">  </w:t>
      </w:r>
    </w:p>
    <w:p w14:paraId="4FDCC80A" w14:textId="77777777" w:rsidR="00332DA2" w:rsidRPr="00717EC0" w:rsidRDefault="00332DA2" w:rsidP="00332DA2">
      <w:pPr>
        <w:pStyle w:val="ProductList-Body"/>
        <w:rPr>
          <w:rFonts w:cs="Tahoma"/>
          <w:szCs w:val="18"/>
        </w:rPr>
      </w:pPr>
    </w:p>
    <w:p w14:paraId="4FDCC80B" w14:textId="77777777" w:rsidR="00332DA2" w:rsidRPr="008E7D7C" w:rsidRDefault="00332DA2" w:rsidP="00432379">
      <w:pPr>
        <w:pStyle w:val="ProductList-SubSubSectionHeading"/>
        <w:outlineLvl w:val="2"/>
        <w:rPr>
          <w:b/>
        </w:rPr>
      </w:pPr>
      <w:bookmarkStart w:id="1595" w:name="_Toc336338240"/>
      <w:bookmarkStart w:id="1596" w:name="_Toc372892147"/>
      <w:bookmarkStart w:id="1597" w:name="_Toc379797452"/>
      <w:bookmarkStart w:id="1598" w:name="_Toc380513488"/>
      <w:bookmarkStart w:id="1599" w:name="_Toc380655538"/>
      <w:bookmarkStart w:id="1600" w:name="SA_TechNetSASubscriptionServices"/>
      <w:bookmarkStart w:id="1601" w:name="_Toc404601352"/>
      <w:r w:rsidRPr="004925A1">
        <w:rPr>
          <w:b/>
          <w:color w:val="00188F"/>
        </w:rPr>
        <w:t>TechNet SA Subscription Services</w:t>
      </w:r>
      <w:bookmarkEnd w:id="1595"/>
      <w:bookmarkEnd w:id="1596"/>
      <w:bookmarkEnd w:id="1597"/>
      <w:bookmarkEnd w:id="1598"/>
      <w:bookmarkEnd w:id="1599"/>
      <w:bookmarkEnd w:id="1600"/>
      <w:bookmarkEnd w:id="1601"/>
    </w:p>
    <w:p w14:paraId="2D4C2BEC" w14:textId="02F133F9" w:rsidR="00671B8F" w:rsidRPr="00671B8F" w:rsidRDefault="004F774C" w:rsidP="00332DA2">
      <w:pPr>
        <w:pStyle w:val="ProductList-Body"/>
        <w:rPr>
          <w:rFonts w:eastAsia="Calibri" w:cs="Tahoma"/>
          <w:i/>
          <w:szCs w:val="18"/>
        </w:rPr>
      </w:pPr>
      <w:r>
        <w:rPr>
          <w:rFonts w:eastAsia="Calibri" w:cs="Tahoma"/>
          <w:i/>
          <w:szCs w:val="18"/>
        </w:rPr>
        <w:t>Starting in</w:t>
      </w:r>
      <w:r w:rsidR="00671B8F" w:rsidRPr="00671B8F">
        <w:rPr>
          <w:rFonts w:eastAsia="Calibri" w:cs="Tahoma"/>
          <w:i/>
          <w:szCs w:val="18"/>
        </w:rPr>
        <w:t xml:space="preserve"> May 2014, new and renewing Volume Licensing agreements with S</w:t>
      </w:r>
      <w:r w:rsidR="00F32AEC">
        <w:rPr>
          <w:rFonts w:eastAsia="Calibri" w:cs="Tahoma"/>
          <w:i/>
          <w:szCs w:val="18"/>
        </w:rPr>
        <w:t>A</w:t>
      </w:r>
      <w:r w:rsidR="00671B8F" w:rsidRPr="00671B8F">
        <w:rPr>
          <w:rFonts w:eastAsia="Calibri" w:cs="Tahoma"/>
          <w:i/>
          <w:szCs w:val="18"/>
        </w:rPr>
        <w:t xml:space="preserve"> will no longer include TechNet Subscription benefits. </w:t>
      </w:r>
      <w:r>
        <w:rPr>
          <w:rFonts w:eastAsia="Calibri" w:cs="Tahoma"/>
          <w:i/>
          <w:szCs w:val="18"/>
        </w:rPr>
        <w:t>Previously entit</w:t>
      </w:r>
      <w:r w:rsidR="00E85897">
        <w:rPr>
          <w:rFonts w:eastAsia="Calibri" w:cs="Tahoma"/>
          <w:i/>
          <w:szCs w:val="18"/>
        </w:rPr>
        <w:t>l</w:t>
      </w:r>
      <w:r>
        <w:rPr>
          <w:rFonts w:eastAsia="Calibri" w:cs="Tahoma"/>
          <w:i/>
          <w:szCs w:val="18"/>
        </w:rPr>
        <w:t>ed</w:t>
      </w:r>
      <w:r w:rsidR="00671B8F" w:rsidRPr="00671B8F">
        <w:rPr>
          <w:rFonts w:eastAsia="Calibri" w:cs="Tahoma"/>
          <w:i/>
          <w:szCs w:val="18"/>
        </w:rPr>
        <w:t xml:space="preserve"> customers will be able to access their TechNet Subscription benefits until the expiration of their current term of SA coverage, or May 31, 2017, whichever is earlier.</w:t>
      </w:r>
    </w:p>
    <w:p w14:paraId="4FDCC863" w14:textId="77777777" w:rsidR="00332DA2" w:rsidRPr="00717EC0" w:rsidRDefault="00332DA2" w:rsidP="00332DA2">
      <w:pPr>
        <w:pStyle w:val="ProductList-Body"/>
        <w:rPr>
          <w:rFonts w:cs="Tahoma"/>
          <w:b/>
          <w:szCs w:val="18"/>
        </w:rPr>
      </w:pPr>
    </w:p>
    <w:p w14:paraId="4FDCC864" w14:textId="77777777" w:rsidR="00332DA2" w:rsidRPr="004925A1" w:rsidRDefault="00332DA2" w:rsidP="00332DA2">
      <w:pPr>
        <w:pStyle w:val="ProductList-Body"/>
        <w:rPr>
          <w:rFonts w:cs="Tahoma"/>
          <w:b/>
          <w:color w:val="00188F"/>
          <w:szCs w:val="18"/>
        </w:rPr>
      </w:pPr>
      <w:bookmarkStart w:id="1602" w:name="_Toc336338242"/>
      <w:bookmarkStart w:id="1603" w:name="_Toc372892149"/>
      <w:bookmarkStart w:id="1604" w:name="SA_LicenseMobilitythroughSA"/>
      <w:r w:rsidRPr="004925A1">
        <w:rPr>
          <w:rFonts w:cs="Tahoma"/>
          <w:b/>
          <w:color w:val="00188F"/>
          <w:szCs w:val="18"/>
        </w:rPr>
        <w:t>License Mobility through Software Assurance</w:t>
      </w:r>
      <w:bookmarkEnd w:id="1602"/>
      <w:bookmarkEnd w:id="1603"/>
      <w:bookmarkEnd w:id="1604"/>
    </w:p>
    <w:p w14:paraId="4FDCC866" w14:textId="14147A97" w:rsidR="00332DA2" w:rsidRPr="00AB689B" w:rsidRDefault="00332DA2" w:rsidP="00273364">
      <w:pPr>
        <w:pStyle w:val="ProductList-Body"/>
        <w:rPr>
          <w:szCs w:val="18"/>
        </w:rPr>
      </w:pPr>
      <w:r w:rsidRPr="00273364">
        <w:t xml:space="preserve">License Mobility through SA lets </w:t>
      </w:r>
      <w:r w:rsidR="006B5B83" w:rsidRPr="00273364">
        <w:t>a customer</w:t>
      </w:r>
      <w:r w:rsidRPr="00273364">
        <w:t xml:space="preserve"> move certain on-premise</w:t>
      </w:r>
      <w:r w:rsidR="00395D5F" w:rsidRPr="00273364">
        <w:t>s</w:t>
      </w:r>
      <w:r w:rsidRPr="00273364">
        <w:t xml:space="preserve"> licenses covered by S</w:t>
      </w:r>
      <w:r w:rsidR="004925A1" w:rsidRPr="00273364">
        <w:t>A to third party shared servers</w:t>
      </w:r>
      <w:r w:rsidR="00273364">
        <w:t xml:space="preserve">. </w:t>
      </w:r>
      <w:r w:rsidRPr="00AB689B">
        <w:rPr>
          <w:szCs w:val="18"/>
        </w:rPr>
        <w:t>All Products that are currently eligible for “License Mobility within Server Farms” as defined in the PUR and covered by SA are eligible for License Mobility through SA. In addition, the following Products are also eligible for License Mobility through SA:</w:t>
      </w:r>
    </w:p>
    <w:p w14:paraId="4FDCC868" w14:textId="1AC7CC4D" w:rsidR="00332DA2" w:rsidRPr="00AB689B" w:rsidRDefault="00332DA2" w:rsidP="00D73C40">
      <w:pPr>
        <w:pStyle w:val="ProductList-Body"/>
        <w:numPr>
          <w:ilvl w:val="0"/>
          <w:numId w:val="25"/>
        </w:numPr>
        <w:ind w:left="450" w:hanging="270"/>
        <w:rPr>
          <w:szCs w:val="18"/>
        </w:rPr>
      </w:pPr>
      <w:r w:rsidRPr="00AB689B">
        <w:rPr>
          <w:szCs w:val="18"/>
        </w:rPr>
        <w:t>System Center – all Server Management Licenses (MLs), including SMSE and SMSD w</w:t>
      </w:r>
      <w:r w:rsidR="0054282A">
        <w:rPr>
          <w:szCs w:val="18"/>
        </w:rPr>
        <w:t>ith SA,</w:t>
      </w:r>
      <w:r w:rsidRPr="00AB689B">
        <w:rPr>
          <w:szCs w:val="18"/>
        </w:rPr>
        <w:t xml:space="preserve"> and System Center 2012 Standard</w:t>
      </w:r>
      <w:r w:rsidR="00EF0970">
        <w:rPr>
          <w:szCs w:val="18"/>
        </w:rPr>
        <w:fldChar w:fldCharType="begin"/>
      </w:r>
      <w:r w:rsidR="00EF0970">
        <w:instrText xml:space="preserve"> XE "</w:instrText>
      </w:r>
      <w:r w:rsidR="00EF0970" w:rsidRPr="00E92910">
        <w:instrText>System Center 2012 Standard</w:instrText>
      </w:r>
      <w:r w:rsidR="00EF0970">
        <w:instrText xml:space="preserve">" </w:instrText>
      </w:r>
      <w:r w:rsidR="00EF0970">
        <w:rPr>
          <w:szCs w:val="18"/>
        </w:rPr>
        <w:fldChar w:fldCharType="end"/>
      </w:r>
      <w:r w:rsidRPr="00AB689B">
        <w:rPr>
          <w:szCs w:val="18"/>
        </w:rPr>
        <w:t xml:space="preserve"> and Datacenter with SA</w:t>
      </w:r>
      <w:r w:rsidR="0054282A">
        <w:rPr>
          <w:szCs w:val="18"/>
        </w:rPr>
        <w:t>.</w:t>
      </w:r>
    </w:p>
    <w:p w14:paraId="4FDCC869" w14:textId="77777777" w:rsidR="00332DA2" w:rsidRDefault="00332DA2" w:rsidP="00332DA2">
      <w:pPr>
        <w:pStyle w:val="ProductList-Body"/>
        <w:rPr>
          <w:szCs w:val="18"/>
        </w:rPr>
      </w:pPr>
    </w:p>
    <w:p w14:paraId="4FDCC86A" w14:textId="1FA6645E" w:rsidR="00332DA2" w:rsidRPr="00AB689B" w:rsidRDefault="00332DA2" w:rsidP="00273364">
      <w:pPr>
        <w:pStyle w:val="ProductList-Body"/>
      </w:pPr>
      <w:r w:rsidRPr="00AB689B">
        <w:t xml:space="preserve">To use </w:t>
      </w:r>
      <w:r w:rsidRPr="00273364">
        <w:t>License</w:t>
      </w:r>
      <w:r w:rsidRPr="00AB689B">
        <w:t xml:space="preserve"> Mobility through SA, customers must:</w:t>
      </w:r>
    </w:p>
    <w:p w14:paraId="4FDCC86B" w14:textId="77777777" w:rsidR="00332DA2" w:rsidRPr="00AB689B" w:rsidRDefault="00332DA2" w:rsidP="00D73C40">
      <w:pPr>
        <w:pStyle w:val="ProductList-Body"/>
        <w:numPr>
          <w:ilvl w:val="0"/>
          <w:numId w:val="26"/>
        </w:numPr>
        <w:ind w:left="450" w:hanging="270"/>
        <w:rPr>
          <w:szCs w:val="18"/>
        </w:rPr>
      </w:pPr>
      <w:r w:rsidRPr="00AB689B">
        <w:rPr>
          <w:szCs w:val="18"/>
        </w:rPr>
        <w:t>Maintain SA coverage for the licenses under which they run software or manage operating system environments on shared third party servers as well as all of the corresponding CALs, External Connector licenses and management licenses;</w:t>
      </w:r>
    </w:p>
    <w:p w14:paraId="4FDCC86C" w14:textId="2A67CE78" w:rsidR="00332DA2" w:rsidRPr="00AB689B" w:rsidRDefault="00332DA2" w:rsidP="00D73C40">
      <w:pPr>
        <w:pStyle w:val="ProductList-Body"/>
        <w:numPr>
          <w:ilvl w:val="0"/>
          <w:numId w:val="26"/>
        </w:numPr>
        <w:ind w:left="450" w:hanging="270"/>
        <w:rPr>
          <w:szCs w:val="18"/>
        </w:rPr>
      </w:pPr>
      <w:r w:rsidRPr="00AB689B">
        <w:rPr>
          <w:szCs w:val="18"/>
        </w:rPr>
        <w:t xml:space="preserve">Deploy their licenses only with qualified License Mobility through Software Assurance Partners (see </w:t>
      </w:r>
      <w:hyperlink r:id="rId75" w:history="1">
        <w:r w:rsidR="002D32FC">
          <w:rPr>
            <w:rStyle w:val="Hyperlink"/>
            <w:szCs w:val="18"/>
          </w:rPr>
          <w:t>http://www.microsoft.com/licensing/software-assurance/license-mobility.aspx</w:t>
        </w:r>
      </w:hyperlink>
      <w:r w:rsidRPr="00AB689B">
        <w:rPr>
          <w:szCs w:val="18"/>
        </w:rPr>
        <w:t>)</w:t>
      </w:r>
    </w:p>
    <w:p w14:paraId="4FDCC86D" w14:textId="1F829D55" w:rsidR="00332DA2" w:rsidRPr="00717EC0" w:rsidRDefault="00332DA2" w:rsidP="00D73C40">
      <w:pPr>
        <w:pStyle w:val="ProductList-Body"/>
        <w:numPr>
          <w:ilvl w:val="0"/>
          <w:numId w:val="26"/>
        </w:numPr>
        <w:ind w:left="450" w:hanging="270"/>
        <w:rPr>
          <w:rFonts w:cs="Tahoma"/>
          <w:b/>
          <w:szCs w:val="18"/>
        </w:rPr>
      </w:pPr>
      <w:r w:rsidRPr="00AB689B">
        <w:rPr>
          <w:szCs w:val="18"/>
        </w:rPr>
        <w:t>Complete and submit the License Mobility Validation form with each License Mobility through Software Assurance Partner who will run customers’ licensed software on partners’ shared servers.  The License Mobility Validation form will be made available to customers by the qualified License Mobility through Software Assurance Partner.</w:t>
      </w:r>
    </w:p>
    <w:p w14:paraId="4FDCC86E" w14:textId="77777777" w:rsidR="00332DA2" w:rsidRPr="00717EC0" w:rsidRDefault="00332DA2" w:rsidP="00332DA2">
      <w:pPr>
        <w:pStyle w:val="ProductList-Body"/>
        <w:rPr>
          <w:szCs w:val="18"/>
        </w:rPr>
      </w:pPr>
    </w:p>
    <w:p w14:paraId="4FDCC86F" w14:textId="77777777" w:rsidR="00332DA2" w:rsidRPr="008E7D7C" w:rsidRDefault="00332DA2" w:rsidP="00432379">
      <w:pPr>
        <w:pStyle w:val="ProductList-SubSubSectionHeading"/>
        <w:outlineLvl w:val="2"/>
        <w:rPr>
          <w:b/>
        </w:rPr>
      </w:pPr>
      <w:bookmarkStart w:id="1605" w:name="_Toc336338243"/>
      <w:bookmarkStart w:id="1606" w:name="_Toc372892150"/>
      <w:bookmarkStart w:id="1607" w:name="_Toc379797454"/>
      <w:bookmarkStart w:id="1608" w:name="_Toc380513490"/>
      <w:bookmarkStart w:id="1609" w:name="_Toc380655539"/>
      <w:bookmarkStart w:id="1610" w:name="SA_WindowsThinPC"/>
      <w:bookmarkStart w:id="1611" w:name="_Toc404601353"/>
      <w:r w:rsidRPr="004925A1">
        <w:rPr>
          <w:b/>
          <w:color w:val="00188F"/>
        </w:rPr>
        <w:t>Windows Thin PC</w:t>
      </w:r>
      <w:bookmarkEnd w:id="1605"/>
      <w:bookmarkEnd w:id="1606"/>
      <w:bookmarkEnd w:id="1607"/>
      <w:bookmarkEnd w:id="1608"/>
      <w:bookmarkEnd w:id="1609"/>
      <w:bookmarkEnd w:id="1610"/>
      <w:bookmarkEnd w:id="1611"/>
    </w:p>
    <w:p w14:paraId="4FDCC870" w14:textId="77777777" w:rsidR="00332DA2" w:rsidRPr="00AB689B" w:rsidRDefault="00332DA2" w:rsidP="00332DA2">
      <w:pPr>
        <w:pStyle w:val="ProductList-Body"/>
        <w:rPr>
          <w:rFonts w:eastAsia="Calibri" w:cs="Tahoma"/>
          <w:szCs w:val="18"/>
        </w:rPr>
      </w:pPr>
      <w:r w:rsidRPr="00AB689B">
        <w:rPr>
          <w:rFonts w:eastAsia="Calibri" w:cs="Tahoma"/>
          <w:szCs w:val="18"/>
        </w:rPr>
        <w:t xml:space="preserve">Volume Licensing customers with active SA coverage for the Windows desktop operating system or active licenses for VDA are eligible for this benefit.  Customers accessing this benefit under VDA must have a qualifying OS installed on their licensed device per the Qualifying Operating Systems table under the Product Notes, Systems Pool section of this document.  </w:t>
      </w:r>
    </w:p>
    <w:p w14:paraId="4FDCC871" w14:textId="77777777" w:rsidR="00332DA2" w:rsidRPr="00AB689B" w:rsidRDefault="00332DA2" w:rsidP="00332DA2">
      <w:pPr>
        <w:pStyle w:val="ProductList-Body"/>
        <w:rPr>
          <w:rFonts w:eastAsia="Calibri" w:cs="Tahoma"/>
          <w:szCs w:val="18"/>
        </w:rPr>
      </w:pPr>
    </w:p>
    <w:p w14:paraId="4FDCC872" w14:textId="37E7BC9D" w:rsidR="00332DA2" w:rsidRDefault="00332DA2" w:rsidP="00332DA2">
      <w:pPr>
        <w:pStyle w:val="ProductList-Body"/>
        <w:rPr>
          <w:rFonts w:eastAsia="Calibri" w:cs="Tahoma"/>
          <w:szCs w:val="18"/>
        </w:rPr>
      </w:pPr>
      <w:r w:rsidRPr="00AB689B">
        <w:rPr>
          <w:rFonts w:eastAsia="Calibri" w:cs="Tahoma"/>
          <w:szCs w:val="18"/>
        </w:rPr>
        <w:t xml:space="preserve">Eligible customers may use Windows Thin PC in place of instances of Windows desktop operating system that they are permitted to use under their Windows SA coverage or Windows VDA licenses.  </w:t>
      </w:r>
    </w:p>
    <w:p w14:paraId="4FDCC873" w14:textId="77777777" w:rsidR="00332DA2" w:rsidRPr="00717EC0" w:rsidRDefault="00332DA2" w:rsidP="00332DA2">
      <w:pPr>
        <w:pStyle w:val="ProductList-Body"/>
        <w:rPr>
          <w:rFonts w:cs="Tahoma"/>
          <w:b/>
          <w:szCs w:val="18"/>
        </w:rPr>
      </w:pPr>
    </w:p>
    <w:p w14:paraId="4FDCC874" w14:textId="77777777" w:rsidR="00332DA2" w:rsidRPr="008E7D7C" w:rsidRDefault="00332DA2" w:rsidP="00432379">
      <w:pPr>
        <w:pStyle w:val="ProductList-SubSubSectionHeading"/>
        <w:outlineLvl w:val="2"/>
        <w:rPr>
          <w:b/>
        </w:rPr>
      </w:pPr>
      <w:bookmarkStart w:id="1612" w:name="_Toc291204568"/>
      <w:bookmarkStart w:id="1613" w:name="_Toc374472969"/>
      <w:bookmarkStart w:id="1614" w:name="_Toc375840471"/>
      <w:bookmarkStart w:id="1615" w:name="_Toc379797455"/>
      <w:bookmarkStart w:id="1616" w:name="_Toc380513491"/>
      <w:bookmarkStart w:id="1617" w:name="_Toc380655540"/>
      <w:bookmarkStart w:id="1618" w:name="SA_ExtendedHotfixSupport"/>
      <w:bookmarkStart w:id="1619" w:name="_Toc404601354"/>
      <w:r w:rsidRPr="004925A1">
        <w:rPr>
          <w:b/>
          <w:color w:val="00188F"/>
        </w:rPr>
        <w:t>Extended Hotfix Support</w:t>
      </w:r>
      <w:bookmarkEnd w:id="1612"/>
      <w:bookmarkEnd w:id="1613"/>
      <w:bookmarkEnd w:id="1614"/>
      <w:bookmarkEnd w:id="1615"/>
      <w:bookmarkEnd w:id="1616"/>
      <w:bookmarkEnd w:id="1617"/>
      <w:bookmarkEnd w:id="1618"/>
      <w:bookmarkEnd w:id="1619"/>
    </w:p>
    <w:p w14:paraId="4FDCC875" w14:textId="77777777" w:rsidR="00332DA2" w:rsidRPr="008B2A3F" w:rsidRDefault="00332DA2" w:rsidP="00332DA2">
      <w:pPr>
        <w:pStyle w:val="ProductList-Body"/>
        <w:rPr>
          <w:rFonts w:eastAsia="Calibri" w:cs="Tahoma"/>
          <w:szCs w:val="18"/>
        </w:rPr>
      </w:pPr>
      <w:r w:rsidRPr="008B2A3F">
        <w:rPr>
          <w:rFonts w:eastAsia="Calibri" w:cs="Tahoma"/>
          <w:szCs w:val="18"/>
        </w:rPr>
        <w:t>Extended Hotfix Support is available to customers who have signed a Premier or Essential Support agreement and have purchased SA under the following programs:</w:t>
      </w:r>
    </w:p>
    <w:p w14:paraId="4FDCC876" w14:textId="77777777" w:rsidR="00332DA2" w:rsidRPr="00AB689B" w:rsidRDefault="00332DA2" w:rsidP="00D73C40">
      <w:pPr>
        <w:pStyle w:val="ProductList-Body"/>
        <w:numPr>
          <w:ilvl w:val="0"/>
          <w:numId w:val="27"/>
        </w:numPr>
        <w:ind w:left="450" w:hanging="270"/>
        <w:rPr>
          <w:rFonts w:cs="Tahoma"/>
          <w:szCs w:val="18"/>
        </w:rPr>
      </w:pPr>
      <w:r w:rsidRPr="00AB689B">
        <w:rPr>
          <w:rFonts w:cs="Tahoma"/>
          <w:szCs w:val="18"/>
        </w:rPr>
        <w:t xml:space="preserve">Customers (other than Academic Select, Select Plus for Academic, and Campus and School Agreement, and Open Value Subscription – Education Solutions customers) with Software Assurance Membership coverage for Applications Pool qualify for Extended Hotfix Support for Application pool products. </w:t>
      </w:r>
    </w:p>
    <w:p w14:paraId="4FDCC877" w14:textId="77777777" w:rsidR="00332DA2" w:rsidRPr="00AB689B" w:rsidRDefault="00332DA2" w:rsidP="00D73C40">
      <w:pPr>
        <w:pStyle w:val="ProductList-Body"/>
        <w:numPr>
          <w:ilvl w:val="0"/>
          <w:numId w:val="27"/>
        </w:numPr>
        <w:ind w:left="450" w:hanging="270"/>
        <w:rPr>
          <w:rFonts w:cs="Tahoma"/>
          <w:szCs w:val="18"/>
        </w:rPr>
      </w:pPr>
      <w:r w:rsidRPr="00AB689B">
        <w:rPr>
          <w:rFonts w:cs="Tahoma"/>
          <w:szCs w:val="18"/>
        </w:rPr>
        <w:t>Customers (other than Academic Select, Select Plus for Academic, and Campus and School Agreement, and Open Value Subscription – Education Solutions customers) with Software Assurance Membership coverage for Systems pool qualify for Extended Hotfix Support for Windows desktop operating system and/or Windows Embedded operating system (with Software Assurance Membership coverage on a Windows Embedded product).</w:t>
      </w:r>
    </w:p>
    <w:p w14:paraId="4FDCC878" w14:textId="77777777" w:rsidR="00332DA2" w:rsidRPr="00AB689B" w:rsidRDefault="00332DA2" w:rsidP="00D73C40">
      <w:pPr>
        <w:pStyle w:val="ProductList-Body"/>
        <w:numPr>
          <w:ilvl w:val="0"/>
          <w:numId w:val="27"/>
        </w:numPr>
        <w:ind w:left="450" w:hanging="270"/>
        <w:rPr>
          <w:rFonts w:cs="Tahoma"/>
          <w:szCs w:val="18"/>
        </w:rPr>
      </w:pPr>
      <w:r w:rsidRPr="00AB689B">
        <w:rPr>
          <w:rFonts w:cs="Tahoma"/>
          <w:szCs w:val="18"/>
        </w:rPr>
        <w:t>Customers (other than Academic) with SA on at least one server product qualify for Extended Hotfix Support for Server products.  The following server products are covered:</w:t>
      </w:r>
    </w:p>
    <w:p w14:paraId="4FDCC879" w14:textId="77777777" w:rsidR="00332DA2" w:rsidRPr="00AB689B" w:rsidRDefault="00332DA2" w:rsidP="00D73C40">
      <w:pPr>
        <w:pStyle w:val="ProductList-Body"/>
        <w:numPr>
          <w:ilvl w:val="0"/>
          <w:numId w:val="27"/>
        </w:numPr>
        <w:ind w:left="450" w:hanging="270"/>
        <w:rPr>
          <w:rFonts w:cs="Tahoma"/>
          <w:szCs w:val="18"/>
        </w:rPr>
      </w:pPr>
      <w:r w:rsidRPr="00AB689B">
        <w:rPr>
          <w:rFonts w:cs="Tahoma"/>
          <w:szCs w:val="18"/>
        </w:rPr>
        <w:t>Microsoft Exchange Server, Microsoft SQL Server, System Center 2012, and Windows Server.</w:t>
      </w:r>
    </w:p>
    <w:p w14:paraId="4FDCC87A" w14:textId="77777777" w:rsidR="00332DA2" w:rsidRPr="00AB689B" w:rsidRDefault="00332DA2" w:rsidP="00332DA2">
      <w:pPr>
        <w:pStyle w:val="ProductList-Body"/>
        <w:rPr>
          <w:rFonts w:cs="Tahoma"/>
          <w:szCs w:val="18"/>
        </w:rPr>
      </w:pPr>
    </w:p>
    <w:p w14:paraId="4FDCC87B" w14:textId="77777777" w:rsidR="00332DA2" w:rsidRPr="008B2A3F" w:rsidRDefault="00332DA2" w:rsidP="00332DA2">
      <w:pPr>
        <w:pStyle w:val="ProductList-Body"/>
        <w:rPr>
          <w:rFonts w:eastAsia="Calibri" w:cs="Tahoma"/>
          <w:szCs w:val="18"/>
        </w:rPr>
      </w:pPr>
      <w:r w:rsidRPr="008B2A3F">
        <w:rPr>
          <w:rFonts w:eastAsia="Calibri" w:cs="Tahoma"/>
          <w:szCs w:val="18"/>
        </w:rPr>
        <w:t>Extended Hotfix Support is a benefit for older software versions that have transitioned from Mainstream to Extended Support.  The annual fees normally charged as part of an Extended Support contract are now waived for customers eligible for this SA benefit. Customers are still responsible for the fees for individual Hotfixes.  Customers eligible for this benefit do not need to sign-up within a 90 day period of a product’s transition to Extended Support.</w:t>
      </w:r>
    </w:p>
    <w:p w14:paraId="4FDCC87C" w14:textId="77777777" w:rsidR="00332DA2" w:rsidRPr="00717EC0" w:rsidRDefault="00332DA2" w:rsidP="00332DA2">
      <w:pPr>
        <w:pStyle w:val="ProductList-Body"/>
        <w:rPr>
          <w:rFonts w:cs="Tahoma"/>
          <w:szCs w:val="18"/>
        </w:rPr>
      </w:pPr>
    </w:p>
    <w:p w14:paraId="4990A4F1" w14:textId="5D2D6416" w:rsidR="00965718" w:rsidRDefault="00965718" w:rsidP="00432379">
      <w:pPr>
        <w:pStyle w:val="ProductList-SubSubSectionHeading"/>
        <w:outlineLvl w:val="2"/>
        <w:rPr>
          <w:b/>
          <w:color w:val="00188F"/>
        </w:rPr>
      </w:pPr>
      <w:bookmarkStart w:id="1620" w:name="SA_MicrosoftDynamicsCustomerSource"/>
      <w:bookmarkStart w:id="1621" w:name="_Toc404601355"/>
      <w:bookmarkStart w:id="1622" w:name="_Toc336338244"/>
      <w:bookmarkStart w:id="1623" w:name="_Toc372892151"/>
      <w:bookmarkStart w:id="1624" w:name="_Toc379797456"/>
      <w:bookmarkStart w:id="1625" w:name="_Toc380513492"/>
      <w:bookmarkStart w:id="1626" w:name="_Toc380655541"/>
      <w:bookmarkStart w:id="1627" w:name="SA_MDOPforSA"/>
      <w:r>
        <w:rPr>
          <w:b/>
          <w:color w:val="00188F"/>
        </w:rPr>
        <w:t>Microsoft Dynamics CustomerSource</w:t>
      </w:r>
      <w:bookmarkEnd w:id="1620"/>
      <w:bookmarkEnd w:id="1621"/>
    </w:p>
    <w:p w14:paraId="51FBA3D4" w14:textId="398D91F2" w:rsidR="00965718" w:rsidRDefault="00965718" w:rsidP="00965718">
      <w:pPr>
        <w:pStyle w:val="ProductList-Body"/>
      </w:pPr>
      <w:r w:rsidRPr="00965718">
        <w:t xml:space="preserve">Microsoft Dynamics customers with active SA or </w:t>
      </w:r>
      <w:r>
        <w:t xml:space="preserve">an </w:t>
      </w:r>
      <w:r w:rsidRPr="00965718">
        <w:t>Online Subscription will have access to CustomerSource</w:t>
      </w:r>
      <w:r w:rsidR="00A01B88">
        <w:t xml:space="preserve">. </w:t>
      </w:r>
      <w:r w:rsidR="00A01B88" w:rsidRPr="00AB689B">
        <w:rPr>
          <w:rFonts w:eastAsia="Calibri" w:cs="Tahoma"/>
          <w:color w:val="000000" w:themeColor="text1"/>
          <w:szCs w:val="18"/>
        </w:rPr>
        <w:t xml:space="preserve">For more information about </w:t>
      </w:r>
      <w:r w:rsidR="00A01B88" w:rsidRPr="00965718">
        <w:t>CustomerSource</w:t>
      </w:r>
      <w:r w:rsidR="00A01B88" w:rsidRPr="00AB689B">
        <w:rPr>
          <w:rFonts w:eastAsia="Calibri" w:cs="Tahoma"/>
          <w:color w:val="000000" w:themeColor="text1"/>
          <w:szCs w:val="18"/>
        </w:rPr>
        <w:t xml:space="preserve"> please refer to </w:t>
      </w:r>
      <w:hyperlink r:id="rId76" w:history="1">
        <w:r w:rsidR="003362D5">
          <w:rPr>
            <w:rStyle w:val="Hyperlink"/>
          </w:rPr>
          <w:t>https://mbs.microsoft.com/customersource</w:t>
        </w:r>
      </w:hyperlink>
      <w:r>
        <w:t>.</w:t>
      </w:r>
    </w:p>
    <w:p w14:paraId="3F50998B" w14:textId="77777777" w:rsidR="00965718" w:rsidRDefault="00965718" w:rsidP="00965718">
      <w:pPr>
        <w:pStyle w:val="ProductList-Body"/>
      </w:pPr>
    </w:p>
    <w:p w14:paraId="4FDCC87D" w14:textId="3EC62873" w:rsidR="00332DA2" w:rsidRPr="008507CF" w:rsidRDefault="00332DA2" w:rsidP="00432379">
      <w:pPr>
        <w:pStyle w:val="ProductList-SubSubSectionHeading"/>
        <w:outlineLvl w:val="2"/>
        <w:rPr>
          <w:b/>
        </w:rPr>
      </w:pPr>
      <w:bookmarkStart w:id="1628" w:name="_Toc404601356"/>
      <w:r w:rsidRPr="008507CF">
        <w:rPr>
          <w:b/>
          <w:color w:val="00188F"/>
        </w:rPr>
        <w:t>Microsoft Desktop Optimization Pack for Software Assurance</w:t>
      </w:r>
      <w:bookmarkEnd w:id="1622"/>
      <w:bookmarkEnd w:id="1623"/>
      <w:bookmarkEnd w:id="1624"/>
      <w:bookmarkEnd w:id="1625"/>
      <w:bookmarkEnd w:id="1626"/>
      <w:bookmarkEnd w:id="1627"/>
      <w:bookmarkEnd w:id="1628"/>
      <w:r w:rsidR="00A723F7" w:rsidRPr="00B96E63">
        <w:fldChar w:fldCharType="begin"/>
      </w:r>
      <w:r w:rsidR="00A723F7" w:rsidRPr="00B96E63">
        <w:instrText xml:space="preserve"> XE "Microsoft Desktop Optimization Pack for SA" </w:instrText>
      </w:r>
      <w:r w:rsidR="00A723F7" w:rsidRPr="00B96E63">
        <w:fldChar w:fldCharType="end"/>
      </w:r>
    </w:p>
    <w:p w14:paraId="4FDCC87E" w14:textId="6C3E9C15" w:rsidR="00332DA2" w:rsidRPr="00717EC0" w:rsidRDefault="00332DA2" w:rsidP="00332DA2">
      <w:pPr>
        <w:pStyle w:val="ProductList-Body"/>
        <w:rPr>
          <w:rFonts w:eastAsia="MS PGothic" w:cs="Tahoma"/>
          <w:szCs w:val="18"/>
        </w:rPr>
      </w:pPr>
      <w:r w:rsidRPr="00717EC0">
        <w:rPr>
          <w:rFonts w:eastAsia="MS PGothic" w:cs="Tahoma"/>
          <w:szCs w:val="18"/>
        </w:rPr>
        <w:t>Microsoft Desktop Optimization Pack for SA (MDOP</w:t>
      </w:r>
      <w:r w:rsidR="00A723F7">
        <w:rPr>
          <w:rFonts w:eastAsia="MS PGothic" w:cs="Tahoma"/>
          <w:szCs w:val="18"/>
        </w:rPr>
        <w:fldChar w:fldCharType="begin"/>
      </w:r>
      <w:r w:rsidR="00A723F7">
        <w:instrText xml:space="preserve"> XE "</w:instrText>
      </w:r>
      <w:r w:rsidR="00A723F7" w:rsidRPr="006873BE">
        <w:instrText>MDOP</w:instrText>
      </w:r>
      <w:r w:rsidR="00A723F7">
        <w:instrText xml:space="preserve">" </w:instrText>
      </w:r>
      <w:r w:rsidR="00A723F7">
        <w:rPr>
          <w:rFonts w:eastAsia="MS PGothic" w:cs="Tahoma"/>
          <w:szCs w:val="18"/>
        </w:rPr>
        <w:fldChar w:fldCharType="end"/>
      </w:r>
      <w:r w:rsidRPr="00717EC0">
        <w:rPr>
          <w:rFonts w:eastAsia="MS PGothic" w:cs="Tahoma"/>
          <w:szCs w:val="18"/>
        </w:rPr>
        <w:t>) is an optional purchase available only to those customers who have the following:</w:t>
      </w:r>
    </w:p>
    <w:p w14:paraId="4FDCC87F" w14:textId="51F4FBD0" w:rsidR="00332DA2" w:rsidRPr="00AB689B" w:rsidRDefault="00332DA2" w:rsidP="00D73C40">
      <w:pPr>
        <w:pStyle w:val="ProductList-Body"/>
        <w:numPr>
          <w:ilvl w:val="0"/>
          <w:numId w:val="28"/>
        </w:numPr>
        <w:ind w:left="450" w:hanging="270"/>
        <w:rPr>
          <w:rFonts w:cs="Tahoma"/>
          <w:szCs w:val="18"/>
        </w:rPr>
      </w:pPr>
      <w:r w:rsidRPr="00AB689B">
        <w:rPr>
          <w:rFonts w:cs="Tahoma"/>
          <w:szCs w:val="18"/>
        </w:rPr>
        <w:t>Active SA for their Windows desktop operating system licenses</w:t>
      </w:r>
      <w:r w:rsidR="00EC2618">
        <w:rPr>
          <w:rFonts w:cs="Tahoma"/>
          <w:szCs w:val="18"/>
        </w:rPr>
        <w:t>, or</w:t>
      </w:r>
    </w:p>
    <w:p w14:paraId="4FDCC881" w14:textId="4304557F" w:rsidR="00332DA2" w:rsidRPr="00EC2618" w:rsidRDefault="00332DA2" w:rsidP="00EC2618">
      <w:pPr>
        <w:pStyle w:val="ProductList-Body"/>
        <w:numPr>
          <w:ilvl w:val="0"/>
          <w:numId w:val="28"/>
        </w:numPr>
        <w:ind w:left="450" w:hanging="270"/>
        <w:rPr>
          <w:rFonts w:cs="Tahoma"/>
          <w:szCs w:val="18"/>
        </w:rPr>
      </w:pPr>
      <w:r w:rsidRPr="00EC2618">
        <w:rPr>
          <w:rFonts w:cs="Tahoma"/>
          <w:szCs w:val="18"/>
        </w:rPr>
        <w:t>Active subscriptions for Windows Virtual Desktop Access</w:t>
      </w:r>
      <w:r w:rsidR="00693493" w:rsidRPr="00EC2618">
        <w:rPr>
          <w:rFonts w:cs="Tahoma"/>
          <w:szCs w:val="18"/>
        </w:rPr>
        <w:fldChar w:fldCharType="begin"/>
      </w:r>
      <w:r w:rsidR="00693493">
        <w:instrText xml:space="preserve"> XE "</w:instrText>
      </w:r>
      <w:r w:rsidR="00693493" w:rsidRPr="008D3A9E">
        <w:instrText>Windows Virtual Desktop Access</w:instrText>
      </w:r>
      <w:r w:rsidR="00693493">
        <w:instrText xml:space="preserve">" </w:instrText>
      </w:r>
      <w:r w:rsidR="00693493" w:rsidRPr="00EC2618">
        <w:rPr>
          <w:rFonts w:cs="Tahoma"/>
          <w:szCs w:val="18"/>
        </w:rPr>
        <w:fldChar w:fldCharType="end"/>
      </w:r>
    </w:p>
    <w:p w14:paraId="4FDCC882" w14:textId="77777777" w:rsidR="00332DA2" w:rsidRPr="00717EC0" w:rsidRDefault="00332DA2" w:rsidP="00332DA2">
      <w:pPr>
        <w:pStyle w:val="ProductList-Body"/>
        <w:rPr>
          <w:rFonts w:eastAsia="MS PGothic" w:cs="Tahoma"/>
          <w:color w:val="000000"/>
          <w:szCs w:val="18"/>
        </w:rPr>
      </w:pPr>
    </w:p>
    <w:p w14:paraId="4FDCC883" w14:textId="449325ED" w:rsidR="00332DA2" w:rsidRPr="008E7D7C" w:rsidRDefault="00332DA2" w:rsidP="00432379">
      <w:pPr>
        <w:pStyle w:val="ProductList-SubSubSectionHeading"/>
        <w:outlineLvl w:val="2"/>
        <w:rPr>
          <w:b/>
        </w:rPr>
      </w:pPr>
      <w:bookmarkStart w:id="1629" w:name="_Toc379797457"/>
      <w:bookmarkStart w:id="1630" w:name="_Toc380513493"/>
      <w:bookmarkStart w:id="1631" w:name="_Toc380655542"/>
      <w:bookmarkStart w:id="1632" w:name="SA_VirtualizationRightsforWinDesktop"/>
      <w:bookmarkStart w:id="1633" w:name="_Toc404601357"/>
      <w:r w:rsidRPr="008507CF">
        <w:rPr>
          <w:b/>
          <w:color w:val="00188F"/>
        </w:rPr>
        <w:t>Virtualization Rights for Windows</w:t>
      </w:r>
      <w:r w:rsidR="002967C1">
        <w:rPr>
          <w:b/>
          <w:color w:val="00188F"/>
        </w:rPr>
        <w:t xml:space="preserve"> and Windows </w:t>
      </w:r>
      <w:r w:rsidR="0007491F">
        <w:rPr>
          <w:b/>
          <w:color w:val="00188F"/>
        </w:rPr>
        <w:t>Embedded</w:t>
      </w:r>
      <w:r w:rsidRPr="008507CF">
        <w:rPr>
          <w:b/>
          <w:color w:val="00188F"/>
        </w:rPr>
        <w:t xml:space="preserve"> Licensed Desktops</w:t>
      </w:r>
      <w:bookmarkEnd w:id="1629"/>
      <w:bookmarkEnd w:id="1630"/>
      <w:bookmarkEnd w:id="1631"/>
      <w:bookmarkEnd w:id="1632"/>
      <w:bookmarkEnd w:id="1633"/>
    </w:p>
    <w:p w14:paraId="4FDCC887" w14:textId="073FD1D5" w:rsidR="00332DA2" w:rsidRPr="00717EC0" w:rsidRDefault="00332DA2" w:rsidP="00332DA2">
      <w:pPr>
        <w:pStyle w:val="ProductList-Body"/>
        <w:rPr>
          <w:rFonts w:cs="Tahoma"/>
          <w:color w:val="000000"/>
          <w:szCs w:val="18"/>
        </w:rPr>
      </w:pPr>
      <w:r w:rsidRPr="00AB689B">
        <w:rPr>
          <w:rFonts w:cs="Tahoma"/>
          <w:color w:val="000000"/>
          <w:szCs w:val="18"/>
        </w:rPr>
        <w:t xml:space="preserve">This use right allows running the software in up to four local virtual machines.   For further use right details, please refer to the </w:t>
      </w:r>
      <w:r w:rsidR="00867D3C">
        <w:rPr>
          <w:rFonts w:eastAsia="Calibri" w:cs="Tahoma"/>
          <w:color w:val="000000" w:themeColor="text1"/>
          <w:szCs w:val="18"/>
        </w:rPr>
        <w:t xml:space="preserve">PUR </w:t>
      </w:r>
      <w:hyperlink r:id="rId77" w:history="1">
        <w:r w:rsidR="00867D3C" w:rsidRPr="00190243">
          <w:rPr>
            <w:rStyle w:val="Hyperlink"/>
          </w:rPr>
          <w:t>http://go.microsoft.com/?linkid=9839207</w:t>
        </w:r>
      </w:hyperlink>
      <w:r w:rsidRPr="00AB689B">
        <w:rPr>
          <w:rFonts w:cs="Tahoma"/>
          <w:color w:val="000000"/>
          <w:szCs w:val="18"/>
        </w:rPr>
        <w:t>.</w:t>
      </w:r>
    </w:p>
    <w:p w14:paraId="4FDCC888" w14:textId="77777777" w:rsidR="00332DA2" w:rsidRPr="00717EC0" w:rsidRDefault="00332DA2" w:rsidP="00332DA2">
      <w:pPr>
        <w:pStyle w:val="ProductList-Body"/>
        <w:rPr>
          <w:color w:val="000000" w:themeColor="text1"/>
          <w:szCs w:val="18"/>
        </w:rPr>
      </w:pPr>
      <w:bookmarkStart w:id="1634" w:name="_Toc257907651"/>
      <w:bookmarkStart w:id="1635" w:name="_Toc233026785"/>
    </w:p>
    <w:p w14:paraId="4FDCC889" w14:textId="470FDF22" w:rsidR="00332DA2" w:rsidRPr="008E7D7C" w:rsidRDefault="00332DA2" w:rsidP="00432379">
      <w:pPr>
        <w:pStyle w:val="ProductList-SubSubSectionHeading"/>
        <w:outlineLvl w:val="2"/>
        <w:rPr>
          <w:b/>
        </w:rPr>
      </w:pPr>
      <w:bookmarkStart w:id="1636" w:name="_Toc336338245"/>
      <w:bookmarkStart w:id="1637" w:name="_Toc372892152"/>
      <w:bookmarkStart w:id="1638" w:name="_Toc379797458"/>
      <w:bookmarkStart w:id="1639" w:name="_Toc380513494"/>
      <w:bookmarkStart w:id="1640" w:name="_Toc380655543"/>
      <w:bookmarkStart w:id="1641" w:name="SA_WindowsVDARights"/>
      <w:bookmarkStart w:id="1642" w:name="_Toc404601358"/>
      <w:r w:rsidRPr="008507CF">
        <w:rPr>
          <w:b/>
          <w:color w:val="00188F"/>
        </w:rPr>
        <w:t>Windows Virtual Desktop Access</w:t>
      </w:r>
      <w:r w:rsidR="00693493" w:rsidRPr="008507CF">
        <w:rPr>
          <w:b/>
          <w:color w:val="00188F"/>
        </w:rPr>
        <w:fldChar w:fldCharType="begin"/>
      </w:r>
      <w:r w:rsidR="00693493" w:rsidRPr="008507CF">
        <w:rPr>
          <w:b/>
          <w:color w:val="00188F"/>
        </w:rPr>
        <w:instrText xml:space="preserve"> XE "Windows Virtual Desktop Access" </w:instrText>
      </w:r>
      <w:r w:rsidR="00693493" w:rsidRPr="008507CF">
        <w:rPr>
          <w:b/>
          <w:color w:val="00188F"/>
        </w:rPr>
        <w:fldChar w:fldCharType="end"/>
      </w:r>
      <w:bookmarkEnd w:id="1634"/>
      <w:r w:rsidRPr="008507CF">
        <w:rPr>
          <w:b/>
          <w:color w:val="00188F"/>
        </w:rPr>
        <w:t xml:space="preserve"> Rights</w:t>
      </w:r>
      <w:bookmarkEnd w:id="1636"/>
      <w:bookmarkEnd w:id="1637"/>
      <w:bookmarkEnd w:id="1638"/>
      <w:bookmarkEnd w:id="1639"/>
      <w:bookmarkEnd w:id="1640"/>
      <w:bookmarkEnd w:id="1641"/>
      <w:bookmarkEnd w:id="1642"/>
    </w:p>
    <w:p w14:paraId="4FDCC88A" w14:textId="300DD5C1" w:rsidR="00332DA2" w:rsidRPr="00AB689B" w:rsidRDefault="00332DA2" w:rsidP="00332DA2">
      <w:pPr>
        <w:pStyle w:val="ProductList-Body"/>
        <w:rPr>
          <w:rFonts w:eastAsia="Calibri" w:cs="Tahoma"/>
          <w:color w:val="000000" w:themeColor="text1"/>
          <w:szCs w:val="18"/>
        </w:rPr>
      </w:pPr>
      <w:r w:rsidRPr="00AB689B">
        <w:rPr>
          <w:rFonts w:eastAsia="Calibri" w:cs="Tahoma"/>
          <w:color w:val="000000" w:themeColor="text1"/>
          <w:szCs w:val="18"/>
        </w:rPr>
        <w:t>Windows VDA rights provides customers the right to run the latest version of the Windows desktop operating system</w:t>
      </w:r>
      <w:r w:rsidR="002967C1">
        <w:rPr>
          <w:rFonts w:eastAsia="Calibri" w:cs="Tahoma"/>
          <w:color w:val="000000" w:themeColor="text1"/>
          <w:szCs w:val="18"/>
        </w:rPr>
        <w:t xml:space="preserve"> or Windows </w:t>
      </w:r>
      <w:r w:rsidR="00673D8E">
        <w:rPr>
          <w:rFonts w:eastAsia="Calibri" w:cs="Tahoma"/>
          <w:color w:val="000000" w:themeColor="text1"/>
          <w:szCs w:val="18"/>
        </w:rPr>
        <w:t>Embedded</w:t>
      </w:r>
      <w:r w:rsidR="002967C1">
        <w:rPr>
          <w:rFonts w:eastAsia="Calibri" w:cs="Tahoma"/>
          <w:color w:val="000000" w:themeColor="text1"/>
          <w:szCs w:val="18"/>
        </w:rPr>
        <w:t xml:space="preserve"> operating system.</w:t>
      </w:r>
      <w:r w:rsidRPr="00AB689B">
        <w:rPr>
          <w:rFonts w:eastAsia="Calibri" w:cs="Tahoma"/>
          <w:color w:val="000000" w:themeColor="text1"/>
          <w:szCs w:val="18"/>
        </w:rPr>
        <w:t xml:space="preserve"> </w:t>
      </w:r>
    </w:p>
    <w:p w14:paraId="4FDCC88B" w14:textId="77777777" w:rsidR="00332DA2" w:rsidRPr="00AB689B" w:rsidRDefault="00332DA2" w:rsidP="00332DA2">
      <w:pPr>
        <w:pStyle w:val="ProductList-Body"/>
        <w:rPr>
          <w:rFonts w:eastAsia="Calibri" w:cs="Tahoma"/>
          <w:color w:val="000000" w:themeColor="text1"/>
          <w:szCs w:val="18"/>
        </w:rPr>
      </w:pPr>
    </w:p>
    <w:p w14:paraId="4FDCC88C" w14:textId="2E860A00" w:rsidR="00332DA2" w:rsidRDefault="00332DA2" w:rsidP="00332DA2">
      <w:pPr>
        <w:pStyle w:val="ProductList-Body"/>
        <w:rPr>
          <w:rFonts w:eastAsia="Calibri" w:cs="Tahoma"/>
          <w:color w:val="000000" w:themeColor="text1"/>
          <w:szCs w:val="18"/>
        </w:rPr>
      </w:pPr>
      <w:r w:rsidRPr="00AB689B">
        <w:rPr>
          <w:rFonts w:eastAsia="Calibri" w:cs="Tahoma"/>
          <w:color w:val="000000" w:themeColor="text1"/>
          <w:szCs w:val="18"/>
        </w:rPr>
        <w:t xml:space="preserve">For more information about VDA please refer to the </w:t>
      </w:r>
      <w:r>
        <w:rPr>
          <w:rFonts w:eastAsia="Calibri" w:cs="Tahoma"/>
          <w:color w:val="000000" w:themeColor="text1"/>
          <w:szCs w:val="18"/>
        </w:rPr>
        <w:t>PUR</w:t>
      </w:r>
      <w:r w:rsidR="007A5D4D">
        <w:rPr>
          <w:rFonts w:eastAsia="Calibri" w:cs="Tahoma"/>
          <w:color w:val="000000" w:themeColor="text1"/>
          <w:szCs w:val="18"/>
        </w:rPr>
        <w:t xml:space="preserve"> </w:t>
      </w:r>
      <w:hyperlink r:id="rId78" w:history="1">
        <w:r w:rsidR="007A5D4D" w:rsidRPr="00190243">
          <w:rPr>
            <w:rStyle w:val="Hyperlink"/>
          </w:rPr>
          <w:t>http://go.microsoft.com/?linkid=9839207</w:t>
        </w:r>
      </w:hyperlink>
      <w:r w:rsidRPr="00AB689B">
        <w:rPr>
          <w:rFonts w:eastAsia="Calibri" w:cs="Tahoma"/>
          <w:color w:val="000000" w:themeColor="text1"/>
          <w:szCs w:val="18"/>
        </w:rPr>
        <w:t>. VDA is also available as a separate subscription license for devices not covered by SA for Wind</w:t>
      </w:r>
      <w:r>
        <w:rPr>
          <w:rFonts w:eastAsia="Calibri" w:cs="Tahoma"/>
          <w:color w:val="000000" w:themeColor="text1"/>
          <w:szCs w:val="18"/>
        </w:rPr>
        <w:t>ows</w:t>
      </w:r>
      <w:r w:rsidRPr="00AB689B">
        <w:rPr>
          <w:rFonts w:eastAsia="Calibri" w:cs="Tahoma"/>
          <w:color w:val="000000" w:themeColor="text1"/>
          <w:szCs w:val="18"/>
        </w:rPr>
        <w:t>.</w:t>
      </w:r>
    </w:p>
    <w:p w14:paraId="4FDCC88D" w14:textId="77777777" w:rsidR="001E32A0" w:rsidRPr="00717EC0" w:rsidRDefault="001E32A0" w:rsidP="00332DA2">
      <w:pPr>
        <w:pStyle w:val="ProductList-Body"/>
        <w:rPr>
          <w:rFonts w:cs="Tahoma"/>
          <w:b/>
          <w:bCs/>
          <w:color w:val="000000" w:themeColor="text1"/>
          <w:szCs w:val="18"/>
        </w:rPr>
      </w:pPr>
    </w:p>
    <w:p w14:paraId="4FDCC88E" w14:textId="15C62BB8" w:rsidR="00332DA2" w:rsidRPr="008E7D7C" w:rsidRDefault="00332DA2" w:rsidP="00432379">
      <w:pPr>
        <w:pStyle w:val="ProductList-SubSubSectionHeading"/>
        <w:outlineLvl w:val="2"/>
        <w:rPr>
          <w:b/>
        </w:rPr>
      </w:pPr>
      <w:bookmarkStart w:id="1643" w:name="_Toc379797459"/>
      <w:bookmarkStart w:id="1644" w:name="_Toc380513495"/>
      <w:bookmarkStart w:id="1645" w:name="_Toc380655544"/>
      <w:bookmarkStart w:id="1646" w:name="SA_StepUpLicenseAvailability"/>
      <w:bookmarkStart w:id="1647" w:name="_Toc404601359"/>
      <w:bookmarkEnd w:id="1635"/>
      <w:r w:rsidRPr="008507CF">
        <w:rPr>
          <w:b/>
          <w:color w:val="00188F"/>
        </w:rPr>
        <w:t>Step-up License Availability</w:t>
      </w:r>
      <w:bookmarkEnd w:id="1643"/>
      <w:bookmarkEnd w:id="1644"/>
      <w:bookmarkEnd w:id="1645"/>
      <w:bookmarkEnd w:id="1646"/>
      <w:bookmarkEnd w:id="1647"/>
    </w:p>
    <w:p w14:paraId="4FDCC88F" w14:textId="2A41D6DF" w:rsidR="00332DA2" w:rsidRDefault="00332DA2" w:rsidP="00332DA2">
      <w:pPr>
        <w:pStyle w:val="ProductList-Body"/>
        <w:rPr>
          <w:rFonts w:cs="Tahoma"/>
          <w:color w:val="000000" w:themeColor="text1"/>
          <w:szCs w:val="18"/>
        </w:rPr>
      </w:pPr>
      <w:r w:rsidRPr="00AB689B">
        <w:rPr>
          <w:rFonts w:cs="Tahoma"/>
          <w:color w:val="000000" w:themeColor="text1"/>
          <w:szCs w:val="18"/>
        </w:rPr>
        <w:t xml:space="preserve">Customers with active SA </w:t>
      </w:r>
      <w:r w:rsidR="00C0319E">
        <w:rPr>
          <w:rFonts w:cs="Tahoma"/>
          <w:color w:val="000000" w:themeColor="text1"/>
          <w:szCs w:val="18"/>
        </w:rPr>
        <w:t>on a</w:t>
      </w:r>
      <w:r w:rsidRPr="00AB689B">
        <w:rPr>
          <w:rFonts w:cs="Tahoma"/>
          <w:color w:val="000000" w:themeColor="text1"/>
          <w:szCs w:val="18"/>
        </w:rPr>
        <w:t xml:space="preserve"> lower level edition of certain products may migrate to a higher level edition of the products with a Step-Up License, as described in the table below</w:t>
      </w:r>
      <w:r w:rsidR="00500791">
        <w:rPr>
          <w:rFonts w:cs="Tahoma"/>
          <w:color w:val="000000" w:themeColor="text1"/>
          <w:szCs w:val="18"/>
        </w:rPr>
        <w:t xml:space="preserve"> </w:t>
      </w:r>
      <w:r w:rsidR="00500791" w:rsidRPr="00500791">
        <w:rPr>
          <w:rFonts w:cs="Tahoma"/>
          <w:color w:val="000000" w:themeColor="text1"/>
          <w:szCs w:val="18"/>
        </w:rPr>
        <w:t>with the exception of MPSA which does not include the Step-up license option</w:t>
      </w:r>
      <w:r w:rsidRPr="00AB689B">
        <w:rPr>
          <w:rFonts w:cs="Tahoma"/>
          <w:color w:val="000000" w:themeColor="text1"/>
          <w:szCs w:val="18"/>
        </w:rPr>
        <w:t xml:space="preserve">.  The Step-Up License must be acquired, and is valid only when acquired, under the same Volume Licensing agreement and enrollment (if any), under which SA coverage for the qualifying product was originally acquired.  The customer’s right to the use of software under a Step-Up license is conditioned on their having and retaining a License for the qualifying product.  Customers cannot transfer the License for the qualifying product separately from the Step-Up license.  Customers’ perpetual rights under the Step-Up License supersede and replace the underlying license for the qualifying product.  For more details, please </w:t>
      </w:r>
      <w:r w:rsidR="00867D3C">
        <w:rPr>
          <w:rFonts w:cs="Tahoma"/>
          <w:color w:val="000000" w:themeColor="text1"/>
          <w:szCs w:val="18"/>
        </w:rPr>
        <w:t>refer</w:t>
      </w:r>
      <w:r w:rsidR="00B608EC">
        <w:rPr>
          <w:rFonts w:cs="Tahoma"/>
          <w:color w:val="000000" w:themeColor="text1"/>
          <w:szCs w:val="18"/>
        </w:rPr>
        <w:t xml:space="preserve"> to</w:t>
      </w:r>
      <w:r w:rsidRPr="00AB689B">
        <w:rPr>
          <w:rFonts w:cs="Tahoma"/>
          <w:color w:val="000000" w:themeColor="text1"/>
          <w:szCs w:val="18"/>
        </w:rPr>
        <w:t xml:space="preserve"> the Enterprise Edition Step-up License Volume Licensing Brief: </w:t>
      </w:r>
      <w:hyperlink r:id="rId79" w:history="1">
        <w:r w:rsidR="001E32A0" w:rsidRPr="00190243">
          <w:rPr>
            <w:rStyle w:val="Hyperlink"/>
            <w:rFonts w:cs="Tahoma"/>
            <w:szCs w:val="18"/>
          </w:rPr>
          <w:t>http://www.microsoft.com/licensing</w:t>
        </w:r>
      </w:hyperlink>
    </w:p>
    <w:p w14:paraId="4FDCC890" w14:textId="77777777" w:rsidR="00332DA2" w:rsidRPr="00717EC0" w:rsidRDefault="00332DA2" w:rsidP="00332DA2">
      <w:pPr>
        <w:pStyle w:val="ProductList-Body"/>
        <w:rPr>
          <w:rFonts w:cs="Tahoma"/>
          <w:color w:val="000000" w:themeColor="text1"/>
          <w:szCs w:val="18"/>
        </w:rPr>
      </w:pPr>
    </w:p>
    <w:tbl>
      <w:tblPr>
        <w:tblW w:w="10710" w:type="dxa"/>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5355"/>
        <w:gridCol w:w="5355"/>
      </w:tblGrid>
      <w:tr w:rsidR="00332DA2" w:rsidRPr="00717EC0" w14:paraId="4FDCC893" w14:textId="77777777" w:rsidTr="00F97607">
        <w:trPr>
          <w:tblHeader/>
        </w:trPr>
        <w:tc>
          <w:tcPr>
            <w:tcW w:w="5355" w:type="dxa"/>
            <w:shd w:val="clear" w:color="auto" w:fill="0072C6"/>
            <w:tcMar>
              <w:top w:w="0" w:type="dxa"/>
              <w:left w:w="108" w:type="dxa"/>
              <w:bottom w:w="0" w:type="dxa"/>
              <w:right w:w="108" w:type="dxa"/>
            </w:tcMar>
            <w:hideMark/>
          </w:tcPr>
          <w:p w14:paraId="4FDCC891" w14:textId="77777777" w:rsidR="00332DA2" w:rsidRPr="009561B6" w:rsidRDefault="00332DA2" w:rsidP="001E32A0">
            <w:pPr>
              <w:pStyle w:val="ProductList-Body"/>
              <w:spacing w:before="20" w:after="20"/>
              <w:rPr>
                <w:rFonts w:eastAsia="Calibri" w:cs="Tahoma"/>
                <w:color w:val="FFFFFF" w:themeColor="background1"/>
                <w:szCs w:val="18"/>
              </w:rPr>
            </w:pPr>
            <w:r w:rsidRPr="009561B6">
              <w:rPr>
                <w:rFonts w:cs="Tahoma"/>
                <w:color w:val="FFFFFF" w:themeColor="background1"/>
                <w:szCs w:val="18"/>
              </w:rPr>
              <w:t>Step Up From</w:t>
            </w:r>
          </w:p>
        </w:tc>
        <w:tc>
          <w:tcPr>
            <w:tcW w:w="5355" w:type="dxa"/>
            <w:shd w:val="clear" w:color="auto" w:fill="0072C6"/>
            <w:tcMar>
              <w:top w:w="0" w:type="dxa"/>
              <w:left w:w="108" w:type="dxa"/>
              <w:bottom w:w="0" w:type="dxa"/>
              <w:right w:w="108" w:type="dxa"/>
            </w:tcMar>
            <w:hideMark/>
          </w:tcPr>
          <w:p w14:paraId="4FDCC892" w14:textId="77777777" w:rsidR="00332DA2" w:rsidRPr="009561B6" w:rsidRDefault="00332DA2" w:rsidP="001E32A0">
            <w:pPr>
              <w:pStyle w:val="ProductList-Body"/>
              <w:spacing w:before="20" w:after="20"/>
              <w:rPr>
                <w:rFonts w:eastAsia="Calibri" w:cs="Tahoma"/>
                <w:color w:val="FFFFFF" w:themeColor="background1"/>
                <w:szCs w:val="18"/>
              </w:rPr>
            </w:pPr>
            <w:r w:rsidRPr="009561B6">
              <w:rPr>
                <w:rFonts w:cs="Tahoma"/>
                <w:color w:val="FFFFFF" w:themeColor="background1"/>
                <w:szCs w:val="18"/>
              </w:rPr>
              <w:t>Step Up To</w:t>
            </w:r>
          </w:p>
        </w:tc>
      </w:tr>
      <w:tr w:rsidR="00332DA2" w:rsidRPr="00717EC0" w14:paraId="4FDCC896" w14:textId="77777777" w:rsidTr="00F97607">
        <w:tc>
          <w:tcPr>
            <w:tcW w:w="5355" w:type="dxa"/>
            <w:tcMar>
              <w:top w:w="0" w:type="dxa"/>
              <w:left w:w="108" w:type="dxa"/>
              <w:bottom w:w="0" w:type="dxa"/>
              <w:right w:w="108" w:type="dxa"/>
            </w:tcMar>
            <w:hideMark/>
          </w:tcPr>
          <w:p w14:paraId="4FDCC894" w14:textId="2ED72681"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BizTalk Server Branch</w:t>
            </w:r>
          </w:p>
        </w:tc>
        <w:tc>
          <w:tcPr>
            <w:tcW w:w="5355" w:type="dxa"/>
            <w:tcMar>
              <w:top w:w="0" w:type="dxa"/>
              <w:left w:w="108" w:type="dxa"/>
              <w:bottom w:w="0" w:type="dxa"/>
              <w:right w:w="108" w:type="dxa"/>
            </w:tcMar>
            <w:hideMark/>
          </w:tcPr>
          <w:p w14:paraId="4FDCC895" w14:textId="0EECE674" w:rsidR="00332DA2" w:rsidRPr="00717EC0" w:rsidRDefault="00332DA2" w:rsidP="00B608EC">
            <w:pPr>
              <w:pStyle w:val="ProductList-Body"/>
              <w:rPr>
                <w:rFonts w:eastAsia="Calibri" w:cs="Tahoma"/>
                <w:color w:val="000000" w:themeColor="text1"/>
                <w:szCs w:val="18"/>
              </w:rPr>
            </w:pPr>
            <w:r w:rsidRPr="00717EC0">
              <w:rPr>
                <w:rFonts w:cs="Tahoma"/>
                <w:color w:val="000000" w:themeColor="text1"/>
                <w:szCs w:val="18"/>
              </w:rPr>
              <w:t>BizTalk Server Standard</w:t>
            </w:r>
          </w:p>
        </w:tc>
      </w:tr>
      <w:tr w:rsidR="00332DA2" w:rsidRPr="00717EC0" w14:paraId="4FDCC899" w14:textId="77777777" w:rsidTr="00F97607">
        <w:tc>
          <w:tcPr>
            <w:tcW w:w="5355" w:type="dxa"/>
            <w:tcMar>
              <w:top w:w="0" w:type="dxa"/>
              <w:left w:w="108" w:type="dxa"/>
              <w:bottom w:w="0" w:type="dxa"/>
              <w:right w:w="108" w:type="dxa"/>
            </w:tcMar>
            <w:hideMark/>
          </w:tcPr>
          <w:p w14:paraId="4FDCC897" w14:textId="31519D79" w:rsidR="00332DA2" w:rsidRPr="00717EC0" w:rsidRDefault="00332DA2" w:rsidP="00B608EC">
            <w:pPr>
              <w:pStyle w:val="ProductList-Body"/>
              <w:rPr>
                <w:rFonts w:eastAsia="Calibri" w:cs="Tahoma"/>
                <w:color w:val="000000" w:themeColor="text1"/>
                <w:szCs w:val="18"/>
              </w:rPr>
            </w:pPr>
            <w:r w:rsidRPr="00717EC0">
              <w:rPr>
                <w:rFonts w:cs="Tahoma"/>
                <w:color w:val="000000" w:themeColor="text1"/>
                <w:szCs w:val="18"/>
              </w:rPr>
              <w:t>BizTalk Server Branch</w:t>
            </w:r>
          </w:p>
        </w:tc>
        <w:tc>
          <w:tcPr>
            <w:tcW w:w="5355" w:type="dxa"/>
            <w:tcMar>
              <w:top w:w="0" w:type="dxa"/>
              <w:left w:w="108" w:type="dxa"/>
              <w:bottom w:w="0" w:type="dxa"/>
              <w:right w:w="108" w:type="dxa"/>
            </w:tcMar>
            <w:hideMark/>
          </w:tcPr>
          <w:p w14:paraId="4FDCC898" w14:textId="231300AD"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BizTalk Server Enterprise</w:t>
            </w:r>
          </w:p>
        </w:tc>
      </w:tr>
      <w:tr w:rsidR="00332DA2" w:rsidRPr="00717EC0" w14:paraId="4FDCC89C" w14:textId="77777777" w:rsidTr="00F97607">
        <w:tc>
          <w:tcPr>
            <w:tcW w:w="5355" w:type="dxa"/>
            <w:tcMar>
              <w:top w:w="0" w:type="dxa"/>
              <w:left w:w="108" w:type="dxa"/>
              <w:bottom w:w="0" w:type="dxa"/>
              <w:right w:w="108" w:type="dxa"/>
            </w:tcMar>
            <w:hideMark/>
          </w:tcPr>
          <w:p w14:paraId="4FDCC89A" w14:textId="2B0DBEE5"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BizTalk Server Standard</w:t>
            </w:r>
          </w:p>
        </w:tc>
        <w:tc>
          <w:tcPr>
            <w:tcW w:w="5355" w:type="dxa"/>
            <w:tcMar>
              <w:top w:w="0" w:type="dxa"/>
              <w:left w:w="108" w:type="dxa"/>
              <w:bottom w:w="0" w:type="dxa"/>
              <w:right w:w="108" w:type="dxa"/>
            </w:tcMar>
            <w:hideMark/>
          </w:tcPr>
          <w:p w14:paraId="4FDCC89B" w14:textId="49612D0F" w:rsidR="00332DA2" w:rsidRPr="00717EC0" w:rsidRDefault="00332DA2" w:rsidP="00B608EC">
            <w:pPr>
              <w:pStyle w:val="ProductList-Body"/>
              <w:rPr>
                <w:rFonts w:eastAsia="Calibri" w:cs="Tahoma"/>
                <w:color w:val="000000" w:themeColor="text1"/>
                <w:szCs w:val="18"/>
              </w:rPr>
            </w:pPr>
            <w:r w:rsidRPr="00717EC0">
              <w:rPr>
                <w:rFonts w:cs="Tahoma"/>
                <w:color w:val="000000" w:themeColor="text1"/>
                <w:szCs w:val="18"/>
              </w:rPr>
              <w:t>BizTalk Server Enterprise</w:t>
            </w:r>
          </w:p>
        </w:tc>
      </w:tr>
      <w:tr w:rsidR="00332DA2" w:rsidRPr="00717EC0" w14:paraId="4FDCC89F" w14:textId="77777777" w:rsidTr="00F97607">
        <w:tc>
          <w:tcPr>
            <w:tcW w:w="5355" w:type="dxa"/>
            <w:tcMar>
              <w:top w:w="0" w:type="dxa"/>
              <w:left w:w="108" w:type="dxa"/>
              <w:bottom w:w="0" w:type="dxa"/>
              <w:right w:w="108" w:type="dxa"/>
            </w:tcMar>
            <w:hideMark/>
          </w:tcPr>
          <w:p w14:paraId="4FDCC89D"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Commerce Server Standard</w:t>
            </w:r>
          </w:p>
        </w:tc>
        <w:tc>
          <w:tcPr>
            <w:tcW w:w="5355" w:type="dxa"/>
            <w:tcMar>
              <w:top w:w="0" w:type="dxa"/>
              <w:left w:w="108" w:type="dxa"/>
              <w:bottom w:w="0" w:type="dxa"/>
              <w:right w:w="108" w:type="dxa"/>
            </w:tcMar>
            <w:hideMark/>
          </w:tcPr>
          <w:p w14:paraId="4FDCC89E"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Commerce Server Enterprise</w:t>
            </w:r>
          </w:p>
        </w:tc>
      </w:tr>
      <w:tr w:rsidR="00332DA2" w:rsidRPr="00717EC0" w14:paraId="4FDCC8A2" w14:textId="77777777" w:rsidTr="00F97607">
        <w:trPr>
          <w:trHeight w:val="238"/>
        </w:trPr>
        <w:tc>
          <w:tcPr>
            <w:tcW w:w="5355" w:type="dxa"/>
            <w:tcMar>
              <w:top w:w="0" w:type="dxa"/>
              <w:left w:w="108" w:type="dxa"/>
              <w:bottom w:w="0" w:type="dxa"/>
              <w:right w:w="108" w:type="dxa"/>
            </w:tcMar>
            <w:hideMark/>
          </w:tcPr>
          <w:p w14:paraId="4FDCC8A0" w14:textId="42BD31E1"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Core CAL Suite</w:t>
            </w:r>
            <w:r w:rsidR="00767845">
              <w:rPr>
                <w:rFonts w:cs="Tahoma"/>
                <w:color w:val="000000" w:themeColor="text1"/>
                <w:szCs w:val="18"/>
              </w:rPr>
              <w:fldChar w:fldCharType="begin"/>
            </w:r>
            <w:r w:rsidR="00767845">
              <w:instrText xml:space="preserve"> XE "</w:instrText>
            </w:r>
            <w:r w:rsidR="00767845" w:rsidRPr="00B302CE">
              <w:instrText>Core CAL Suite</w:instrText>
            </w:r>
            <w:r w:rsidR="00767845">
              <w:instrText xml:space="preserve">" </w:instrText>
            </w:r>
            <w:r w:rsidR="00767845">
              <w:rPr>
                <w:rFonts w:cs="Tahoma"/>
                <w:color w:val="000000" w:themeColor="text1"/>
                <w:szCs w:val="18"/>
              </w:rPr>
              <w:fldChar w:fldCharType="end"/>
            </w:r>
          </w:p>
        </w:tc>
        <w:tc>
          <w:tcPr>
            <w:tcW w:w="5355" w:type="dxa"/>
            <w:tcMar>
              <w:top w:w="0" w:type="dxa"/>
              <w:left w:w="108" w:type="dxa"/>
              <w:bottom w:w="0" w:type="dxa"/>
              <w:right w:w="108" w:type="dxa"/>
            </w:tcMar>
            <w:hideMark/>
          </w:tcPr>
          <w:p w14:paraId="4FDCC8A1" w14:textId="3FCF19F6"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Enterprise CAL Suite</w:t>
            </w:r>
            <w:r w:rsidR="00767845">
              <w:rPr>
                <w:rFonts w:cs="Tahoma"/>
                <w:color w:val="000000" w:themeColor="text1"/>
                <w:szCs w:val="18"/>
              </w:rPr>
              <w:fldChar w:fldCharType="begin"/>
            </w:r>
            <w:r w:rsidR="00767845">
              <w:instrText xml:space="preserve"> XE "</w:instrText>
            </w:r>
            <w:r w:rsidR="00767845" w:rsidRPr="00B924C1">
              <w:instrText>Enterprise CAL Suite</w:instrText>
            </w:r>
            <w:r w:rsidR="00767845">
              <w:instrText xml:space="preserve">" </w:instrText>
            </w:r>
            <w:r w:rsidR="00767845">
              <w:rPr>
                <w:rFonts w:cs="Tahoma"/>
                <w:color w:val="000000" w:themeColor="text1"/>
                <w:szCs w:val="18"/>
              </w:rPr>
              <w:fldChar w:fldCharType="end"/>
            </w:r>
          </w:p>
        </w:tc>
      </w:tr>
      <w:tr w:rsidR="00332DA2" w:rsidRPr="00717EC0" w14:paraId="4FDCC8A5" w14:textId="77777777" w:rsidTr="00F97607">
        <w:trPr>
          <w:trHeight w:val="247"/>
        </w:trPr>
        <w:tc>
          <w:tcPr>
            <w:tcW w:w="5355" w:type="dxa"/>
            <w:tcMar>
              <w:top w:w="0" w:type="dxa"/>
              <w:left w:w="108" w:type="dxa"/>
              <w:bottom w:w="0" w:type="dxa"/>
              <w:right w:w="108" w:type="dxa"/>
            </w:tcMar>
          </w:tcPr>
          <w:p w14:paraId="4FDCC8A3" w14:textId="07AE507A" w:rsidR="00332DA2" w:rsidRPr="00717EC0" w:rsidRDefault="00332DA2" w:rsidP="00332DA2">
            <w:pPr>
              <w:pStyle w:val="ProductList-Body"/>
              <w:rPr>
                <w:rFonts w:cs="Tahoma"/>
                <w:color w:val="000000" w:themeColor="text1"/>
                <w:szCs w:val="18"/>
              </w:rPr>
            </w:pPr>
            <w:r w:rsidRPr="00717EC0">
              <w:rPr>
                <w:rFonts w:cs="Tahoma"/>
                <w:color w:val="000000" w:themeColor="text1"/>
                <w:szCs w:val="18"/>
              </w:rPr>
              <w:t>Core CAL Suite</w:t>
            </w:r>
            <w:r w:rsidR="00767845">
              <w:rPr>
                <w:rFonts w:cs="Tahoma"/>
                <w:color w:val="000000" w:themeColor="text1"/>
                <w:szCs w:val="18"/>
              </w:rPr>
              <w:fldChar w:fldCharType="begin"/>
            </w:r>
            <w:r w:rsidR="00767845">
              <w:instrText xml:space="preserve"> XE "</w:instrText>
            </w:r>
            <w:r w:rsidR="00767845" w:rsidRPr="00B302CE">
              <w:instrText>Core CAL Suite</w:instrText>
            </w:r>
            <w:r w:rsidR="00767845">
              <w:instrText xml:space="preserve">" </w:instrText>
            </w:r>
            <w:r w:rsidR="00767845">
              <w:rPr>
                <w:rFonts w:cs="Tahoma"/>
                <w:color w:val="000000" w:themeColor="text1"/>
                <w:szCs w:val="18"/>
              </w:rPr>
              <w:fldChar w:fldCharType="end"/>
            </w:r>
            <w:r w:rsidRPr="00717EC0">
              <w:rPr>
                <w:rFonts w:cs="Tahoma"/>
                <w:color w:val="000000" w:themeColor="text1"/>
                <w:szCs w:val="18"/>
              </w:rPr>
              <w:t xml:space="preserve"> Bridge for Office 365</w:t>
            </w:r>
            <w:r w:rsidR="00767845">
              <w:rPr>
                <w:rFonts w:cs="Tahoma"/>
                <w:color w:val="000000" w:themeColor="text1"/>
                <w:szCs w:val="18"/>
              </w:rPr>
              <w:fldChar w:fldCharType="begin"/>
            </w:r>
            <w:r w:rsidR="00767845">
              <w:instrText xml:space="preserve"> XE "</w:instrText>
            </w:r>
            <w:r w:rsidR="00767845" w:rsidRPr="00DE3FD4">
              <w:instrText>Core CAL Suite Bridge for Office 365</w:instrText>
            </w:r>
            <w:r w:rsidR="00767845">
              <w:instrText xml:space="preserve">" </w:instrText>
            </w:r>
            <w:r w:rsidR="00767845">
              <w:rPr>
                <w:rFonts w:cs="Tahoma"/>
                <w:color w:val="000000" w:themeColor="text1"/>
                <w:szCs w:val="18"/>
              </w:rPr>
              <w:fldChar w:fldCharType="end"/>
            </w:r>
          </w:p>
        </w:tc>
        <w:tc>
          <w:tcPr>
            <w:tcW w:w="5355" w:type="dxa"/>
            <w:tcMar>
              <w:top w:w="0" w:type="dxa"/>
              <w:left w:w="108" w:type="dxa"/>
              <w:bottom w:w="0" w:type="dxa"/>
              <w:right w:w="108" w:type="dxa"/>
            </w:tcMar>
          </w:tcPr>
          <w:p w14:paraId="4FDCC8A4" w14:textId="76BCF984" w:rsidR="00332DA2" w:rsidRPr="00717EC0" w:rsidRDefault="00332DA2" w:rsidP="00332DA2">
            <w:pPr>
              <w:pStyle w:val="ProductList-Body"/>
              <w:rPr>
                <w:rFonts w:cs="Tahoma"/>
                <w:color w:val="000000" w:themeColor="text1"/>
                <w:szCs w:val="18"/>
              </w:rPr>
            </w:pPr>
            <w:r w:rsidRPr="00717EC0">
              <w:rPr>
                <w:rFonts w:cs="Tahoma"/>
                <w:color w:val="000000" w:themeColor="text1"/>
                <w:szCs w:val="18"/>
              </w:rPr>
              <w:t>Enterprise CAL Suite</w:t>
            </w:r>
            <w:r w:rsidR="00767845">
              <w:rPr>
                <w:rFonts w:cs="Tahoma"/>
                <w:color w:val="000000" w:themeColor="text1"/>
                <w:szCs w:val="18"/>
              </w:rPr>
              <w:fldChar w:fldCharType="begin"/>
            </w:r>
            <w:r w:rsidR="00767845">
              <w:instrText xml:space="preserve"> XE "</w:instrText>
            </w:r>
            <w:r w:rsidR="00767845" w:rsidRPr="00B924C1">
              <w:instrText>Enterprise CAL Suite</w:instrText>
            </w:r>
            <w:r w:rsidR="00767845">
              <w:instrText xml:space="preserve">" </w:instrText>
            </w:r>
            <w:r w:rsidR="00767845">
              <w:rPr>
                <w:rFonts w:cs="Tahoma"/>
                <w:color w:val="000000" w:themeColor="text1"/>
                <w:szCs w:val="18"/>
              </w:rPr>
              <w:fldChar w:fldCharType="end"/>
            </w:r>
            <w:r w:rsidRPr="00717EC0">
              <w:rPr>
                <w:rFonts w:cs="Tahoma"/>
                <w:color w:val="000000" w:themeColor="text1"/>
                <w:szCs w:val="18"/>
              </w:rPr>
              <w:t xml:space="preserve"> Bridge for Office 365</w:t>
            </w:r>
            <w:r w:rsidR="00767845">
              <w:rPr>
                <w:rFonts w:cs="Tahoma"/>
                <w:color w:val="000000" w:themeColor="text1"/>
                <w:szCs w:val="18"/>
              </w:rPr>
              <w:fldChar w:fldCharType="begin"/>
            </w:r>
            <w:r w:rsidR="00767845">
              <w:instrText xml:space="preserve"> XE "</w:instrText>
            </w:r>
            <w:r w:rsidR="00767845" w:rsidRPr="006E44AC">
              <w:instrText>Enterprise CAL Suite Bridge for Office 365</w:instrText>
            </w:r>
            <w:r w:rsidR="00767845">
              <w:instrText xml:space="preserve">" </w:instrText>
            </w:r>
            <w:r w:rsidR="00767845">
              <w:rPr>
                <w:rFonts w:cs="Tahoma"/>
                <w:color w:val="000000" w:themeColor="text1"/>
                <w:szCs w:val="18"/>
              </w:rPr>
              <w:fldChar w:fldCharType="end"/>
            </w:r>
          </w:p>
        </w:tc>
      </w:tr>
      <w:tr w:rsidR="00332DA2" w:rsidRPr="00717EC0" w14:paraId="4FDCC8A8" w14:textId="77777777" w:rsidTr="00F97607">
        <w:trPr>
          <w:trHeight w:val="247"/>
        </w:trPr>
        <w:tc>
          <w:tcPr>
            <w:tcW w:w="5355" w:type="dxa"/>
            <w:tcMar>
              <w:top w:w="0" w:type="dxa"/>
              <w:left w:w="108" w:type="dxa"/>
              <w:bottom w:w="0" w:type="dxa"/>
              <w:right w:w="108" w:type="dxa"/>
            </w:tcMar>
          </w:tcPr>
          <w:p w14:paraId="4FDCC8A6" w14:textId="2A779E47" w:rsidR="00332DA2" w:rsidRPr="00717EC0" w:rsidRDefault="00332DA2" w:rsidP="005D065A">
            <w:pPr>
              <w:pStyle w:val="ProductList-Body"/>
              <w:rPr>
                <w:rFonts w:cs="Tahoma"/>
                <w:color w:val="000000" w:themeColor="text1"/>
                <w:szCs w:val="18"/>
              </w:rPr>
            </w:pPr>
            <w:r w:rsidRPr="00717EC0">
              <w:rPr>
                <w:rFonts w:cs="Tahoma"/>
                <w:color w:val="000000" w:themeColor="text1"/>
                <w:szCs w:val="18"/>
              </w:rPr>
              <w:t>Core CAL Suite</w:t>
            </w:r>
            <w:r w:rsidR="00767845">
              <w:rPr>
                <w:rFonts w:cs="Tahoma"/>
                <w:color w:val="000000" w:themeColor="text1"/>
                <w:szCs w:val="18"/>
              </w:rPr>
              <w:fldChar w:fldCharType="begin"/>
            </w:r>
            <w:r w:rsidR="00767845">
              <w:instrText xml:space="preserve"> XE "</w:instrText>
            </w:r>
            <w:r w:rsidR="00767845" w:rsidRPr="00B302CE">
              <w:instrText>Core CAL Suite</w:instrText>
            </w:r>
            <w:r w:rsidR="00767845">
              <w:instrText xml:space="preserve">" </w:instrText>
            </w:r>
            <w:r w:rsidR="00767845">
              <w:rPr>
                <w:rFonts w:cs="Tahoma"/>
                <w:color w:val="000000" w:themeColor="text1"/>
                <w:szCs w:val="18"/>
              </w:rPr>
              <w:fldChar w:fldCharType="end"/>
            </w:r>
            <w:r w:rsidRPr="00717EC0">
              <w:rPr>
                <w:rFonts w:cs="Tahoma"/>
                <w:color w:val="000000" w:themeColor="text1"/>
                <w:szCs w:val="18"/>
              </w:rPr>
              <w:t xml:space="preserve"> Bridge for </w:t>
            </w:r>
            <w:r w:rsidR="005D065A">
              <w:t>Microsoft</w:t>
            </w:r>
            <w:r w:rsidRPr="00717EC0">
              <w:rPr>
                <w:rFonts w:cs="Tahoma"/>
                <w:color w:val="000000" w:themeColor="text1"/>
                <w:szCs w:val="18"/>
              </w:rPr>
              <w:t xml:space="preserve"> Intune</w:t>
            </w:r>
          </w:p>
        </w:tc>
        <w:tc>
          <w:tcPr>
            <w:tcW w:w="5355" w:type="dxa"/>
            <w:tcMar>
              <w:top w:w="0" w:type="dxa"/>
              <w:left w:w="108" w:type="dxa"/>
              <w:bottom w:w="0" w:type="dxa"/>
              <w:right w:w="108" w:type="dxa"/>
            </w:tcMar>
          </w:tcPr>
          <w:p w14:paraId="4FDCC8A7" w14:textId="49FFE68E" w:rsidR="00332DA2" w:rsidRPr="00717EC0" w:rsidRDefault="00332DA2" w:rsidP="00B608EC">
            <w:pPr>
              <w:pStyle w:val="ProductList-Body"/>
              <w:rPr>
                <w:rFonts w:cs="Tahoma"/>
                <w:color w:val="000000" w:themeColor="text1"/>
                <w:szCs w:val="18"/>
              </w:rPr>
            </w:pPr>
            <w:r w:rsidRPr="00717EC0">
              <w:rPr>
                <w:rFonts w:cs="Tahoma"/>
                <w:color w:val="000000" w:themeColor="text1"/>
                <w:szCs w:val="18"/>
              </w:rPr>
              <w:t>Enterprise CAL Suite</w:t>
            </w:r>
            <w:r w:rsidR="00767845">
              <w:rPr>
                <w:rFonts w:cs="Tahoma"/>
                <w:color w:val="000000" w:themeColor="text1"/>
                <w:szCs w:val="18"/>
              </w:rPr>
              <w:fldChar w:fldCharType="begin"/>
            </w:r>
            <w:r w:rsidR="00767845">
              <w:instrText xml:space="preserve"> XE "</w:instrText>
            </w:r>
            <w:r w:rsidR="00767845" w:rsidRPr="00B924C1">
              <w:instrText>Enterprise CAL Suite</w:instrText>
            </w:r>
            <w:r w:rsidR="00767845">
              <w:instrText xml:space="preserve">" </w:instrText>
            </w:r>
            <w:r w:rsidR="00767845">
              <w:rPr>
                <w:rFonts w:cs="Tahoma"/>
                <w:color w:val="000000" w:themeColor="text1"/>
                <w:szCs w:val="18"/>
              </w:rPr>
              <w:fldChar w:fldCharType="end"/>
            </w:r>
            <w:r w:rsidRPr="00717EC0">
              <w:rPr>
                <w:rFonts w:cs="Tahoma"/>
                <w:color w:val="000000" w:themeColor="text1"/>
                <w:szCs w:val="18"/>
              </w:rPr>
              <w:t xml:space="preserve"> Bridge for </w:t>
            </w:r>
            <w:r w:rsidR="005D065A">
              <w:t>Microsoft</w:t>
            </w:r>
            <w:r w:rsidRPr="00717EC0">
              <w:rPr>
                <w:rFonts w:cs="Tahoma"/>
                <w:color w:val="000000" w:themeColor="text1"/>
                <w:szCs w:val="18"/>
              </w:rPr>
              <w:t xml:space="preserve"> Intune</w:t>
            </w:r>
          </w:p>
        </w:tc>
      </w:tr>
      <w:tr w:rsidR="009A7F90" w:rsidRPr="00717EC0" w14:paraId="73A3C9CB" w14:textId="77777777" w:rsidTr="00F97607">
        <w:trPr>
          <w:trHeight w:val="247"/>
        </w:trPr>
        <w:tc>
          <w:tcPr>
            <w:tcW w:w="5355" w:type="dxa"/>
            <w:tcMar>
              <w:top w:w="0" w:type="dxa"/>
              <w:left w:w="108" w:type="dxa"/>
              <w:bottom w:w="0" w:type="dxa"/>
              <w:right w:w="108" w:type="dxa"/>
            </w:tcMar>
          </w:tcPr>
          <w:p w14:paraId="3CCD87DB" w14:textId="2027838C" w:rsidR="009A7F90" w:rsidRPr="00717EC0" w:rsidRDefault="009A7F90" w:rsidP="00067B4B">
            <w:pPr>
              <w:pStyle w:val="ProductList-Body"/>
              <w:rPr>
                <w:rFonts w:cs="Tahoma"/>
                <w:color w:val="000000" w:themeColor="text1"/>
                <w:szCs w:val="18"/>
              </w:rPr>
            </w:pPr>
            <w:r>
              <w:rPr>
                <w:rFonts w:cs="Tahoma"/>
                <w:color w:val="000000" w:themeColor="text1"/>
                <w:szCs w:val="18"/>
              </w:rPr>
              <w:t>Core CAL Suite Bridge for Enterprise Mobility Suite</w:t>
            </w:r>
          </w:p>
        </w:tc>
        <w:tc>
          <w:tcPr>
            <w:tcW w:w="5355" w:type="dxa"/>
            <w:tcMar>
              <w:top w:w="0" w:type="dxa"/>
              <w:left w:w="108" w:type="dxa"/>
              <w:bottom w:w="0" w:type="dxa"/>
              <w:right w:w="108" w:type="dxa"/>
            </w:tcMar>
          </w:tcPr>
          <w:p w14:paraId="33E1AC82" w14:textId="51B1E04E" w:rsidR="009A7F90" w:rsidRPr="00717EC0" w:rsidRDefault="009A7F90" w:rsidP="00B608EC">
            <w:pPr>
              <w:pStyle w:val="ProductList-Body"/>
              <w:rPr>
                <w:rFonts w:eastAsia="Calibri" w:cs="Tahoma"/>
                <w:color w:val="000000" w:themeColor="text1"/>
                <w:szCs w:val="18"/>
              </w:rPr>
            </w:pPr>
            <w:r w:rsidRPr="00717EC0">
              <w:rPr>
                <w:rFonts w:cs="Tahoma"/>
                <w:color w:val="000000" w:themeColor="text1"/>
                <w:szCs w:val="18"/>
              </w:rPr>
              <w:t>Enterprise</w:t>
            </w:r>
            <w:r>
              <w:rPr>
                <w:rFonts w:cs="Tahoma"/>
                <w:color w:val="000000" w:themeColor="text1"/>
                <w:szCs w:val="18"/>
              </w:rPr>
              <w:t xml:space="preserve"> CAL Suite Bridge for Enterprise Mobility Suite</w:t>
            </w:r>
          </w:p>
        </w:tc>
      </w:tr>
      <w:tr w:rsidR="00332DA2" w:rsidRPr="00717EC0" w14:paraId="4FDCC8AB" w14:textId="77777777" w:rsidTr="00F97607">
        <w:trPr>
          <w:trHeight w:val="247"/>
        </w:trPr>
        <w:tc>
          <w:tcPr>
            <w:tcW w:w="5355" w:type="dxa"/>
            <w:tcMar>
              <w:top w:w="0" w:type="dxa"/>
              <w:left w:w="108" w:type="dxa"/>
              <w:bottom w:w="0" w:type="dxa"/>
              <w:right w:w="108" w:type="dxa"/>
            </w:tcMar>
          </w:tcPr>
          <w:p w14:paraId="4FDCC8A9" w14:textId="793CAA7A" w:rsidR="00332DA2" w:rsidRPr="00717EC0" w:rsidRDefault="00332DA2" w:rsidP="00067B4B">
            <w:pPr>
              <w:pStyle w:val="ProductList-Body"/>
              <w:rPr>
                <w:rFonts w:cs="Tahoma"/>
                <w:color w:val="000000" w:themeColor="text1"/>
                <w:szCs w:val="18"/>
              </w:rPr>
            </w:pPr>
            <w:r w:rsidRPr="00717EC0">
              <w:rPr>
                <w:rFonts w:cs="Tahoma"/>
                <w:color w:val="000000" w:themeColor="text1"/>
                <w:szCs w:val="18"/>
              </w:rPr>
              <w:t>Core CAL Suite</w:t>
            </w:r>
            <w:r w:rsidR="00767845">
              <w:rPr>
                <w:rFonts w:cs="Tahoma"/>
                <w:color w:val="000000" w:themeColor="text1"/>
                <w:szCs w:val="18"/>
              </w:rPr>
              <w:fldChar w:fldCharType="begin"/>
            </w:r>
            <w:r w:rsidR="00767845">
              <w:instrText xml:space="preserve"> XE "</w:instrText>
            </w:r>
            <w:r w:rsidR="00767845" w:rsidRPr="00B302CE">
              <w:instrText>Core CAL Suite</w:instrText>
            </w:r>
            <w:r w:rsidR="00767845">
              <w:instrText xml:space="preserve">" </w:instrText>
            </w:r>
            <w:r w:rsidR="00767845">
              <w:rPr>
                <w:rFonts w:cs="Tahoma"/>
                <w:color w:val="000000" w:themeColor="text1"/>
                <w:szCs w:val="18"/>
              </w:rPr>
              <w:fldChar w:fldCharType="end"/>
            </w:r>
            <w:r w:rsidRPr="00717EC0">
              <w:rPr>
                <w:rFonts w:cs="Tahoma"/>
                <w:color w:val="000000" w:themeColor="text1"/>
                <w:szCs w:val="18"/>
              </w:rPr>
              <w:t xml:space="preserve"> Bridge for Office 365</w:t>
            </w:r>
            <w:r w:rsidR="00767845">
              <w:rPr>
                <w:rFonts w:cs="Tahoma"/>
                <w:color w:val="000000" w:themeColor="text1"/>
                <w:szCs w:val="18"/>
              </w:rPr>
              <w:fldChar w:fldCharType="begin"/>
            </w:r>
            <w:r w:rsidR="00767845">
              <w:instrText xml:space="preserve"> XE "</w:instrText>
            </w:r>
            <w:r w:rsidR="00767845" w:rsidRPr="00DE3FD4">
              <w:instrText>Core CAL Suite Bridge for Office 365</w:instrText>
            </w:r>
            <w:r w:rsidR="00767845">
              <w:instrText xml:space="preserve">" </w:instrText>
            </w:r>
            <w:r w:rsidR="00767845">
              <w:rPr>
                <w:rFonts w:cs="Tahoma"/>
                <w:color w:val="000000" w:themeColor="text1"/>
                <w:szCs w:val="18"/>
              </w:rPr>
              <w:fldChar w:fldCharType="end"/>
            </w:r>
            <w:r w:rsidRPr="00717EC0">
              <w:rPr>
                <w:rFonts w:cs="Tahoma"/>
                <w:color w:val="000000" w:themeColor="text1"/>
                <w:szCs w:val="18"/>
              </w:rPr>
              <w:t xml:space="preserve"> and </w:t>
            </w:r>
            <w:r w:rsidR="005D065A">
              <w:t>Microsoft</w:t>
            </w:r>
            <w:r w:rsidRPr="00717EC0">
              <w:rPr>
                <w:rFonts w:cs="Tahoma"/>
                <w:color w:val="000000" w:themeColor="text1"/>
                <w:szCs w:val="18"/>
              </w:rPr>
              <w:t xml:space="preserve"> Intune</w:t>
            </w:r>
          </w:p>
        </w:tc>
        <w:tc>
          <w:tcPr>
            <w:tcW w:w="5355" w:type="dxa"/>
            <w:tcMar>
              <w:top w:w="0" w:type="dxa"/>
              <w:left w:w="108" w:type="dxa"/>
              <w:bottom w:w="0" w:type="dxa"/>
              <w:right w:w="108" w:type="dxa"/>
            </w:tcMar>
          </w:tcPr>
          <w:p w14:paraId="4FDCC8AA" w14:textId="276502CF" w:rsidR="00332DA2" w:rsidRPr="00717EC0" w:rsidRDefault="00332DA2" w:rsidP="00B608EC">
            <w:pPr>
              <w:pStyle w:val="ProductList-Body"/>
              <w:rPr>
                <w:rFonts w:cs="Tahoma"/>
                <w:color w:val="000000" w:themeColor="text1"/>
                <w:szCs w:val="18"/>
              </w:rPr>
            </w:pPr>
            <w:r w:rsidRPr="00717EC0">
              <w:rPr>
                <w:rFonts w:eastAsia="Calibri" w:cs="Tahoma"/>
                <w:color w:val="000000" w:themeColor="text1"/>
                <w:szCs w:val="18"/>
              </w:rPr>
              <w:t>Enterprise CAL Suite</w:t>
            </w:r>
            <w:r w:rsidR="00767845">
              <w:rPr>
                <w:rFonts w:eastAsia="Calibri" w:cs="Tahoma"/>
                <w:color w:val="000000" w:themeColor="text1"/>
                <w:szCs w:val="18"/>
              </w:rPr>
              <w:fldChar w:fldCharType="begin"/>
            </w:r>
            <w:r w:rsidR="00767845">
              <w:instrText xml:space="preserve"> XE "</w:instrText>
            </w:r>
            <w:r w:rsidR="00767845" w:rsidRPr="00B924C1">
              <w:instrText>Enterprise CAL Suite</w:instrText>
            </w:r>
            <w:r w:rsidR="00767845">
              <w:instrText xml:space="preserve">" </w:instrText>
            </w:r>
            <w:r w:rsidR="00767845">
              <w:rPr>
                <w:rFonts w:eastAsia="Calibri" w:cs="Tahoma"/>
                <w:color w:val="000000" w:themeColor="text1"/>
                <w:szCs w:val="18"/>
              </w:rPr>
              <w:fldChar w:fldCharType="end"/>
            </w:r>
            <w:r w:rsidRPr="00717EC0">
              <w:rPr>
                <w:rFonts w:eastAsia="Calibri" w:cs="Tahoma"/>
                <w:color w:val="000000" w:themeColor="text1"/>
                <w:szCs w:val="18"/>
              </w:rPr>
              <w:t xml:space="preserve"> Bridge for Office 365</w:t>
            </w:r>
            <w:r w:rsidR="00767845">
              <w:rPr>
                <w:rFonts w:eastAsia="Calibri" w:cs="Tahoma"/>
                <w:color w:val="000000" w:themeColor="text1"/>
                <w:szCs w:val="18"/>
              </w:rPr>
              <w:fldChar w:fldCharType="begin"/>
            </w:r>
            <w:r w:rsidR="00767845">
              <w:instrText xml:space="preserve"> XE "</w:instrText>
            </w:r>
            <w:r w:rsidR="00767845" w:rsidRPr="006E44AC">
              <w:instrText>Enterprise CAL Suite Bridge for Office 365</w:instrText>
            </w:r>
            <w:r w:rsidR="00767845">
              <w:instrText xml:space="preserve">" </w:instrText>
            </w:r>
            <w:r w:rsidR="00767845">
              <w:rPr>
                <w:rFonts w:eastAsia="Calibri" w:cs="Tahoma"/>
                <w:color w:val="000000" w:themeColor="text1"/>
                <w:szCs w:val="18"/>
              </w:rPr>
              <w:fldChar w:fldCharType="end"/>
            </w:r>
            <w:r w:rsidRPr="00717EC0">
              <w:rPr>
                <w:rFonts w:eastAsia="Calibri" w:cs="Tahoma"/>
                <w:color w:val="000000" w:themeColor="text1"/>
                <w:szCs w:val="18"/>
              </w:rPr>
              <w:t xml:space="preserve"> and </w:t>
            </w:r>
            <w:r w:rsidR="005D065A">
              <w:t>Microsoft</w:t>
            </w:r>
            <w:r w:rsidRPr="00717EC0">
              <w:rPr>
                <w:rFonts w:cs="Tahoma"/>
                <w:color w:val="000000" w:themeColor="text1"/>
                <w:szCs w:val="18"/>
                <w:vertAlign w:val="superscript"/>
              </w:rPr>
              <w:t xml:space="preserve"> </w:t>
            </w:r>
            <w:r w:rsidRPr="00717EC0">
              <w:rPr>
                <w:rFonts w:eastAsia="Calibri" w:cs="Tahoma"/>
                <w:color w:val="000000" w:themeColor="text1"/>
                <w:szCs w:val="18"/>
              </w:rPr>
              <w:t>Intune</w:t>
            </w:r>
          </w:p>
        </w:tc>
      </w:tr>
      <w:tr w:rsidR="00332DA2" w:rsidRPr="00717EC0" w14:paraId="4FDCC8AE" w14:textId="77777777" w:rsidTr="00F97607">
        <w:trPr>
          <w:trHeight w:val="247"/>
        </w:trPr>
        <w:tc>
          <w:tcPr>
            <w:tcW w:w="5355" w:type="dxa"/>
            <w:tcMar>
              <w:top w:w="0" w:type="dxa"/>
              <w:left w:w="108" w:type="dxa"/>
              <w:bottom w:w="0" w:type="dxa"/>
              <w:right w:w="108" w:type="dxa"/>
            </w:tcMar>
            <w:hideMark/>
          </w:tcPr>
          <w:p w14:paraId="4FDCC8AC" w14:textId="3DE88F7A" w:rsidR="00332DA2" w:rsidRPr="00717EC0" w:rsidRDefault="00332DA2" w:rsidP="00332DA2">
            <w:pPr>
              <w:pStyle w:val="ProductList-Body"/>
              <w:rPr>
                <w:rFonts w:cs="Tahoma"/>
                <w:color w:val="000000" w:themeColor="text1"/>
                <w:szCs w:val="18"/>
              </w:rPr>
            </w:pPr>
            <w:r w:rsidRPr="00717EC0">
              <w:rPr>
                <w:rFonts w:cs="Tahoma"/>
                <w:color w:val="000000" w:themeColor="text1"/>
                <w:szCs w:val="18"/>
              </w:rPr>
              <w:t>Core Infrastructure Server Suite Standard</w:t>
            </w:r>
            <w:r w:rsidR="00D67904">
              <w:rPr>
                <w:rFonts w:cs="Tahoma"/>
                <w:color w:val="000000" w:themeColor="text1"/>
                <w:szCs w:val="18"/>
              </w:rPr>
              <w:fldChar w:fldCharType="begin"/>
            </w:r>
            <w:r w:rsidR="00D67904">
              <w:instrText xml:space="preserve"> XE "</w:instrText>
            </w:r>
            <w:r w:rsidR="00D67904" w:rsidRPr="00683B92">
              <w:instrText>Core Infrastructure Server Suite Standard</w:instrText>
            </w:r>
            <w:r w:rsidR="00D67904">
              <w:instrText xml:space="preserve">" </w:instrText>
            </w:r>
            <w:r w:rsidR="00D67904">
              <w:rPr>
                <w:rFonts w:cs="Tahoma"/>
                <w:color w:val="000000" w:themeColor="text1"/>
                <w:szCs w:val="18"/>
              </w:rPr>
              <w:fldChar w:fldCharType="end"/>
            </w:r>
          </w:p>
        </w:tc>
        <w:tc>
          <w:tcPr>
            <w:tcW w:w="5355" w:type="dxa"/>
            <w:tcMar>
              <w:top w:w="0" w:type="dxa"/>
              <w:left w:w="108" w:type="dxa"/>
              <w:bottom w:w="0" w:type="dxa"/>
              <w:right w:w="108" w:type="dxa"/>
            </w:tcMar>
            <w:hideMark/>
          </w:tcPr>
          <w:p w14:paraId="4FDCC8AD" w14:textId="099F8148" w:rsidR="00332DA2" w:rsidRPr="00717EC0" w:rsidRDefault="00332DA2" w:rsidP="00332DA2">
            <w:pPr>
              <w:pStyle w:val="ProductList-Body"/>
              <w:rPr>
                <w:rFonts w:cs="Tahoma"/>
                <w:color w:val="000000" w:themeColor="text1"/>
                <w:szCs w:val="18"/>
              </w:rPr>
            </w:pPr>
            <w:r w:rsidRPr="00717EC0">
              <w:rPr>
                <w:rFonts w:cs="Tahoma"/>
                <w:color w:val="000000" w:themeColor="text1"/>
                <w:szCs w:val="18"/>
              </w:rPr>
              <w:t>Core Infrastructure Server Suite Datacenter</w:t>
            </w:r>
            <w:r w:rsidR="00D67904">
              <w:rPr>
                <w:rFonts w:cs="Tahoma"/>
                <w:color w:val="000000" w:themeColor="text1"/>
                <w:szCs w:val="18"/>
              </w:rPr>
              <w:fldChar w:fldCharType="begin"/>
            </w:r>
            <w:r w:rsidR="00D67904">
              <w:instrText xml:space="preserve"> XE "</w:instrText>
            </w:r>
            <w:r w:rsidR="00D67904" w:rsidRPr="00F0459A">
              <w:instrText>Core Infrastructure Server Suite Datacenter</w:instrText>
            </w:r>
            <w:r w:rsidR="00D67904">
              <w:instrText xml:space="preserve">" </w:instrText>
            </w:r>
            <w:r w:rsidR="00D67904">
              <w:rPr>
                <w:rFonts w:cs="Tahoma"/>
                <w:color w:val="000000" w:themeColor="text1"/>
                <w:szCs w:val="18"/>
              </w:rPr>
              <w:fldChar w:fldCharType="end"/>
            </w:r>
          </w:p>
        </w:tc>
      </w:tr>
      <w:tr w:rsidR="00332DA2" w:rsidRPr="00717EC0" w14:paraId="4FDCC8B1" w14:textId="77777777" w:rsidTr="00F97607">
        <w:tc>
          <w:tcPr>
            <w:tcW w:w="5355" w:type="dxa"/>
            <w:tcMar>
              <w:top w:w="0" w:type="dxa"/>
              <w:left w:w="108" w:type="dxa"/>
              <w:bottom w:w="0" w:type="dxa"/>
              <w:right w:w="108" w:type="dxa"/>
            </w:tcMar>
            <w:hideMark/>
          </w:tcPr>
          <w:p w14:paraId="4FDCC8AF"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Desktop Education w/ Core CAL</w:t>
            </w:r>
          </w:p>
        </w:tc>
        <w:tc>
          <w:tcPr>
            <w:tcW w:w="5355" w:type="dxa"/>
            <w:tcMar>
              <w:top w:w="0" w:type="dxa"/>
              <w:left w:w="108" w:type="dxa"/>
              <w:bottom w:w="0" w:type="dxa"/>
              <w:right w:w="108" w:type="dxa"/>
            </w:tcMar>
            <w:hideMark/>
          </w:tcPr>
          <w:p w14:paraId="4FDCC8B0" w14:textId="76FC7F28"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Desktop Education w/ Enterprise CAL Suite</w:t>
            </w:r>
            <w:r w:rsidR="00767845">
              <w:rPr>
                <w:rFonts w:cs="Tahoma"/>
                <w:color w:val="000000" w:themeColor="text1"/>
                <w:szCs w:val="18"/>
              </w:rPr>
              <w:fldChar w:fldCharType="begin"/>
            </w:r>
            <w:r w:rsidR="00767845">
              <w:instrText xml:space="preserve"> XE "</w:instrText>
            </w:r>
            <w:r w:rsidR="00767845" w:rsidRPr="00B924C1">
              <w:instrText>Enterprise CAL Suite</w:instrText>
            </w:r>
            <w:r w:rsidR="00767845">
              <w:instrText xml:space="preserve">" </w:instrText>
            </w:r>
            <w:r w:rsidR="00767845">
              <w:rPr>
                <w:rFonts w:cs="Tahoma"/>
                <w:color w:val="000000" w:themeColor="text1"/>
                <w:szCs w:val="18"/>
              </w:rPr>
              <w:fldChar w:fldCharType="end"/>
            </w:r>
          </w:p>
        </w:tc>
      </w:tr>
      <w:tr w:rsidR="00332DA2" w:rsidRPr="00717EC0" w14:paraId="4FDCC8B4" w14:textId="77777777" w:rsidTr="00F97607">
        <w:tc>
          <w:tcPr>
            <w:tcW w:w="5355" w:type="dxa"/>
            <w:tcMar>
              <w:top w:w="0" w:type="dxa"/>
              <w:left w:w="108" w:type="dxa"/>
              <w:bottom w:w="0" w:type="dxa"/>
              <w:right w:w="108" w:type="dxa"/>
            </w:tcMar>
            <w:hideMark/>
          </w:tcPr>
          <w:p w14:paraId="4FDCC8B2"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Desktop School w/ Core CAL</w:t>
            </w:r>
          </w:p>
        </w:tc>
        <w:tc>
          <w:tcPr>
            <w:tcW w:w="5355" w:type="dxa"/>
            <w:tcMar>
              <w:top w:w="0" w:type="dxa"/>
              <w:left w:w="108" w:type="dxa"/>
              <w:bottom w:w="0" w:type="dxa"/>
              <w:right w:w="108" w:type="dxa"/>
            </w:tcMar>
            <w:hideMark/>
          </w:tcPr>
          <w:p w14:paraId="4FDCC8B3" w14:textId="0515D94C"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Desktop School w/ Enterprise CAL Suite</w:t>
            </w:r>
            <w:r w:rsidR="00767845">
              <w:rPr>
                <w:rFonts w:cs="Tahoma"/>
                <w:color w:val="000000" w:themeColor="text1"/>
                <w:szCs w:val="18"/>
              </w:rPr>
              <w:fldChar w:fldCharType="begin"/>
            </w:r>
            <w:r w:rsidR="00767845">
              <w:instrText xml:space="preserve"> XE "</w:instrText>
            </w:r>
            <w:r w:rsidR="00767845" w:rsidRPr="00B924C1">
              <w:instrText>Enterprise CAL Suite</w:instrText>
            </w:r>
            <w:r w:rsidR="00767845">
              <w:instrText xml:space="preserve">" </w:instrText>
            </w:r>
            <w:r w:rsidR="00767845">
              <w:rPr>
                <w:rFonts w:cs="Tahoma"/>
                <w:color w:val="000000" w:themeColor="text1"/>
                <w:szCs w:val="18"/>
              </w:rPr>
              <w:fldChar w:fldCharType="end"/>
            </w:r>
          </w:p>
        </w:tc>
      </w:tr>
      <w:tr w:rsidR="00332DA2" w:rsidRPr="00717EC0" w14:paraId="4FDCC8B7" w14:textId="77777777" w:rsidTr="00F97607">
        <w:tc>
          <w:tcPr>
            <w:tcW w:w="5355" w:type="dxa"/>
            <w:tcMar>
              <w:top w:w="0" w:type="dxa"/>
              <w:left w:w="108" w:type="dxa"/>
              <w:bottom w:w="0" w:type="dxa"/>
              <w:right w:w="108" w:type="dxa"/>
            </w:tcMar>
            <w:hideMark/>
          </w:tcPr>
          <w:p w14:paraId="4FDCC8B5" w14:textId="77777777" w:rsidR="00332DA2" w:rsidRPr="00717EC0" w:rsidRDefault="00332DA2" w:rsidP="00332DA2">
            <w:pPr>
              <w:pStyle w:val="ProductList-Body"/>
              <w:rPr>
                <w:rFonts w:eastAsia="Calibri" w:cs="Tahoma"/>
                <w:color w:val="000000" w:themeColor="text1"/>
                <w:szCs w:val="18"/>
                <w:lang w:val="fr-FR"/>
              </w:rPr>
            </w:pPr>
            <w:r w:rsidRPr="00717EC0">
              <w:rPr>
                <w:rFonts w:cs="Tahoma"/>
                <w:color w:val="000000" w:themeColor="text1"/>
                <w:szCs w:val="18"/>
              </w:rPr>
              <w:t>Exchange Server Standard</w:t>
            </w:r>
          </w:p>
        </w:tc>
        <w:tc>
          <w:tcPr>
            <w:tcW w:w="5355" w:type="dxa"/>
            <w:tcMar>
              <w:top w:w="0" w:type="dxa"/>
              <w:left w:w="108" w:type="dxa"/>
              <w:bottom w:w="0" w:type="dxa"/>
              <w:right w:w="108" w:type="dxa"/>
            </w:tcMar>
            <w:hideMark/>
          </w:tcPr>
          <w:p w14:paraId="4FDCC8B6"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Exchange Server Enterprise</w:t>
            </w:r>
          </w:p>
        </w:tc>
      </w:tr>
      <w:tr w:rsidR="00332DA2" w:rsidRPr="00717EC0" w14:paraId="4FDCC8BA" w14:textId="77777777" w:rsidTr="00F97607">
        <w:tc>
          <w:tcPr>
            <w:tcW w:w="5355" w:type="dxa"/>
            <w:tcMar>
              <w:top w:w="0" w:type="dxa"/>
              <w:left w:w="108" w:type="dxa"/>
              <w:bottom w:w="0" w:type="dxa"/>
              <w:right w:w="108" w:type="dxa"/>
            </w:tcMar>
          </w:tcPr>
          <w:p w14:paraId="4FDCC8B8" w14:textId="77777777" w:rsidR="00332DA2" w:rsidRPr="00717EC0" w:rsidRDefault="00332DA2" w:rsidP="00332DA2">
            <w:pPr>
              <w:pStyle w:val="ProductList-Body"/>
              <w:rPr>
                <w:rFonts w:cs="Tahoma"/>
                <w:color w:val="000000" w:themeColor="text1"/>
                <w:szCs w:val="18"/>
              </w:rPr>
            </w:pPr>
            <w:r w:rsidRPr="00717EC0">
              <w:rPr>
                <w:rFonts w:cs="Tahoma"/>
                <w:color w:val="000000" w:themeColor="text1"/>
                <w:szCs w:val="18"/>
              </w:rPr>
              <w:t>Forefront TMG Standard</w:t>
            </w:r>
          </w:p>
        </w:tc>
        <w:tc>
          <w:tcPr>
            <w:tcW w:w="5355" w:type="dxa"/>
            <w:tcMar>
              <w:top w:w="0" w:type="dxa"/>
              <w:left w:w="108" w:type="dxa"/>
              <w:bottom w:w="0" w:type="dxa"/>
              <w:right w:w="108" w:type="dxa"/>
            </w:tcMar>
          </w:tcPr>
          <w:p w14:paraId="4FDCC8B9" w14:textId="77777777" w:rsidR="00332DA2" w:rsidRPr="00717EC0" w:rsidRDefault="00332DA2" w:rsidP="00332DA2">
            <w:pPr>
              <w:pStyle w:val="ProductList-Body"/>
              <w:rPr>
                <w:rFonts w:cs="Tahoma"/>
                <w:color w:val="000000" w:themeColor="text1"/>
                <w:szCs w:val="18"/>
              </w:rPr>
            </w:pPr>
            <w:r w:rsidRPr="00717EC0">
              <w:rPr>
                <w:rFonts w:cs="Tahoma"/>
                <w:color w:val="000000" w:themeColor="text1"/>
                <w:szCs w:val="18"/>
              </w:rPr>
              <w:t>Forefront TMG Enterprise</w:t>
            </w:r>
          </w:p>
        </w:tc>
      </w:tr>
      <w:tr w:rsidR="00332DA2" w:rsidRPr="00717EC0" w14:paraId="4FDCC8BD" w14:textId="77777777" w:rsidTr="00F97607">
        <w:tc>
          <w:tcPr>
            <w:tcW w:w="5355" w:type="dxa"/>
            <w:tcMar>
              <w:top w:w="0" w:type="dxa"/>
              <w:left w:w="108" w:type="dxa"/>
              <w:bottom w:w="0" w:type="dxa"/>
              <w:right w:w="108" w:type="dxa"/>
            </w:tcMar>
            <w:hideMark/>
          </w:tcPr>
          <w:p w14:paraId="4FDCC8BB"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Internet Security &amp; Acceleration (ISA) Standard Server</w:t>
            </w:r>
          </w:p>
        </w:tc>
        <w:tc>
          <w:tcPr>
            <w:tcW w:w="5355" w:type="dxa"/>
            <w:tcMar>
              <w:top w:w="0" w:type="dxa"/>
              <w:left w:w="108" w:type="dxa"/>
              <w:bottom w:w="0" w:type="dxa"/>
              <w:right w:w="108" w:type="dxa"/>
            </w:tcMar>
            <w:hideMark/>
          </w:tcPr>
          <w:p w14:paraId="4FDCC8BC"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Internet Security &amp; Acceleration (ISA) Enterprise Server</w:t>
            </w:r>
          </w:p>
        </w:tc>
      </w:tr>
      <w:tr w:rsidR="00332DA2" w:rsidRPr="00717EC0" w14:paraId="4FDCC8C0" w14:textId="77777777" w:rsidTr="00F97607">
        <w:tc>
          <w:tcPr>
            <w:tcW w:w="5355" w:type="dxa"/>
            <w:tcMar>
              <w:top w:w="0" w:type="dxa"/>
              <w:left w:w="108" w:type="dxa"/>
              <w:bottom w:w="0" w:type="dxa"/>
              <w:right w:w="108" w:type="dxa"/>
            </w:tcMar>
          </w:tcPr>
          <w:p w14:paraId="4FDCC8BE" w14:textId="77777777" w:rsidR="00332DA2" w:rsidRPr="00717EC0" w:rsidRDefault="00332DA2" w:rsidP="00B8103D">
            <w:pPr>
              <w:pStyle w:val="ProductList-Body"/>
              <w:rPr>
                <w:rFonts w:cs="Tahoma"/>
                <w:color w:val="000000" w:themeColor="text1"/>
                <w:szCs w:val="18"/>
              </w:rPr>
            </w:pPr>
            <w:r w:rsidRPr="00717EC0">
              <w:rPr>
                <w:rFonts w:cs="Tahoma"/>
                <w:color w:val="000000" w:themeColor="text1"/>
                <w:szCs w:val="18"/>
              </w:rPr>
              <w:t>Microsoft Dynamics CRM Workgroup Server</w:t>
            </w:r>
          </w:p>
        </w:tc>
        <w:tc>
          <w:tcPr>
            <w:tcW w:w="5355" w:type="dxa"/>
            <w:tcMar>
              <w:top w:w="0" w:type="dxa"/>
              <w:left w:w="108" w:type="dxa"/>
              <w:bottom w:w="0" w:type="dxa"/>
              <w:right w:w="108" w:type="dxa"/>
            </w:tcMar>
          </w:tcPr>
          <w:p w14:paraId="4FDCC8BF" w14:textId="77777777" w:rsidR="00332DA2" w:rsidRPr="00717EC0" w:rsidRDefault="00332DA2" w:rsidP="00B8103D">
            <w:pPr>
              <w:pStyle w:val="ProductList-Body"/>
              <w:rPr>
                <w:rFonts w:cs="Tahoma"/>
                <w:color w:val="000000" w:themeColor="text1"/>
                <w:szCs w:val="18"/>
              </w:rPr>
            </w:pPr>
            <w:r w:rsidRPr="00717EC0">
              <w:rPr>
                <w:rFonts w:cs="Tahoma"/>
                <w:color w:val="000000" w:themeColor="text1"/>
                <w:szCs w:val="18"/>
              </w:rPr>
              <w:t>Microsoft Dynamics CRM Server</w:t>
            </w:r>
          </w:p>
        </w:tc>
      </w:tr>
      <w:tr w:rsidR="00332DA2" w:rsidRPr="00717EC0" w14:paraId="4FDCC8C3" w14:textId="77777777" w:rsidTr="00F97607">
        <w:tc>
          <w:tcPr>
            <w:tcW w:w="5355" w:type="dxa"/>
            <w:tcMar>
              <w:top w:w="0" w:type="dxa"/>
              <w:left w:w="108" w:type="dxa"/>
              <w:bottom w:w="0" w:type="dxa"/>
              <w:right w:w="108" w:type="dxa"/>
            </w:tcMar>
            <w:hideMark/>
          </w:tcPr>
          <w:p w14:paraId="4FDCC8C1"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 xml:space="preserve">Office Standard </w:t>
            </w:r>
          </w:p>
        </w:tc>
        <w:tc>
          <w:tcPr>
            <w:tcW w:w="5355" w:type="dxa"/>
            <w:tcMar>
              <w:top w:w="0" w:type="dxa"/>
              <w:left w:w="108" w:type="dxa"/>
              <w:bottom w:w="0" w:type="dxa"/>
              <w:right w:w="108" w:type="dxa"/>
            </w:tcMar>
            <w:hideMark/>
          </w:tcPr>
          <w:p w14:paraId="4FDCC8C2" w14:textId="77777777" w:rsidR="00332DA2" w:rsidRPr="00717EC0" w:rsidRDefault="00332DA2" w:rsidP="00332DA2">
            <w:pPr>
              <w:pStyle w:val="ProductList-Body"/>
              <w:rPr>
                <w:rFonts w:eastAsia="Calibri" w:cs="Tahoma"/>
                <w:color w:val="000000" w:themeColor="text1"/>
                <w:szCs w:val="18"/>
                <w:lang w:val="fr-FR"/>
              </w:rPr>
            </w:pPr>
            <w:r w:rsidRPr="00717EC0">
              <w:rPr>
                <w:rFonts w:cs="Tahoma"/>
                <w:color w:val="000000" w:themeColor="text1"/>
                <w:szCs w:val="18"/>
              </w:rPr>
              <w:t xml:space="preserve">Office Professional Plus </w:t>
            </w:r>
          </w:p>
        </w:tc>
      </w:tr>
      <w:tr w:rsidR="00332DA2" w:rsidRPr="00717EC0" w14:paraId="4FDCC8C6" w14:textId="77777777" w:rsidTr="00F97607">
        <w:tc>
          <w:tcPr>
            <w:tcW w:w="5355" w:type="dxa"/>
            <w:tcMar>
              <w:top w:w="0" w:type="dxa"/>
              <w:left w:w="108" w:type="dxa"/>
              <w:bottom w:w="0" w:type="dxa"/>
              <w:right w:w="108" w:type="dxa"/>
            </w:tcMar>
            <w:hideMark/>
          </w:tcPr>
          <w:p w14:paraId="4FDCC8C4"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Professional Desktop</w:t>
            </w:r>
          </w:p>
        </w:tc>
        <w:tc>
          <w:tcPr>
            <w:tcW w:w="5355" w:type="dxa"/>
            <w:tcMar>
              <w:top w:w="0" w:type="dxa"/>
              <w:left w:w="108" w:type="dxa"/>
              <w:bottom w:w="0" w:type="dxa"/>
              <w:right w:w="108" w:type="dxa"/>
            </w:tcMar>
            <w:hideMark/>
          </w:tcPr>
          <w:p w14:paraId="4FDCC8C5"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Enterprise Desktop</w:t>
            </w:r>
          </w:p>
        </w:tc>
      </w:tr>
      <w:tr w:rsidR="00332DA2" w:rsidRPr="00717EC0" w14:paraId="4FDCC8C9" w14:textId="77777777" w:rsidTr="00F97607">
        <w:tc>
          <w:tcPr>
            <w:tcW w:w="5355" w:type="dxa"/>
            <w:tcMar>
              <w:top w:w="0" w:type="dxa"/>
              <w:left w:w="108" w:type="dxa"/>
              <w:bottom w:w="0" w:type="dxa"/>
              <w:right w:w="108" w:type="dxa"/>
            </w:tcMar>
            <w:hideMark/>
          </w:tcPr>
          <w:p w14:paraId="4FDCC8C7" w14:textId="77777777" w:rsidR="00332DA2" w:rsidRPr="00717EC0" w:rsidRDefault="00332DA2" w:rsidP="00332DA2">
            <w:pPr>
              <w:pStyle w:val="ProductList-Body"/>
              <w:rPr>
                <w:rFonts w:cs="Tahoma"/>
                <w:color w:val="000000" w:themeColor="text1"/>
                <w:szCs w:val="18"/>
              </w:rPr>
            </w:pPr>
            <w:r w:rsidRPr="00717EC0">
              <w:rPr>
                <w:rFonts w:cs="Tahoma"/>
                <w:color w:val="000000" w:themeColor="text1"/>
                <w:szCs w:val="18"/>
              </w:rPr>
              <w:t>Professional Desktop with Microsoft</w:t>
            </w:r>
            <w:bookmarkStart w:id="1648" w:name="_Toc236810936"/>
            <w:r w:rsidRPr="00717EC0">
              <w:rPr>
                <w:rFonts w:cs="Tahoma"/>
                <w:color w:val="000000" w:themeColor="text1"/>
                <w:szCs w:val="18"/>
              </w:rPr>
              <w:t xml:space="preserve"> Desktop Optimization Pack </w:t>
            </w:r>
            <w:bookmarkEnd w:id="1648"/>
          </w:p>
        </w:tc>
        <w:tc>
          <w:tcPr>
            <w:tcW w:w="5355" w:type="dxa"/>
            <w:tcMar>
              <w:top w:w="0" w:type="dxa"/>
              <w:left w:w="108" w:type="dxa"/>
              <w:bottom w:w="0" w:type="dxa"/>
              <w:right w:w="108" w:type="dxa"/>
            </w:tcMar>
            <w:hideMark/>
          </w:tcPr>
          <w:p w14:paraId="4FDCC8C8" w14:textId="77777777" w:rsidR="00332DA2" w:rsidRPr="00717EC0" w:rsidRDefault="00332DA2" w:rsidP="00332DA2">
            <w:pPr>
              <w:pStyle w:val="ProductList-Body"/>
              <w:rPr>
                <w:rFonts w:cs="Tahoma"/>
                <w:color w:val="000000" w:themeColor="text1"/>
                <w:szCs w:val="18"/>
              </w:rPr>
            </w:pPr>
            <w:r w:rsidRPr="00717EC0">
              <w:rPr>
                <w:rFonts w:cs="Tahoma"/>
                <w:color w:val="000000" w:themeColor="text1"/>
                <w:szCs w:val="18"/>
              </w:rPr>
              <w:t>Enterprise Desktop with Microsoft Desktop Optimization Pack</w:t>
            </w:r>
          </w:p>
        </w:tc>
      </w:tr>
      <w:tr w:rsidR="00332DA2" w:rsidRPr="00717EC0" w14:paraId="4FDCC8CC" w14:textId="77777777" w:rsidTr="00F97607">
        <w:tc>
          <w:tcPr>
            <w:tcW w:w="5355" w:type="dxa"/>
            <w:tcMar>
              <w:top w:w="0" w:type="dxa"/>
              <w:left w:w="108" w:type="dxa"/>
              <w:bottom w:w="0" w:type="dxa"/>
              <w:right w:w="108" w:type="dxa"/>
            </w:tcMar>
            <w:hideMark/>
          </w:tcPr>
          <w:p w14:paraId="4FDCC8CA"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 xml:space="preserve">Project Standard </w:t>
            </w:r>
          </w:p>
        </w:tc>
        <w:tc>
          <w:tcPr>
            <w:tcW w:w="5355" w:type="dxa"/>
            <w:tcMar>
              <w:top w:w="0" w:type="dxa"/>
              <w:left w:w="108" w:type="dxa"/>
              <w:bottom w:w="0" w:type="dxa"/>
              <w:right w:w="108" w:type="dxa"/>
            </w:tcMar>
            <w:hideMark/>
          </w:tcPr>
          <w:p w14:paraId="4FDCC8CB"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 xml:space="preserve">Project Professional </w:t>
            </w:r>
          </w:p>
        </w:tc>
      </w:tr>
      <w:tr w:rsidR="0083582D" w:rsidRPr="00717EC0" w14:paraId="27E88432" w14:textId="77777777" w:rsidTr="00F97607">
        <w:tc>
          <w:tcPr>
            <w:tcW w:w="5355" w:type="dxa"/>
            <w:tcMar>
              <w:top w:w="0" w:type="dxa"/>
              <w:left w:w="108" w:type="dxa"/>
              <w:bottom w:w="0" w:type="dxa"/>
              <w:right w:w="108" w:type="dxa"/>
            </w:tcMar>
          </w:tcPr>
          <w:p w14:paraId="7327999C" w14:textId="1E2444BD" w:rsidR="0083582D" w:rsidRPr="00717EC0" w:rsidRDefault="0083582D" w:rsidP="00B608EC">
            <w:pPr>
              <w:pStyle w:val="ProductList-Body"/>
              <w:rPr>
                <w:rFonts w:cs="Tahoma"/>
                <w:color w:val="000000" w:themeColor="text1"/>
                <w:szCs w:val="18"/>
              </w:rPr>
            </w:pPr>
            <w:r>
              <w:rPr>
                <w:rFonts w:cs="Tahoma"/>
                <w:color w:val="000000" w:themeColor="text1"/>
                <w:szCs w:val="18"/>
              </w:rPr>
              <w:t>SQL Parallel Data Warehouse Core</w:t>
            </w:r>
          </w:p>
        </w:tc>
        <w:tc>
          <w:tcPr>
            <w:tcW w:w="5355" w:type="dxa"/>
            <w:tcMar>
              <w:top w:w="0" w:type="dxa"/>
              <w:left w:w="108" w:type="dxa"/>
              <w:bottom w:w="0" w:type="dxa"/>
              <w:right w:w="108" w:type="dxa"/>
            </w:tcMar>
          </w:tcPr>
          <w:p w14:paraId="513CE34B" w14:textId="3D81D744" w:rsidR="0083582D" w:rsidRPr="00717EC0" w:rsidRDefault="0083582D" w:rsidP="00B608EC">
            <w:pPr>
              <w:pStyle w:val="ProductList-Body"/>
              <w:rPr>
                <w:rFonts w:cs="Tahoma"/>
                <w:color w:val="000000" w:themeColor="text1"/>
                <w:szCs w:val="18"/>
              </w:rPr>
            </w:pPr>
            <w:r>
              <w:rPr>
                <w:rFonts w:cs="Tahoma"/>
                <w:color w:val="000000" w:themeColor="text1"/>
                <w:szCs w:val="18"/>
              </w:rPr>
              <w:t>SQL Server Enterprise Core</w:t>
            </w:r>
          </w:p>
        </w:tc>
      </w:tr>
      <w:tr w:rsidR="00332DA2" w:rsidRPr="00717EC0" w14:paraId="4FDCC8CF" w14:textId="77777777" w:rsidTr="00F97607">
        <w:tc>
          <w:tcPr>
            <w:tcW w:w="5355" w:type="dxa"/>
            <w:tcMar>
              <w:top w:w="0" w:type="dxa"/>
              <w:left w:w="108" w:type="dxa"/>
              <w:bottom w:w="0" w:type="dxa"/>
              <w:right w:w="108" w:type="dxa"/>
            </w:tcMar>
            <w:hideMark/>
          </w:tcPr>
          <w:p w14:paraId="4FDCC8CD" w14:textId="0A9C5F60" w:rsidR="00332DA2" w:rsidRPr="00717EC0" w:rsidRDefault="00332DA2" w:rsidP="00B608EC">
            <w:pPr>
              <w:pStyle w:val="ProductList-Body"/>
              <w:rPr>
                <w:rFonts w:eastAsia="Calibri" w:cs="Tahoma"/>
                <w:color w:val="000000" w:themeColor="text1"/>
                <w:szCs w:val="18"/>
              </w:rPr>
            </w:pPr>
            <w:r w:rsidRPr="00717EC0">
              <w:rPr>
                <w:rFonts w:cs="Tahoma"/>
                <w:color w:val="000000" w:themeColor="text1"/>
                <w:szCs w:val="18"/>
              </w:rPr>
              <w:t>SQL Server Standard Core</w:t>
            </w:r>
          </w:p>
        </w:tc>
        <w:tc>
          <w:tcPr>
            <w:tcW w:w="5355" w:type="dxa"/>
            <w:tcMar>
              <w:top w:w="0" w:type="dxa"/>
              <w:left w:w="108" w:type="dxa"/>
              <w:bottom w:w="0" w:type="dxa"/>
              <w:right w:w="108" w:type="dxa"/>
            </w:tcMar>
            <w:hideMark/>
          </w:tcPr>
          <w:p w14:paraId="4FDCC8CE" w14:textId="2C0389D8" w:rsidR="00332DA2" w:rsidRPr="00717EC0" w:rsidRDefault="00332DA2" w:rsidP="00B608EC">
            <w:pPr>
              <w:pStyle w:val="ProductList-Body"/>
              <w:rPr>
                <w:rFonts w:eastAsia="Calibri" w:cs="Tahoma"/>
                <w:color w:val="000000" w:themeColor="text1"/>
                <w:szCs w:val="18"/>
              </w:rPr>
            </w:pPr>
            <w:r w:rsidRPr="00717EC0">
              <w:rPr>
                <w:rFonts w:cs="Tahoma"/>
                <w:color w:val="000000" w:themeColor="text1"/>
                <w:szCs w:val="18"/>
              </w:rPr>
              <w:t>SQL Server Enterprise Core</w:t>
            </w:r>
          </w:p>
        </w:tc>
      </w:tr>
      <w:tr w:rsidR="00332DA2" w:rsidRPr="00717EC0" w14:paraId="4FDCC8D2" w14:textId="77777777" w:rsidTr="00F97607">
        <w:tc>
          <w:tcPr>
            <w:tcW w:w="5355" w:type="dxa"/>
            <w:tcMar>
              <w:top w:w="0" w:type="dxa"/>
              <w:left w:w="108" w:type="dxa"/>
              <w:bottom w:w="0" w:type="dxa"/>
              <w:right w:w="108" w:type="dxa"/>
            </w:tcMar>
            <w:hideMark/>
          </w:tcPr>
          <w:p w14:paraId="4FDCC8D0" w14:textId="1ECBDE24"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SQL Server Standard</w:t>
            </w:r>
          </w:p>
        </w:tc>
        <w:tc>
          <w:tcPr>
            <w:tcW w:w="5355" w:type="dxa"/>
            <w:tcMar>
              <w:top w:w="0" w:type="dxa"/>
              <w:left w:w="108" w:type="dxa"/>
              <w:bottom w:w="0" w:type="dxa"/>
              <w:right w:w="108" w:type="dxa"/>
            </w:tcMar>
            <w:hideMark/>
          </w:tcPr>
          <w:p w14:paraId="4FDCC8D1" w14:textId="0E15C72D"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SQL Server Business Intelligence</w:t>
            </w:r>
          </w:p>
        </w:tc>
      </w:tr>
      <w:tr w:rsidR="00332DA2" w:rsidRPr="00717EC0" w14:paraId="4FDCC8D5" w14:textId="77777777" w:rsidTr="00F97607">
        <w:tc>
          <w:tcPr>
            <w:tcW w:w="5355" w:type="dxa"/>
            <w:tcMar>
              <w:top w:w="0" w:type="dxa"/>
              <w:left w:w="108" w:type="dxa"/>
              <w:bottom w:w="0" w:type="dxa"/>
              <w:right w:w="108" w:type="dxa"/>
            </w:tcMar>
            <w:hideMark/>
          </w:tcPr>
          <w:p w14:paraId="4FDCC8D3" w14:textId="77777777" w:rsidR="00332DA2" w:rsidRPr="00717EC0" w:rsidRDefault="00B8103D" w:rsidP="00332DA2">
            <w:pPr>
              <w:pStyle w:val="ProductList-Body"/>
              <w:rPr>
                <w:rFonts w:eastAsia="Calibri" w:cs="Tahoma"/>
                <w:color w:val="000000" w:themeColor="text1"/>
                <w:szCs w:val="18"/>
              </w:rPr>
            </w:pPr>
            <w:r>
              <w:rPr>
                <w:rFonts w:cs="Tahoma"/>
                <w:color w:val="000000" w:themeColor="text1"/>
                <w:szCs w:val="18"/>
              </w:rPr>
              <w:t xml:space="preserve">System Center </w:t>
            </w:r>
            <w:r w:rsidR="00332DA2" w:rsidRPr="00717EC0">
              <w:rPr>
                <w:rFonts w:cs="Tahoma"/>
                <w:color w:val="000000" w:themeColor="text1"/>
                <w:szCs w:val="18"/>
              </w:rPr>
              <w:t>Standard</w:t>
            </w:r>
          </w:p>
        </w:tc>
        <w:tc>
          <w:tcPr>
            <w:tcW w:w="5355" w:type="dxa"/>
            <w:tcMar>
              <w:top w:w="0" w:type="dxa"/>
              <w:left w:w="108" w:type="dxa"/>
              <w:bottom w:w="0" w:type="dxa"/>
              <w:right w:w="108" w:type="dxa"/>
            </w:tcMar>
            <w:hideMark/>
          </w:tcPr>
          <w:p w14:paraId="4FDCC8D4" w14:textId="77777777" w:rsidR="00332DA2" w:rsidRPr="00717EC0" w:rsidRDefault="00332DA2" w:rsidP="00B8103D">
            <w:pPr>
              <w:pStyle w:val="ProductList-Body"/>
              <w:rPr>
                <w:rFonts w:eastAsia="Calibri" w:cs="Tahoma"/>
                <w:color w:val="000000" w:themeColor="text1"/>
                <w:szCs w:val="18"/>
              </w:rPr>
            </w:pPr>
            <w:r w:rsidRPr="00717EC0">
              <w:rPr>
                <w:rFonts w:cs="Tahoma"/>
                <w:color w:val="000000" w:themeColor="text1"/>
                <w:szCs w:val="18"/>
              </w:rPr>
              <w:t>System Center Datacenter</w:t>
            </w:r>
          </w:p>
        </w:tc>
      </w:tr>
      <w:tr w:rsidR="00332DA2" w:rsidRPr="00717EC0" w14:paraId="4FDCC8D8" w14:textId="77777777" w:rsidTr="00F97607">
        <w:tc>
          <w:tcPr>
            <w:tcW w:w="5355" w:type="dxa"/>
            <w:tcMar>
              <w:top w:w="0" w:type="dxa"/>
              <w:left w:w="108" w:type="dxa"/>
              <w:bottom w:w="0" w:type="dxa"/>
              <w:right w:w="108" w:type="dxa"/>
            </w:tcMar>
            <w:hideMark/>
          </w:tcPr>
          <w:p w14:paraId="4FDCC8D6" w14:textId="7486B062"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Visio Standard</w:t>
            </w:r>
          </w:p>
        </w:tc>
        <w:tc>
          <w:tcPr>
            <w:tcW w:w="5355" w:type="dxa"/>
            <w:tcMar>
              <w:top w:w="0" w:type="dxa"/>
              <w:left w:w="108" w:type="dxa"/>
              <w:bottom w:w="0" w:type="dxa"/>
              <w:right w:w="108" w:type="dxa"/>
            </w:tcMar>
            <w:hideMark/>
          </w:tcPr>
          <w:p w14:paraId="4FDCC8D7" w14:textId="6E2991CA"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Visio Professional</w:t>
            </w:r>
          </w:p>
        </w:tc>
      </w:tr>
      <w:tr w:rsidR="00332DA2" w:rsidRPr="00717EC0" w14:paraId="4FDCC8DB" w14:textId="77777777" w:rsidTr="00F97607">
        <w:tc>
          <w:tcPr>
            <w:tcW w:w="5355" w:type="dxa"/>
            <w:tcMar>
              <w:top w:w="0" w:type="dxa"/>
              <w:left w:w="108" w:type="dxa"/>
              <w:bottom w:w="0" w:type="dxa"/>
              <w:right w:w="108" w:type="dxa"/>
            </w:tcMar>
            <w:hideMark/>
          </w:tcPr>
          <w:p w14:paraId="4FDCC8D9"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Visual Studio Professional with MSDN</w:t>
            </w:r>
          </w:p>
        </w:tc>
        <w:tc>
          <w:tcPr>
            <w:tcW w:w="5355" w:type="dxa"/>
            <w:tcMar>
              <w:top w:w="0" w:type="dxa"/>
              <w:left w:w="108" w:type="dxa"/>
              <w:bottom w:w="0" w:type="dxa"/>
              <w:right w:w="108" w:type="dxa"/>
            </w:tcMar>
            <w:hideMark/>
          </w:tcPr>
          <w:p w14:paraId="4FDCC8DA"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Visual Studio Premium with MSDN</w:t>
            </w:r>
          </w:p>
        </w:tc>
      </w:tr>
      <w:tr w:rsidR="00332DA2" w:rsidRPr="00717EC0" w14:paraId="4FDCC8DE" w14:textId="77777777" w:rsidTr="00F97607">
        <w:tc>
          <w:tcPr>
            <w:tcW w:w="5355" w:type="dxa"/>
            <w:tcMar>
              <w:top w:w="0" w:type="dxa"/>
              <w:left w:w="108" w:type="dxa"/>
              <w:bottom w:w="0" w:type="dxa"/>
              <w:right w:w="108" w:type="dxa"/>
            </w:tcMar>
            <w:hideMark/>
          </w:tcPr>
          <w:p w14:paraId="4FDCC8DC"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Visual Studio Premium with MSDN</w:t>
            </w:r>
          </w:p>
        </w:tc>
        <w:tc>
          <w:tcPr>
            <w:tcW w:w="5355" w:type="dxa"/>
            <w:tcMar>
              <w:top w:w="0" w:type="dxa"/>
              <w:left w:w="108" w:type="dxa"/>
              <w:bottom w:w="0" w:type="dxa"/>
              <w:right w:w="108" w:type="dxa"/>
            </w:tcMar>
            <w:hideMark/>
          </w:tcPr>
          <w:p w14:paraId="4FDCC8DD"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Visual Studio Ultimate with MSDN</w:t>
            </w:r>
          </w:p>
        </w:tc>
      </w:tr>
      <w:tr w:rsidR="00332DA2" w:rsidRPr="00717EC0" w14:paraId="4FDCC8E1" w14:textId="77777777" w:rsidTr="00F97607">
        <w:tc>
          <w:tcPr>
            <w:tcW w:w="5355" w:type="dxa"/>
            <w:tcMar>
              <w:top w:w="0" w:type="dxa"/>
              <w:left w:w="108" w:type="dxa"/>
              <w:bottom w:w="0" w:type="dxa"/>
              <w:right w:w="108" w:type="dxa"/>
            </w:tcMar>
            <w:hideMark/>
          </w:tcPr>
          <w:p w14:paraId="4FDCC8DF"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Visual Studio Test Professional with MSDN</w:t>
            </w:r>
          </w:p>
        </w:tc>
        <w:tc>
          <w:tcPr>
            <w:tcW w:w="5355" w:type="dxa"/>
            <w:tcMar>
              <w:top w:w="0" w:type="dxa"/>
              <w:left w:w="108" w:type="dxa"/>
              <w:bottom w:w="0" w:type="dxa"/>
              <w:right w:w="108" w:type="dxa"/>
            </w:tcMar>
            <w:hideMark/>
          </w:tcPr>
          <w:p w14:paraId="4FDCC8E0" w14:textId="77777777" w:rsidR="00332DA2" w:rsidRPr="00717EC0" w:rsidRDefault="00332DA2" w:rsidP="00332DA2">
            <w:pPr>
              <w:pStyle w:val="ProductList-Body"/>
              <w:rPr>
                <w:rFonts w:eastAsia="Calibri" w:cs="Tahoma"/>
                <w:color w:val="000000" w:themeColor="text1"/>
                <w:szCs w:val="18"/>
              </w:rPr>
            </w:pPr>
            <w:r w:rsidRPr="00717EC0">
              <w:rPr>
                <w:rFonts w:cs="Tahoma"/>
                <w:color w:val="000000" w:themeColor="text1"/>
                <w:szCs w:val="18"/>
              </w:rPr>
              <w:t>Visual Studio Premium with MSDN</w:t>
            </w:r>
          </w:p>
        </w:tc>
      </w:tr>
      <w:tr w:rsidR="00332DA2" w:rsidRPr="00717EC0" w14:paraId="4FDCC8E4" w14:textId="77777777" w:rsidTr="00F97607">
        <w:tc>
          <w:tcPr>
            <w:tcW w:w="5355" w:type="dxa"/>
            <w:tcMar>
              <w:top w:w="0" w:type="dxa"/>
              <w:left w:w="108" w:type="dxa"/>
              <w:bottom w:w="0" w:type="dxa"/>
              <w:right w:w="108" w:type="dxa"/>
            </w:tcMar>
            <w:hideMark/>
          </w:tcPr>
          <w:p w14:paraId="4FDCC8E2" w14:textId="42C0C223" w:rsidR="00332DA2" w:rsidRPr="00717EC0" w:rsidRDefault="00332DA2" w:rsidP="00B608EC">
            <w:pPr>
              <w:pStyle w:val="ProductList-Body"/>
              <w:rPr>
                <w:rFonts w:eastAsia="Calibri" w:cs="Tahoma"/>
                <w:color w:val="000000" w:themeColor="text1"/>
                <w:szCs w:val="18"/>
              </w:rPr>
            </w:pPr>
            <w:r w:rsidRPr="00717EC0">
              <w:rPr>
                <w:rFonts w:cs="Tahoma"/>
                <w:color w:val="000000" w:themeColor="text1"/>
                <w:szCs w:val="18"/>
              </w:rPr>
              <w:t>Windows Server Standard</w:t>
            </w:r>
          </w:p>
        </w:tc>
        <w:tc>
          <w:tcPr>
            <w:tcW w:w="5355" w:type="dxa"/>
            <w:tcMar>
              <w:top w:w="0" w:type="dxa"/>
              <w:left w:w="108" w:type="dxa"/>
              <w:bottom w:w="0" w:type="dxa"/>
              <w:right w:w="108" w:type="dxa"/>
            </w:tcMar>
            <w:hideMark/>
          </w:tcPr>
          <w:p w14:paraId="4FDCC8E3" w14:textId="1724BFC5" w:rsidR="00332DA2" w:rsidRPr="00717EC0" w:rsidRDefault="00332DA2" w:rsidP="00B608EC">
            <w:pPr>
              <w:pStyle w:val="ProductList-Body"/>
              <w:rPr>
                <w:rFonts w:eastAsia="Calibri" w:cs="Tahoma"/>
                <w:color w:val="000000" w:themeColor="text1"/>
                <w:szCs w:val="18"/>
              </w:rPr>
            </w:pPr>
            <w:r w:rsidRPr="00717EC0">
              <w:rPr>
                <w:rFonts w:cs="Tahoma"/>
                <w:color w:val="000000" w:themeColor="text1"/>
                <w:szCs w:val="18"/>
              </w:rPr>
              <w:t>Windows Server Datacenter</w:t>
            </w:r>
          </w:p>
        </w:tc>
      </w:tr>
    </w:tbl>
    <w:p w14:paraId="4FDCC8E5" w14:textId="77777777" w:rsidR="009A0C93" w:rsidRDefault="009A0C93" w:rsidP="004F3C6D">
      <w:pPr>
        <w:pStyle w:val="ProductList-Body"/>
      </w:pPr>
    </w:p>
    <w:p w14:paraId="4FDCC8E6" w14:textId="77777777" w:rsidR="001E32A0" w:rsidRDefault="001E32A0" w:rsidP="004F3C6D">
      <w:pPr>
        <w:pStyle w:val="ProductList-Body"/>
      </w:pPr>
    </w:p>
    <w:p w14:paraId="4FDCC8E7" w14:textId="77777777" w:rsidR="006B2591" w:rsidRDefault="006B2591" w:rsidP="004F3C6D">
      <w:pPr>
        <w:pStyle w:val="ProductList-Body"/>
        <w:sectPr w:rsidR="006B2591" w:rsidSect="00F20AFE">
          <w:footerReference w:type="default" r:id="rId80"/>
          <w:pgSz w:w="12240" w:h="15840"/>
          <w:pgMar w:top="1440" w:right="720" w:bottom="1440" w:left="720" w:header="720" w:footer="720" w:gutter="0"/>
          <w:cols w:space="720"/>
          <w:docGrid w:linePitch="360"/>
        </w:sectPr>
      </w:pPr>
    </w:p>
    <w:p w14:paraId="4FDCC8E8" w14:textId="77777777" w:rsidR="009A0C93" w:rsidRDefault="006B2591" w:rsidP="00661180">
      <w:pPr>
        <w:pStyle w:val="ProductList-SectionHeading"/>
        <w:outlineLvl w:val="0"/>
      </w:pPr>
      <w:bookmarkStart w:id="1649" w:name="Services"/>
      <w:bookmarkStart w:id="1650" w:name="_Toc378147684"/>
      <w:bookmarkStart w:id="1651" w:name="_Toc378151581"/>
      <w:bookmarkStart w:id="1652" w:name="_Toc379797460"/>
      <w:bookmarkStart w:id="1653" w:name="_Toc380513496"/>
      <w:bookmarkStart w:id="1654" w:name="_Toc380655545"/>
      <w:bookmarkStart w:id="1655" w:name="_Toc404601360"/>
      <w:r>
        <w:t>Services</w:t>
      </w:r>
      <w:bookmarkEnd w:id="1649"/>
      <w:bookmarkEnd w:id="1650"/>
      <w:bookmarkEnd w:id="1651"/>
      <w:bookmarkEnd w:id="1652"/>
      <w:bookmarkEnd w:id="1653"/>
      <w:bookmarkEnd w:id="1654"/>
      <w:bookmarkEnd w:id="1655"/>
    </w:p>
    <w:p w14:paraId="4FDCC8E9" w14:textId="77777777" w:rsidR="00DB5001" w:rsidRDefault="00DB5001" w:rsidP="00DB5001">
      <w:pPr>
        <w:pStyle w:val="ProductList-Body"/>
      </w:pPr>
      <w:bookmarkStart w:id="1656" w:name="_Toc378147685"/>
      <w:bookmarkStart w:id="1657" w:name="_Toc378151582"/>
      <w:r>
        <w:t xml:space="preserve">A detailed description of any Services customers may purchase the right to are provided in the sections below. </w:t>
      </w:r>
    </w:p>
    <w:p w14:paraId="4FDCC8EA" w14:textId="77777777" w:rsidR="00DB5001" w:rsidRDefault="00DB5001" w:rsidP="00DB5001">
      <w:pPr>
        <w:pStyle w:val="ProductList-Body"/>
      </w:pPr>
      <w:r>
        <w:t>Availability of the following offerings varies by region and Volume Licensing Program. Some offerings may be unavailable to Government customers with certain limited exceptions on a pilot basis. Customers should contact their reseller or Microsoft Account Manager for information pertaining to the availability of a particular offering.</w:t>
      </w:r>
    </w:p>
    <w:p w14:paraId="4FDCC8EB" w14:textId="77777777" w:rsidR="00DB5001" w:rsidRDefault="00DB5001" w:rsidP="00DB5001">
      <w:pPr>
        <w:pStyle w:val="ProductList-Body"/>
      </w:pPr>
    </w:p>
    <w:p w14:paraId="4FDCC8EC" w14:textId="77777777" w:rsidR="009A0C93" w:rsidRDefault="00FA00BF" w:rsidP="002E202B">
      <w:pPr>
        <w:pStyle w:val="ProductList-Offering1Heading"/>
        <w:outlineLvl w:val="1"/>
      </w:pPr>
      <w:bookmarkStart w:id="1658" w:name="_Toc379797461"/>
      <w:bookmarkStart w:id="1659" w:name="_Toc380513497"/>
      <w:bookmarkStart w:id="1660" w:name="_Toc380655546"/>
      <w:bookmarkStart w:id="1661" w:name="_Toc404601361"/>
      <w:r>
        <w:t>Microsoft Premier Support Offerings</w:t>
      </w:r>
      <w:bookmarkEnd w:id="1656"/>
      <w:bookmarkEnd w:id="1657"/>
      <w:bookmarkEnd w:id="1658"/>
      <w:bookmarkEnd w:id="1659"/>
      <w:bookmarkEnd w:id="1660"/>
      <w:bookmarkEnd w:id="1661"/>
    </w:p>
    <w:tbl>
      <w:tblPr>
        <w:tblW w:w="1053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90"/>
        <w:gridCol w:w="1710"/>
        <w:gridCol w:w="1710"/>
        <w:gridCol w:w="1710"/>
        <w:gridCol w:w="1710"/>
      </w:tblGrid>
      <w:tr w:rsidR="00A41808" w:rsidRPr="00B40E4C" w14:paraId="4FDCC8F2" w14:textId="77777777" w:rsidTr="004C523B">
        <w:trPr>
          <w:tblHeader/>
        </w:trPr>
        <w:tc>
          <w:tcPr>
            <w:tcW w:w="3690" w:type="dxa"/>
            <w:shd w:val="clear" w:color="auto" w:fill="0072C6"/>
            <w:vAlign w:val="center"/>
          </w:tcPr>
          <w:p w14:paraId="4FDCC8ED" w14:textId="77777777" w:rsidR="00A41808" w:rsidRPr="00A41808" w:rsidRDefault="00A41808" w:rsidP="00A41808">
            <w:pPr>
              <w:pStyle w:val="ProductList-Body"/>
              <w:rPr>
                <w:color w:val="FFFFFF" w:themeColor="background1"/>
              </w:rPr>
            </w:pPr>
            <w:r w:rsidRPr="00A41808">
              <w:rPr>
                <w:color w:val="FFFFFF" w:themeColor="background1"/>
              </w:rPr>
              <w:t xml:space="preserve">Area </w:t>
            </w:r>
            <w:r w:rsidRPr="00A41808">
              <w:rPr>
                <w:color w:val="FFFFFF" w:themeColor="background1"/>
                <w:vertAlign w:val="superscript"/>
              </w:rPr>
              <w:t>1</w:t>
            </w:r>
          </w:p>
        </w:tc>
        <w:tc>
          <w:tcPr>
            <w:tcW w:w="1710" w:type="dxa"/>
            <w:shd w:val="clear" w:color="auto" w:fill="0072C6"/>
            <w:vAlign w:val="center"/>
          </w:tcPr>
          <w:p w14:paraId="4FDCC8EE" w14:textId="77777777" w:rsidR="00A41808" w:rsidRPr="00A41808" w:rsidRDefault="00A41808" w:rsidP="00A41808">
            <w:pPr>
              <w:pStyle w:val="ProductList-Body"/>
              <w:rPr>
                <w:color w:val="FFFFFF" w:themeColor="background1"/>
              </w:rPr>
            </w:pPr>
            <w:r w:rsidRPr="00A41808">
              <w:rPr>
                <w:color w:val="FFFFFF" w:themeColor="background1"/>
              </w:rPr>
              <w:t>Premier Core</w:t>
            </w:r>
          </w:p>
        </w:tc>
        <w:tc>
          <w:tcPr>
            <w:tcW w:w="1710" w:type="dxa"/>
            <w:shd w:val="clear" w:color="auto" w:fill="0072C6"/>
          </w:tcPr>
          <w:p w14:paraId="4FDCC8EF" w14:textId="77777777" w:rsidR="00A41808" w:rsidRPr="00A41808" w:rsidRDefault="00A41808" w:rsidP="00A41808">
            <w:pPr>
              <w:pStyle w:val="ProductList-Body"/>
              <w:rPr>
                <w:color w:val="FFFFFF" w:themeColor="background1"/>
              </w:rPr>
            </w:pPr>
            <w:r w:rsidRPr="00A41808">
              <w:rPr>
                <w:color w:val="FFFFFF" w:themeColor="background1"/>
              </w:rPr>
              <w:t>Premier Foundation</w:t>
            </w:r>
          </w:p>
        </w:tc>
        <w:tc>
          <w:tcPr>
            <w:tcW w:w="1710" w:type="dxa"/>
            <w:shd w:val="clear" w:color="auto" w:fill="0072C6"/>
            <w:vAlign w:val="center"/>
          </w:tcPr>
          <w:p w14:paraId="4FDCC8F0" w14:textId="77777777" w:rsidR="00A41808" w:rsidRPr="00A41808" w:rsidRDefault="00A41808" w:rsidP="00A41808">
            <w:pPr>
              <w:pStyle w:val="ProductList-Body"/>
              <w:rPr>
                <w:color w:val="FFFFFF" w:themeColor="background1"/>
              </w:rPr>
            </w:pPr>
            <w:r w:rsidRPr="00A41808">
              <w:rPr>
                <w:color w:val="FFFFFF" w:themeColor="background1"/>
              </w:rPr>
              <w:t>Premier Standard</w:t>
            </w:r>
          </w:p>
        </w:tc>
        <w:tc>
          <w:tcPr>
            <w:tcW w:w="1710" w:type="dxa"/>
            <w:shd w:val="clear" w:color="auto" w:fill="0072C6"/>
            <w:vAlign w:val="center"/>
          </w:tcPr>
          <w:p w14:paraId="4FDCC8F1" w14:textId="77777777" w:rsidR="00A41808" w:rsidRPr="00A41808" w:rsidRDefault="00A41808" w:rsidP="00A41808">
            <w:pPr>
              <w:pStyle w:val="ProductList-Body"/>
              <w:rPr>
                <w:color w:val="FFFFFF" w:themeColor="background1"/>
              </w:rPr>
            </w:pPr>
            <w:r w:rsidRPr="00A41808">
              <w:rPr>
                <w:color w:val="FFFFFF" w:themeColor="background1"/>
              </w:rPr>
              <w:t>Premier Plus</w:t>
            </w:r>
          </w:p>
        </w:tc>
      </w:tr>
      <w:tr w:rsidR="004A3FA6" w:rsidRPr="00B40E4C" w14:paraId="4FDCC8F8" w14:textId="77777777" w:rsidTr="004A3FA6">
        <w:tc>
          <w:tcPr>
            <w:tcW w:w="3690" w:type="dxa"/>
            <w:vAlign w:val="center"/>
          </w:tcPr>
          <w:p w14:paraId="4FDCC8F3" w14:textId="77777777" w:rsidR="004A3FA6" w:rsidRPr="00B40E4C" w:rsidRDefault="004A3FA6" w:rsidP="004A3FA6">
            <w:pPr>
              <w:pStyle w:val="ProductList-Body"/>
              <w:rPr>
                <w:color w:val="000000"/>
              </w:rPr>
            </w:pPr>
            <w:r w:rsidRPr="00B40E4C">
              <w:rPr>
                <w:color w:val="000000"/>
              </w:rPr>
              <w:t xml:space="preserve">Support Account Management </w:t>
            </w:r>
          </w:p>
        </w:tc>
        <w:tc>
          <w:tcPr>
            <w:tcW w:w="1710" w:type="dxa"/>
          </w:tcPr>
          <w:p w14:paraId="4FDCC8F4" w14:textId="2F487DE2" w:rsidR="004A3FA6" w:rsidRPr="00B40E4C" w:rsidRDefault="004A3FA6" w:rsidP="004A3FA6">
            <w:pPr>
              <w:pStyle w:val="ProductList-Body"/>
              <w:rPr>
                <w:color w:val="000000"/>
              </w:rPr>
            </w:pPr>
            <w:r w:rsidRPr="00C84CBE">
              <w:rPr>
                <w:rFonts w:ascii="Wingdings" w:hAnsi="Wingdings" w:cs="Wingdings"/>
                <w:sz w:val="20"/>
                <w:szCs w:val="20"/>
              </w:rPr>
              <w:t></w:t>
            </w:r>
          </w:p>
        </w:tc>
        <w:tc>
          <w:tcPr>
            <w:tcW w:w="1710" w:type="dxa"/>
          </w:tcPr>
          <w:p w14:paraId="4FDCC8F5" w14:textId="0B120F7C" w:rsidR="004A3FA6" w:rsidRPr="00B40E4C" w:rsidRDefault="004A3FA6" w:rsidP="004A3FA6">
            <w:pPr>
              <w:pStyle w:val="ProductList-Body"/>
              <w:rPr>
                <w:color w:val="000000"/>
              </w:rPr>
            </w:pPr>
            <w:r w:rsidRPr="00C84CBE">
              <w:rPr>
                <w:rFonts w:ascii="Wingdings" w:hAnsi="Wingdings" w:cs="Wingdings"/>
                <w:sz w:val="20"/>
                <w:szCs w:val="20"/>
              </w:rPr>
              <w:t></w:t>
            </w:r>
          </w:p>
        </w:tc>
        <w:tc>
          <w:tcPr>
            <w:tcW w:w="1710" w:type="dxa"/>
          </w:tcPr>
          <w:p w14:paraId="4FDCC8F6" w14:textId="4EE8CD5B" w:rsidR="004A3FA6" w:rsidRPr="00B40E4C" w:rsidRDefault="004A3FA6" w:rsidP="004A3FA6">
            <w:pPr>
              <w:pStyle w:val="ProductList-Body"/>
              <w:rPr>
                <w:color w:val="000000"/>
              </w:rPr>
            </w:pPr>
            <w:r w:rsidRPr="00C84CBE">
              <w:rPr>
                <w:rFonts w:ascii="Wingdings" w:hAnsi="Wingdings" w:cs="Wingdings"/>
                <w:sz w:val="20"/>
                <w:szCs w:val="20"/>
              </w:rPr>
              <w:t></w:t>
            </w:r>
          </w:p>
        </w:tc>
        <w:tc>
          <w:tcPr>
            <w:tcW w:w="1710" w:type="dxa"/>
          </w:tcPr>
          <w:p w14:paraId="4FDCC8F7" w14:textId="541AF692" w:rsidR="004A3FA6" w:rsidRPr="00B40E4C" w:rsidRDefault="004A3FA6" w:rsidP="004A3FA6">
            <w:pPr>
              <w:pStyle w:val="ProductList-Body"/>
              <w:rPr>
                <w:color w:val="000000"/>
              </w:rPr>
            </w:pPr>
            <w:r w:rsidRPr="00C84CBE">
              <w:rPr>
                <w:rFonts w:ascii="Wingdings" w:hAnsi="Wingdings" w:cs="Wingdings"/>
                <w:sz w:val="20"/>
                <w:szCs w:val="20"/>
              </w:rPr>
              <w:t></w:t>
            </w:r>
          </w:p>
        </w:tc>
      </w:tr>
      <w:tr w:rsidR="00A41808" w:rsidRPr="00B40E4C" w14:paraId="4FDCC8FE" w14:textId="77777777" w:rsidTr="00F97607">
        <w:tc>
          <w:tcPr>
            <w:tcW w:w="3690" w:type="dxa"/>
            <w:vAlign w:val="center"/>
          </w:tcPr>
          <w:p w14:paraId="4FDCC8F9" w14:textId="77777777" w:rsidR="00A41808" w:rsidRPr="00B40E4C" w:rsidRDefault="00A41808" w:rsidP="00A41808">
            <w:pPr>
              <w:pStyle w:val="ProductList-Body"/>
              <w:rPr>
                <w:color w:val="000000"/>
              </w:rPr>
            </w:pPr>
            <w:r w:rsidRPr="00B40E4C">
              <w:rPr>
                <w:color w:val="000000"/>
              </w:rPr>
              <w:t>Account Profiling &amp; Reporting</w:t>
            </w:r>
          </w:p>
        </w:tc>
        <w:tc>
          <w:tcPr>
            <w:tcW w:w="1710" w:type="dxa"/>
            <w:vAlign w:val="center"/>
          </w:tcPr>
          <w:p w14:paraId="4FDCC8FA" w14:textId="77777777" w:rsidR="00A41808" w:rsidRPr="00B40E4C" w:rsidRDefault="00A41808" w:rsidP="00A41808">
            <w:pPr>
              <w:pStyle w:val="ProductList-Body"/>
              <w:rPr>
                <w:color w:val="000000"/>
              </w:rPr>
            </w:pPr>
            <w:r w:rsidRPr="00B40E4C">
              <w:rPr>
                <w:color w:val="000000"/>
              </w:rPr>
              <w:t>Monthly</w:t>
            </w:r>
          </w:p>
        </w:tc>
        <w:tc>
          <w:tcPr>
            <w:tcW w:w="1710" w:type="dxa"/>
            <w:vAlign w:val="center"/>
          </w:tcPr>
          <w:p w14:paraId="4FDCC8FB" w14:textId="77777777" w:rsidR="00A41808" w:rsidRPr="00B40E4C" w:rsidRDefault="00A41808" w:rsidP="00A41808">
            <w:pPr>
              <w:pStyle w:val="ProductList-Body"/>
              <w:rPr>
                <w:color w:val="000000"/>
              </w:rPr>
            </w:pPr>
            <w:r w:rsidRPr="00B40E4C">
              <w:rPr>
                <w:color w:val="000000"/>
              </w:rPr>
              <w:t>Monthly</w:t>
            </w:r>
          </w:p>
        </w:tc>
        <w:tc>
          <w:tcPr>
            <w:tcW w:w="1710" w:type="dxa"/>
            <w:vAlign w:val="center"/>
          </w:tcPr>
          <w:p w14:paraId="4FDCC8FC" w14:textId="77777777" w:rsidR="00A41808" w:rsidRPr="00B40E4C" w:rsidRDefault="00A41808" w:rsidP="00A41808">
            <w:pPr>
              <w:pStyle w:val="ProductList-Body"/>
              <w:rPr>
                <w:color w:val="000000"/>
              </w:rPr>
            </w:pPr>
            <w:r w:rsidRPr="00B40E4C">
              <w:rPr>
                <w:color w:val="000000"/>
              </w:rPr>
              <w:t>Monthly</w:t>
            </w:r>
          </w:p>
        </w:tc>
        <w:tc>
          <w:tcPr>
            <w:tcW w:w="1710" w:type="dxa"/>
            <w:vAlign w:val="center"/>
          </w:tcPr>
          <w:p w14:paraId="4FDCC8FD" w14:textId="77777777" w:rsidR="00A41808" w:rsidRPr="00B40E4C" w:rsidRDefault="00A41808" w:rsidP="00A41808">
            <w:pPr>
              <w:pStyle w:val="ProductList-Body"/>
              <w:rPr>
                <w:color w:val="000000"/>
              </w:rPr>
            </w:pPr>
            <w:r w:rsidRPr="00B40E4C">
              <w:rPr>
                <w:color w:val="000000"/>
              </w:rPr>
              <w:t>Monthly</w:t>
            </w:r>
          </w:p>
        </w:tc>
      </w:tr>
      <w:tr w:rsidR="00A41808" w:rsidRPr="00B40E4C" w14:paraId="4FDCC904" w14:textId="77777777" w:rsidTr="00F97607">
        <w:tc>
          <w:tcPr>
            <w:tcW w:w="3690" w:type="dxa"/>
            <w:vAlign w:val="center"/>
          </w:tcPr>
          <w:p w14:paraId="4FDCC8FF" w14:textId="77777777" w:rsidR="00A41808" w:rsidRPr="00B40E4C" w:rsidRDefault="00A41808" w:rsidP="00A41808">
            <w:pPr>
              <w:pStyle w:val="ProductList-Body"/>
              <w:rPr>
                <w:color w:val="000000"/>
              </w:rPr>
            </w:pPr>
            <w:r w:rsidRPr="00B40E4C">
              <w:rPr>
                <w:color w:val="000000"/>
              </w:rPr>
              <w:t>Support Assistance (Hours annually allocated)</w:t>
            </w:r>
          </w:p>
        </w:tc>
        <w:tc>
          <w:tcPr>
            <w:tcW w:w="1710" w:type="dxa"/>
            <w:vAlign w:val="center"/>
          </w:tcPr>
          <w:p w14:paraId="4FDCC900" w14:textId="77777777" w:rsidR="00A41808" w:rsidRPr="00B40E4C" w:rsidRDefault="00A41808" w:rsidP="00A41808">
            <w:pPr>
              <w:pStyle w:val="ProductList-Body"/>
              <w:rPr>
                <w:color w:val="000000"/>
              </w:rPr>
            </w:pPr>
            <w:r w:rsidRPr="00B40E4C">
              <w:rPr>
                <w:color w:val="000000"/>
              </w:rPr>
              <w:t>Up to 10 hours</w:t>
            </w:r>
          </w:p>
        </w:tc>
        <w:tc>
          <w:tcPr>
            <w:tcW w:w="1710" w:type="dxa"/>
          </w:tcPr>
          <w:p w14:paraId="4FDCC901" w14:textId="77777777" w:rsidR="00A41808" w:rsidRPr="00B40E4C" w:rsidRDefault="00A41808" w:rsidP="00A41808">
            <w:pPr>
              <w:pStyle w:val="ProductList-Body"/>
              <w:rPr>
                <w:color w:val="000000"/>
              </w:rPr>
            </w:pPr>
            <w:r w:rsidRPr="00B40E4C">
              <w:rPr>
                <w:color w:val="000000"/>
              </w:rPr>
              <w:t>Up to 10 hours</w:t>
            </w:r>
            <w:r w:rsidRPr="00B40E4C">
              <w:rPr>
                <w:color w:val="000000"/>
              </w:rPr>
              <w:br/>
              <w:t>+ 1 Health Check</w:t>
            </w:r>
            <w:r w:rsidRPr="00B40E4C">
              <w:rPr>
                <w:color w:val="000000"/>
              </w:rPr>
              <w:br/>
              <w:t>+ 1 Workshop</w:t>
            </w:r>
          </w:p>
        </w:tc>
        <w:tc>
          <w:tcPr>
            <w:tcW w:w="1710" w:type="dxa"/>
            <w:vAlign w:val="center"/>
          </w:tcPr>
          <w:p w14:paraId="4FDCC902" w14:textId="77777777" w:rsidR="00A41808" w:rsidRPr="00B40E4C" w:rsidRDefault="00A41808" w:rsidP="00A41808">
            <w:pPr>
              <w:pStyle w:val="ProductList-Body"/>
              <w:rPr>
                <w:color w:val="000000"/>
              </w:rPr>
            </w:pPr>
            <w:r w:rsidRPr="00B40E4C">
              <w:rPr>
                <w:color w:val="000000"/>
              </w:rPr>
              <w:t>Up to 120 hours</w:t>
            </w:r>
          </w:p>
        </w:tc>
        <w:tc>
          <w:tcPr>
            <w:tcW w:w="1710" w:type="dxa"/>
            <w:vAlign w:val="center"/>
          </w:tcPr>
          <w:p w14:paraId="4FDCC903" w14:textId="77777777" w:rsidR="00A41808" w:rsidRPr="00B40E4C" w:rsidRDefault="00A41808" w:rsidP="00A41808">
            <w:pPr>
              <w:pStyle w:val="ProductList-Body"/>
              <w:rPr>
                <w:color w:val="000000"/>
              </w:rPr>
            </w:pPr>
            <w:r w:rsidRPr="00B40E4C">
              <w:rPr>
                <w:color w:val="000000"/>
              </w:rPr>
              <w:t>Up to 160 Hours</w:t>
            </w:r>
          </w:p>
        </w:tc>
      </w:tr>
      <w:tr w:rsidR="00A41808" w:rsidRPr="00B40E4C" w14:paraId="4FDCC90A" w14:textId="77777777" w:rsidTr="00F97607">
        <w:tc>
          <w:tcPr>
            <w:tcW w:w="3690" w:type="dxa"/>
            <w:vAlign w:val="center"/>
          </w:tcPr>
          <w:p w14:paraId="4FDCC905" w14:textId="77777777" w:rsidR="00A41808" w:rsidRPr="00B40E4C" w:rsidRDefault="00A41808" w:rsidP="00A41808">
            <w:pPr>
              <w:pStyle w:val="ProductList-Body"/>
              <w:rPr>
                <w:color w:val="000000"/>
              </w:rPr>
            </w:pPr>
            <w:r w:rsidRPr="00B40E4C">
              <w:rPr>
                <w:color w:val="000000"/>
              </w:rPr>
              <w:t>Problem Resolution Support (PRS) (annually allocated)</w:t>
            </w:r>
          </w:p>
        </w:tc>
        <w:tc>
          <w:tcPr>
            <w:tcW w:w="1710" w:type="dxa"/>
            <w:vAlign w:val="center"/>
          </w:tcPr>
          <w:p w14:paraId="4FDCC906" w14:textId="77777777" w:rsidR="00A41808" w:rsidRPr="00B40E4C" w:rsidRDefault="00A41808" w:rsidP="00A41808">
            <w:pPr>
              <w:pStyle w:val="ProductList-Body"/>
              <w:rPr>
                <w:color w:val="000000"/>
              </w:rPr>
            </w:pPr>
            <w:r w:rsidRPr="00B40E4C">
              <w:rPr>
                <w:color w:val="000000"/>
              </w:rPr>
              <w:t>Up to 40 hours</w:t>
            </w:r>
          </w:p>
        </w:tc>
        <w:tc>
          <w:tcPr>
            <w:tcW w:w="1710" w:type="dxa"/>
          </w:tcPr>
          <w:p w14:paraId="4FDCC907" w14:textId="77777777" w:rsidR="00A41808" w:rsidRPr="00B40E4C" w:rsidRDefault="00A41808" w:rsidP="00A41808">
            <w:pPr>
              <w:pStyle w:val="ProductList-Body"/>
              <w:rPr>
                <w:color w:val="000000"/>
              </w:rPr>
            </w:pPr>
            <w:r w:rsidRPr="00B40E4C">
              <w:rPr>
                <w:color w:val="000000"/>
              </w:rPr>
              <w:t>Up to 30 hours</w:t>
            </w:r>
          </w:p>
        </w:tc>
        <w:tc>
          <w:tcPr>
            <w:tcW w:w="1710" w:type="dxa"/>
            <w:vAlign w:val="center"/>
          </w:tcPr>
          <w:p w14:paraId="4FDCC908" w14:textId="77777777" w:rsidR="00A41808" w:rsidRPr="00B40E4C" w:rsidRDefault="00A41808" w:rsidP="00A41808">
            <w:pPr>
              <w:pStyle w:val="ProductList-Body"/>
              <w:rPr>
                <w:color w:val="000000"/>
              </w:rPr>
            </w:pPr>
            <w:r w:rsidRPr="00B40E4C">
              <w:rPr>
                <w:color w:val="000000"/>
              </w:rPr>
              <w:t>Up to 80 hours</w:t>
            </w:r>
          </w:p>
        </w:tc>
        <w:tc>
          <w:tcPr>
            <w:tcW w:w="1710" w:type="dxa"/>
            <w:vAlign w:val="center"/>
          </w:tcPr>
          <w:p w14:paraId="4FDCC909" w14:textId="77777777" w:rsidR="00A41808" w:rsidRPr="00B40E4C" w:rsidRDefault="00A41808" w:rsidP="00A41808">
            <w:pPr>
              <w:pStyle w:val="ProductList-Body"/>
              <w:rPr>
                <w:color w:val="000000"/>
              </w:rPr>
            </w:pPr>
            <w:r w:rsidRPr="00B40E4C">
              <w:rPr>
                <w:color w:val="000000"/>
              </w:rPr>
              <w:t>Up to 140 Hours</w:t>
            </w:r>
          </w:p>
        </w:tc>
      </w:tr>
      <w:tr w:rsidR="004A3FA6" w:rsidRPr="00B40E4C" w14:paraId="4FDCC910" w14:textId="77777777" w:rsidTr="004A3FA6">
        <w:tc>
          <w:tcPr>
            <w:tcW w:w="3690" w:type="dxa"/>
            <w:vAlign w:val="center"/>
          </w:tcPr>
          <w:p w14:paraId="4FDCC90B" w14:textId="77777777" w:rsidR="004A3FA6" w:rsidRPr="00B40E4C" w:rsidRDefault="004A3FA6" w:rsidP="004A3FA6">
            <w:pPr>
              <w:pStyle w:val="ProductList-Body"/>
              <w:rPr>
                <w:color w:val="000000"/>
              </w:rPr>
            </w:pPr>
            <w:r w:rsidRPr="00B40E4C">
              <w:rPr>
                <w:color w:val="000000"/>
              </w:rPr>
              <w:t>24x7 Critical Situation Escalation Management (Severity Level 1)</w:t>
            </w:r>
          </w:p>
        </w:tc>
        <w:tc>
          <w:tcPr>
            <w:tcW w:w="1710" w:type="dxa"/>
          </w:tcPr>
          <w:p w14:paraId="4FDCC90C" w14:textId="29722910" w:rsidR="004A3FA6" w:rsidRPr="00B40E4C" w:rsidRDefault="004A3FA6" w:rsidP="004A3FA6">
            <w:pPr>
              <w:pStyle w:val="ProductList-Body"/>
              <w:rPr>
                <w:color w:val="000000"/>
              </w:rPr>
            </w:pPr>
            <w:r w:rsidRPr="004E7F11">
              <w:rPr>
                <w:rFonts w:ascii="Wingdings" w:hAnsi="Wingdings" w:cs="Wingdings"/>
                <w:sz w:val="20"/>
                <w:szCs w:val="20"/>
              </w:rPr>
              <w:t></w:t>
            </w:r>
          </w:p>
        </w:tc>
        <w:tc>
          <w:tcPr>
            <w:tcW w:w="1710" w:type="dxa"/>
          </w:tcPr>
          <w:p w14:paraId="4FDCC90D" w14:textId="1B9E257A" w:rsidR="004A3FA6" w:rsidRPr="00B40E4C" w:rsidRDefault="004A3FA6" w:rsidP="004A3FA6">
            <w:pPr>
              <w:pStyle w:val="ProductList-Body"/>
              <w:rPr>
                <w:color w:val="000000"/>
              </w:rPr>
            </w:pPr>
            <w:r w:rsidRPr="004E7F11">
              <w:rPr>
                <w:rFonts w:ascii="Wingdings" w:hAnsi="Wingdings" w:cs="Wingdings"/>
                <w:sz w:val="20"/>
                <w:szCs w:val="20"/>
              </w:rPr>
              <w:t></w:t>
            </w:r>
          </w:p>
        </w:tc>
        <w:tc>
          <w:tcPr>
            <w:tcW w:w="1710" w:type="dxa"/>
          </w:tcPr>
          <w:p w14:paraId="4FDCC90E" w14:textId="1D108AEB" w:rsidR="004A3FA6" w:rsidRPr="00B40E4C" w:rsidRDefault="004A3FA6" w:rsidP="004A3FA6">
            <w:pPr>
              <w:pStyle w:val="ProductList-Body"/>
              <w:rPr>
                <w:color w:val="000000"/>
              </w:rPr>
            </w:pPr>
            <w:r w:rsidRPr="004E7F11">
              <w:rPr>
                <w:rFonts w:ascii="Wingdings" w:hAnsi="Wingdings" w:cs="Wingdings"/>
                <w:sz w:val="20"/>
                <w:szCs w:val="20"/>
              </w:rPr>
              <w:t></w:t>
            </w:r>
          </w:p>
        </w:tc>
        <w:tc>
          <w:tcPr>
            <w:tcW w:w="1710" w:type="dxa"/>
          </w:tcPr>
          <w:p w14:paraId="4FDCC90F" w14:textId="1EAE2BCB" w:rsidR="004A3FA6" w:rsidRPr="00B40E4C" w:rsidRDefault="004A3FA6" w:rsidP="004A3FA6">
            <w:pPr>
              <w:pStyle w:val="ProductList-Body"/>
              <w:rPr>
                <w:color w:val="000000"/>
              </w:rPr>
            </w:pPr>
            <w:r w:rsidRPr="004E7F11">
              <w:rPr>
                <w:rFonts w:ascii="Wingdings" w:hAnsi="Wingdings" w:cs="Wingdings"/>
                <w:sz w:val="20"/>
                <w:szCs w:val="20"/>
              </w:rPr>
              <w:t></w:t>
            </w:r>
          </w:p>
        </w:tc>
      </w:tr>
      <w:tr w:rsidR="004A3FA6" w:rsidRPr="00B40E4C" w14:paraId="4FDCC916" w14:textId="77777777" w:rsidTr="004A3FA6">
        <w:tc>
          <w:tcPr>
            <w:tcW w:w="3690" w:type="dxa"/>
            <w:vAlign w:val="center"/>
          </w:tcPr>
          <w:p w14:paraId="4FDCC911" w14:textId="77777777" w:rsidR="004A3FA6" w:rsidRPr="00B40E4C" w:rsidRDefault="004A3FA6" w:rsidP="004A3FA6">
            <w:pPr>
              <w:pStyle w:val="ProductList-Body"/>
              <w:rPr>
                <w:color w:val="000000"/>
              </w:rPr>
            </w:pPr>
            <w:r w:rsidRPr="00B40E4C">
              <w:rPr>
                <w:color w:val="000000"/>
              </w:rPr>
              <w:t>Rapid Onsite Support</w:t>
            </w:r>
          </w:p>
        </w:tc>
        <w:tc>
          <w:tcPr>
            <w:tcW w:w="1710" w:type="dxa"/>
          </w:tcPr>
          <w:p w14:paraId="4FDCC912" w14:textId="1AD2DD18" w:rsidR="004A3FA6" w:rsidRPr="00B40E4C" w:rsidRDefault="004A3FA6" w:rsidP="004A3FA6">
            <w:pPr>
              <w:pStyle w:val="ProductList-Body"/>
              <w:rPr>
                <w:color w:val="000000"/>
              </w:rPr>
            </w:pPr>
            <w:r w:rsidRPr="004E7F11">
              <w:rPr>
                <w:rFonts w:ascii="Wingdings" w:hAnsi="Wingdings" w:cs="Wingdings"/>
                <w:sz w:val="20"/>
                <w:szCs w:val="20"/>
              </w:rPr>
              <w:t></w:t>
            </w:r>
          </w:p>
        </w:tc>
        <w:tc>
          <w:tcPr>
            <w:tcW w:w="1710" w:type="dxa"/>
          </w:tcPr>
          <w:p w14:paraId="4FDCC913" w14:textId="2678AD19" w:rsidR="004A3FA6" w:rsidRPr="00B40E4C" w:rsidRDefault="004A3FA6" w:rsidP="004A3FA6">
            <w:pPr>
              <w:pStyle w:val="ProductList-Body"/>
              <w:rPr>
                <w:color w:val="000000"/>
              </w:rPr>
            </w:pPr>
            <w:r w:rsidRPr="004E7F11">
              <w:rPr>
                <w:rFonts w:ascii="Wingdings" w:hAnsi="Wingdings" w:cs="Wingdings"/>
                <w:sz w:val="20"/>
                <w:szCs w:val="20"/>
              </w:rPr>
              <w:t></w:t>
            </w:r>
          </w:p>
        </w:tc>
        <w:tc>
          <w:tcPr>
            <w:tcW w:w="1710" w:type="dxa"/>
          </w:tcPr>
          <w:p w14:paraId="4FDCC914" w14:textId="7E956794" w:rsidR="004A3FA6" w:rsidRPr="00B40E4C" w:rsidRDefault="004A3FA6" w:rsidP="004A3FA6">
            <w:pPr>
              <w:pStyle w:val="ProductList-Body"/>
              <w:rPr>
                <w:color w:val="000000"/>
              </w:rPr>
            </w:pPr>
            <w:r w:rsidRPr="004E7F11">
              <w:rPr>
                <w:rFonts w:ascii="Wingdings" w:hAnsi="Wingdings" w:cs="Wingdings"/>
                <w:sz w:val="20"/>
                <w:szCs w:val="20"/>
              </w:rPr>
              <w:t></w:t>
            </w:r>
          </w:p>
        </w:tc>
        <w:tc>
          <w:tcPr>
            <w:tcW w:w="1710" w:type="dxa"/>
          </w:tcPr>
          <w:p w14:paraId="4FDCC915" w14:textId="44B38E41" w:rsidR="004A3FA6" w:rsidRPr="00B40E4C" w:rsidRDefault="004A3FA6" w:rsidP="004A3FA6">
            <w:pPr>
              <w:pStyle w:val="ProductList-Body"/>
              <w:rPr>
                <w:color w:val="000000"/>
              </w:rPr>
            </w:pPr>
            <w:r w:rsidRPr="004E7F11">
              <w:rPr>
                <w:rFonts w:ascii="Wingdings" w:hAnsi="Wingdings" w:cs="Wingdings"/>
                <w:sz w:val="20"/>
                <w:szCs w:val="20"/>
              </w:rPr>
              <w:t></w:t>
            </w:r>
          </w:p>
        </w:tc>
      </w:tr>
      <w:tr w:rsidR="004A3FA6" w:rsidRPr="00B40E4C" w14:paraId="4FDCC91C" w14:textId="77777777" w:rsidTr="004A3FA6">
        <w:tc>
          <w:tcPr>
            <w:tcW w:w="3690" w:type="dxa"/>
            <w:vAlign w:val="center"/>
          </w:tcPr>
          <w:p w14:paraId="4FDCC917" w14:textId="77777777" w:rsidR="004A3FA6" w:rsidRPr="00B40E4C" w:rsidRDefault="004A3FA6" w:rsidP="004A3FA6">
            <w:pPr>
              <w:pStyle w:val="ProductList-Body"/>
              <w:rPr>
                <w:color w:val="000000"/>
              </w:rPr>
            </w:pPr>
            <w:r w:rsidRPr="00B40E4C">
              <w:rPr>
                <w:color w:val="000000"/>
              </w:rPr>
              <w:t>Proactive Information Services</w:t>
            </w:r>
          </w:p>
        </w:tc>
        <w:tc>
          <w:tcPr>
            <w:tcW w:w="1710" w:type="dxa"/>
          </w:tcPr>
          <w:p w14:paraId="4FDCC918" w14:textId="37652643" w:rsidR="004A3FA6" w:rsidRPr="00B40E4C" w:rsidRDefault="004A3FA6" w:rsidP="004A3FA6">
            <w:pPr>
              <w:pStyle w:val="ProductList-Body"/>
              <w:rPr>
                <w:color w:val="000000"/>
              </w:rPr>
            </w:pPr>
            <w:r w:rsidRPr="004E7F11">
              <w:rPr>
                <w:rFonts w:ascii="Wingdings" w:hAnsi="Wingdings" w:cs="Wingdings"/>
                <w:sz w:val="20"/>
                <w:szCs w:val="20"/>
              </w:rPr>
              <w:t></w:t>
            </w:r>
          </w:p>
        </w:tc>
        <w:tc>
          <w:tcPr>
            <w:tcW w:w="1710" w:type="dxa"/>
          </w:tcPr>
          <w:p w14:paraId="4FDCC919" w14:textId="3E79993A" w:rsidR="004A3FA6" w:rsidRPr="00B40E4C" w:rsidRDefault="004A3FA6" w:rsidP="004A3FA6">
            <w:pPr>
              <w:pStyle w:val="ProductList-Body"/>
              <w:rPr>
                <w:color w:val="000000"/>
              </w:rPr>
            </w:pPr>
            <w:r w:rsidRPr="004E7F11">
              <w:rPr>
                <w:rFonts w:ascii="Wingdings" w:hAnsi="Wingdings" w:cs="Wingdings"/>
                <w:sz w:val="20"/>
                <w:szCs w:val="20"/>
              </w:rPr>
              <w:t></w:t>
            </w:r>
          </w:p>
        </w:tc>
        <w:tc>
          <w:tcPr>
            <w:tcW w:w="1710" w:type="dxa"/>
          </w:tcPr>
          <w:p w14:paraId="4FDCC91A" w14:textId="59F82B72" w:rsidR="004A3FA6" w:rsidRPr="00B40E4C" w:rsidRDefault="004A3FA6" w:rsidP="004A3FA6">
            <w:pPr>
              <w:pStyle w:val="ProductList-Body"/>
              <w:rPr>
                <w:color w:val="000000"/>
              </w:rPr>
            </w:pPr>
            <w:r w:rsidRPr="004E7F11">
              <w:rPr>
                <w:rFonts w:ascii="Wingdings" w:hAnsi="Wingdings" w:cs="Wingdings"/>
                <w:sz w:val="20"/>
                <w:szCs w:val="20"/>
              </w:rPr>
              <w:t></w:t>
            </w:r>
          </w:p>
        </w:tc>
        <w:tc>
          <w:tcPr>
            <w:tcW w:w="1710" w:type="dxa"/>
          </w:tcPr>
          <w:p w14:paraId="4FDCC91B" w14:textId="20A7AB67" w:rsidR="004A3FA6" w:rsidRPr="00B40E4C" w:rsidRDefault="004A3FA6" w:rsidP="004A3FA6">
            <w:pPr>
              <w:pStyle w:val="ProductList-Body"/>
              <w:rPr>
                <w:color w:val="000000"/>
              </w:rPr>
            </w:pPr>
            <w:r w:rsidRPr="004E7F11">
              <w:rPr>
                <w:rFonts w:ascii="Wingdings" w:hAnsi="Wingdings" w:cs="Wingdings"/>
                <w:sz w:val="20"/>
                <w:szCs w:val="20"/>
              </w:rPr>
              <w:t></w:t>
            </w:r>
          </w:p>
        </w:tc>
      </w:tr>
      <w:tr w:rsidR="004A3FA6" w:rsidRPr="00B40E4C" w14:paraId="4FDCC922" w14:textId="77777777" w:rsidTr="004A3FA6">
        <w:tc>
          <w:tcPr>
            <w:tcW w:w="3690" w:type="dxa"/>
            <w:vAlign w:val="center"/>
          </w:tcPr>
          <w:p w14:paraId="4FDCC91D" w14:textId="77777777" w:rsidR="004A3FA6" w:rsidRPr="00B40E4C" w:rsidRDefault="004A3FA6" w:rsidP="004A3FA6">
            <w:pPr>
              <w:pStyle w:val="ProductList-Body"/>
              <w:rPr>
                <w:color w:val="000000"/>
              </w:rPr>
            </w:pPr>
            <w:r w:rsidRPr="00B40E4C">
              <w:rPr>
                <w:color w:val="000000"/>
              </w:rPr>
              <w:t>Microsoft Premier Online</w:t>
            </w:r>
          </w:p>
        </w:tc>
        <w:tc>
          <w:tcPr>
            <w:tcW w:w="1710" w:type="dxa"/>
          </w:tcPr>
          <w:p w14:paraId="4FDCC91E" w14:textId="5B6752FA" w:rsidR="004A3FA6" w:rsidRPr="00B40E4C" w:rsidRDefault="004A3FA6" w:rsidP="004A3FA6">
            <w:pPr>
              <w:pStyle w:val="ProductList-Body"/>
              <w:rPr>
                <w:color w:val="000000"/>
              </w:rPr>
            </w:pPr>
            <w:r w:rsidRPr="004E7F11">
              <w:rPr>
                <w:rFonts w:ascii="Wingdings" w:hAnsi="Wingdings" w:cs="Wingdings"/>
                <w:sz w:val="20"/>
                <w:szCs w:val="20"/>
              </w:rPr>
              <w:t></w:t>
            </w:r>
          </w:p>
        </w:tc>
        <w:tc>
          <w:tcPr>
            <w:tcW w:w="1710" w:type="dxa"/>
          </w:tcPr>
          <w:p w14:paraId="4FDCC91F" w14:textId="25E72261" w:rsidR="004A3FA6" w:rsidRPr="00B40E4C" w:rsidRDefault="004A3FA6" w:rsidP="004A3FA6">
            <w:pPr>
              <w:pStyle w:val="ProductList-Body"/>
              <w:rPr>
                <w:color w:val="000000"/>
              </w:rPr>
            </w:pPr>
            <w:r w:rsidRPr="004E7F11">
              <w:rPr>
                <w:rFonts w:ascii="Wingdings" w:hAnsi="Wingdings" w:cs="Wingdings"/>
                <w:sz w:val="20"/>
                <w:szCs w:val="20"/>
              </w:rPr>
              <w:t></w:t>
            </w:r>
          </w:p>
        </w:tc>
        <w:tc>
          <w:tcPr>
            <w:tcW w:w="1710" w:type="dxa"/>
          </w:tcPr>
          <w:p w14:paraId="4FDCC920" w14:textId="2F1EA9BF" w:rsidR="004A3FA6" w:rsidRPr="00B40E4C" w:rsidRDefault="004A3FA6" w:rsidP="004A3FA6">
            <w:pPr>
              <w:pStyle w:val="ProductList-Body"/>
              <w:rPr>
                <w:color w:val="000000"/>
              </w:rPr>
            </w:pPr>
            <w:r w:rsidRPr="004E7F11">
              <w:rPr>
                <w:rFonts w:ascii="Wingdings" w:hAnsi="Wingdings" w:cs="Wingdings"/>
                <w:sz w:val="20"/>
                <w:szCs w:val="20"/>
              </w:rPr>
              <w:t></w:t>
            </w:r>
          </w:p>
        </w:tc>
        <w:tc>
          <w:tcPr>
            <w:tcW w:w="1710" w:type="dxa"/>
          </w:tcPr>
          <w:p w14:paraId="4FDCC921" w14:textId="4662DB4E" w:rsidR="004A3FA6" w:rsidRPr="00B40E4C" w:rsidRDefault="004A3FA6" w:rsidP="004A3FA6">
            <w:pPr>
              <w:pStyle w:val="ProductList-Body"/>
              <w:rPr>
                <w:color w:val="000000"/>
              </w:rPr>
            </w:pPr>
            <w:r w:rsidRPr="004E7F11">
              <w:rPr>
                <w:rFonts w:ascii="Wingdings" w:hAnsi="Wingdings" w:cs="Wingdings"/>
                <w:sz w:val="20"/>
                <w:szCs w:val="20"/>
              </w:rPr>
              <w:t></w:t>
            </w:r>
          </w:p>
        </w:tc>
      </w:tr>
      <w:tr w:rsidR="00A41808" w:rsidRPr="00B40E4C" w14:paraId="4FDCC928" w14:textId="77777777" w:rsidTr="00F97607">
        <w:tc>
          <w:tcPr>
            <w:tcW w:w="3690" w:type="dxa"/>
            <w:vAlign w:val="center"/>
          </w:tcPr>
          <w:p w14:paraId="4FDCC923" w14:textId="77777777" w:rsidR="00A41808" w:rsidRPr="00B40E4C" w:rsidRDefault="00A41808" w:rsidP="00A41808">
            <w:pPr>
              <w:pStyle w:val="ProductList-Body"/>
              <w:rPr>
                <w:color w:val="000000"/>
              </w:rPr>
            </w:pPr>
            <w:r w:rsidRPr="00B40E4C">
              <w:rPr>
                <w:color w:val="000000"/>
              </w:rPr>
              <w:t xml:space="preserve">Add-On Hours </w:t>
            </w:r>
          </w:p>
        </w:tc>
        <w:tc>
          <w:tcPr>
            <w:tcW w:w="1710" w:type="dxa"/>
            <w:vAlign w:val="center"/>
          </w:tcPr>
          <w:p w14:paraId="4FDCC924" w14:textId="77777777" w:rsidR="00A41808" w:rsidRPr="00B40E4C" w:rsidRDefault="00A41808" w:rsidP="00A41808">
            <w:pPr>
              <w:pStyle w:val="ProductList-Body"/>
              <w:rPr>
                <w:color w:val="000000"/>
              </w:rPr>
            </w:pPr>
            <w:r w:rsidRPr="00B40E4C">
              <w:rPr>
                <w:color w:val="000000"/>
              </w:rPr>
              <w:t>Packs of 20</w:t>
            </w:r>
          </w:p>
        </w:tc>
        <w:tc>
          <w:tcPr>
            <w:tcW w:w="1710" w:type="dxa"/>
            <w:vAlign w:val="center"/>
          </w:tcPr>
          <w:p w14:paraId="4FDCC925" w14:textId="77777777" w:rsidR="00A41808" w:rsidRPr="00B40E4C" w:rsidRDefault="00A41808" w:rsidP="00A41808">
            <w:pPr>
              <w:pStyle w:val="ProductList-Body"/>
              <w:rPr>
                <w:color w:val="000000"/>
              </w:rPr>
            </w:pPr>
            <w:r w:rsidRPr="00B40E4C">
              <w:rPr>
                <w:color w:val="000000"/>
              </w:rPr>
              <w:t>Packs of 20</w:t>
            </w:r>
          </w:p>
        </w:tc>
        <w:tc>
          <w:tcPr>
            <w:tcW w:w="1710" w:type="dxa"/>
            <w:vAlign w:val="center"/>
          </w:tcPr>
          <w:p w14:paraId="4FDCC926" w14:textId="77777777" w:rsidR="00A41808" w:rsidRPr="00B40E4C" w:rsidRDefault="00A41808" w:rsidP="00A41808">
            <w:pPr>
              <w:pStyle w:val="ProductList-Body"/>
              <w:rPr>
                <w:color w:val="000000"/>
              </w:rPr>
            </w:pPr>
            <w:r w:rsidRPr="00B40E4C">
              <w:rPr>
                <w:color w:val="000000"/>
              </w:rPr>
              <w:t>Packs of 20</w:t>
            </w:r>
          </w:p>
        </w:tc>
        <w:tc>
          <w:tcPr>
            <w:tcW w:w="1710" w:type="dxa"/>
            <w:vAlign w:val="center"/>
          </w:tcPr>
          <w:p w14:paraId="4FDCC927" w14:textId="77777777" w:rsidR="00A41808" w:rsidRPr="00B40E4C" w:rsidRDefault="00A41808" w:rsidP="00A41808">
            <w:pPr>
              <w:pStyle w:val="ProductList-Body"/>
              <w:rPr>
                <w:color w:val="000000"/>
              </w:rPr>
            </w:pPr>
            <w:r w:rsidRPr="00B40E4C">
              <w:rPr>
                <w:color w:val="000000"/>
              </w:rPr>
              <w:t>Packs of 20</w:t>
            </w:r>
          </w:p>
        </w:tc>
      </w:tr>
    </w:tbl>
    <w:p w14:paraId="4FDCC929" w14:textId="77777777" w:rsidR="00A41808" w:rsidRDefault="00A41808" w:rsidP="00A41808">
      <w:pPr>
        <w:pStyle w:val="ProductList-Body"/>
        <w:ind w:left="180"/>
      </w:pPr>
      <w:r w:rsidRPr="00A41808">
        <w:rPr>
          <w:vertAlign w:val="superscript"/>
        </w:rPr>
        <w:t xml:space="preserve">1 </w:t>
      </w:r>
      <w:r w:rsidRPr="00A41808">
        <w:rPr>
          <w:i/>
        </w:rPr>
        <w:t>Business Hours are defined locally.</w:t>
      </w:r>
    </w:p>
    <w:p w14:paraId="4FDCC92A" w14:textId="77777777" w:rsidR="00A41808" w:rsidRDefault="00A41808" w:rsidP="00A41808">
      <w:pPr>
        <w:pStyle w:val="ProductList-Body"/>
      </w:pPr>
    </w:p>
    <w:p w14:paraId="4FDCC92B" w14:textId="77777777" w:rsidR="00A41808" w:rsidRDefault="00A41808" w:rsidP="00A41808">
      <w:pPr>
        <w:pStyle w:val="ProductList-Body"/>
      </w:pPr>
      <w:r>
        <w:t xml:space="preserve">Support Account Management helps to build and maintain relationships with customer’s management and service delivery staff and helps customers arrange each element of the customer’s service plan to meet business requirements. </w:t>
      </w:r>
    </w:p>
    <w:p w14:paraId="4FDCC92C" w14:textId="77777777" w:rsidR="00A41808" w:rsidRDefault="00A41808" w:rsidP="00A41808">
      <w:pPr>
        <w:pStyle w:val="ProductList-Body"/>
      </w:pPr>
    </w:p>
    <w:p w14:paraId="4FDCC92D" w14:textId="77777777" w:rsidR="00A41808" w:rsidRDefault="00A41808" w:rsidP="00A41808">
      <w:pPr>
        <w:pStyle w:val="ProductList-Body"/>
      </w:pPr>
      <w:r>
        <w:t>Support Assistance provides short-term advice and guidance (based on available Microsoft resources) for problems not covered with Problem Resolution Support, including assistance with design, development and deployment issues.</w:t>
      </w:r>
    </w:p>
    <w:p w14:paraId="4FDCC92E" w14:textId="77777777" w:rsidR="00A41808" w:rsidRDefault="00A41808" w:rsidP="00A41808">
      <w:pPr>
        <w:pStyle w:val="ProductList-Body"/>
      </w:pPr>
    </w:p>
    <w:p w14:paraId="4FDCC92F" w14:textId="44A2F4DF" w:rsidR="009A0C93" w:rsidRDefault="00A41808" w:rsidP="00A41808">
      <w:pPr>
        <w:pStyle w:val="ProductList-Body"/>
      </w:pPr>
      <w:r>
        <w:t xml:space="preserve">Problem Resolution Support provides assistance for problems with specific symptoms encountered while using Microsoft </w:t>
      </w:r>
      <w:r w:rsidR="004F36CE">
        <w:t>P</w:t>
      </w:r>
      <w:r>
        <w:t xml:space="preserve">roducts, where there is a reasonable expectation that the problem is caused by Microsoft </w:t>
      </w:r>
      <w:r w:rsidR="004F36CE">
        <w:t>P</w:t>
      </w:r>
      <w:r>
        <w:t>roducts.</w:t>
      </w:r>
    </w:p>
    <w:p w14:paraId="4FDCC930" w14:textId="77777777" w:rsidR="00A41808" w:rsidRDefault="00A41808" w:rsidP="004F3C6D">
      <w:pPr>
        <w:pStyle w:val="ProductList-Body"/>
      </w:pPr>
    </w:p>
    <w:tbl>
      <w:tblPr>
        <w:tblW w:w="1053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52"/>
        <w:gridCol w:w="2859"/>
        <w:gridCol w:w="2859"/>
        <w:gridCol w:w="2860"/>
      </w:tblGrid>
      <w:tr w:rsidR="00A41808" w:rsidRPr="00B40E4C" w14:paraId="4FDCC935" w14:textId="77777777" w:rsidTr="006A07C3">
        <w:trPr>
          <w:tblHeader/>
        </w:trPr>
        <w:tc>
          <w:tcPr>
            <w:tcW w:w="1952" w:type="dxa"/>
            <w:shd w:val="clear" w:color="auto" w:fill="0072C6"/>
            <w:tcMar>
              <w:top w:w="0" w:type="dxa"/>
              <w:left w:w="108" w:type="dxa"/>
              <w:bottom w:w="0" w:type="dxa"/>
              <w:right w:w="108" w:type="dxa"/>
            </w:tcMar>
          </w:tcPr>
          <w:p w14:paraId="4FDCC931" w14:textId="77777777" w:rsidR="00A41808" w:rsidRPr="00A41808" w:rsidRDefault="00A41808" w:rsidP="00A41808">
            <w:pPr>
              <w:pStyle w:val="ProductList-Body"/>
              <w:rPr>
                <w:color w:val="FFFFFF" w:themeColor="background1"/>
              </w:rPr>
            </w:pPr>
            <w:r w:rsidRPr="00A41808">
              <w:rPr>
                <w:color w:val="FFFFFF" w:themeColor="background1"/>
              </w:rPr>
              <w:br w:type="page"/>
              <w:t>Severity</w:t>
            </w:r>
          </w:p>
        </w:tc>
        <w:tc>
          <w:tcPr>
            <w:tcW w:w="2859" w:type="dxa"/>
            <w:shd w:val="clear" w:color="auto" w:fill="0072C6"/>
            <w:tcMar>
              <w:top w:w="0" w:type="dxa"/>
              <w:left w:w="108" w:type="dxa"/>
              <w:bottom w:w="0" w:type="dxa"/>
              <w:right w:w="108" w:type="dxa"/>
            </w:tcMar>
          </w:tcPr>
          <w:p w14:paraId="4FDCC932" w14:textId="77777777" w:rsidR="00A41808" w:rsidRPr="00A41808" w:rsidRDefault="00A41808" w:rsidP="00A41808">
            <w:pPr>
              <w:pStyle w:val="ProductList-Body"/>
              <w:rPr>
                <w:color w:val="FFFFFF" w:themeColor="background1"/>
              </w:rPr>
            </w:pPr>
            <w:r w:rsidRPr="00A41808">
              <w:rPr>
                <w:color w:val="FFFFFF" w:themeColor="background1"/>
              </w:rPr>
              <w:t>Situation</w:t>
            </w:r>
          </w:p>
        </w:tc>
        <w:tc>
          <w:tcPr>
            <w:tcW w:w="2859" w:type="dxa"/>
            <w:shd w:val="clear" w:color="auto" w:fill="0072C6"/>
            <w:tcMar>
              <w:top w:w="0" w:type="dxa"/>
              <w:left w:w="108" w:type="dxa"/>
              <w:bottom w:w="0" w:type="dxa"/>
              <w:right w:w="108" w:type="dxa"/>
            </w:tcMar>
          </w:tcPr>
          <w:p w14:paraId="4FDCC933" w14:textId="77777777" w:rsidR="00A41808" w:rsidRPr="00A41808" w:rsidRDefault="00A41808" w:rsidP="00A41808">
            <w:pPr>
              <w:pStyle w:val="ProductList-Body"/>
              <w:rPr>
                <w:color w:val="FFFFFF" w:themeColor="background1"/>
              </w:rPr>
            </w:pPr>
            <w:r w:rsidRPr="00A41808">
              <w:rPr>
                <w:color w:val="FFFFFF" w:themeColor="background1"/>
              </w:rPr>
              <w:t>Our Expected Response</w:t>
            </w:r>
          </w:p>
        </w:tc>
        <w:tc>
          <w:tcPr>
            <w:tcW w:w="2860" w:type="dxa"/>
            <w:shd w:val="clear" w:color="auto" w:fill="0072C6"/>
            <w:tcMar>
              <w:top w:w="0" w:type="dxa"/>
              <w:left w:w="108" w:type="dxa"/>
              <w:bottom w:w="0" w:type="dxa"/>
              <w:right w:w="108" w:type="dxa"/>
            </w:tcMar>
          </w:tcPr>
          <w:p w14:paraId="4FDCC934" w14:textId="77777777" w:rsidR="00A41808" w:rsidRPr="00A41808" w:rsidRDefault="00A41808" w:rsidP="00A41808">
            <w:pPr>
              <w:pStyle w:val="ProductList-Body"/>
              <w:rPr>
                <w:color w:val="FFFFFF" w:themeColor="background1"/>
              </w:rPr>
            </w:pPr>
            <w:r w:rsidRPr="00A41808">
              <w:rPr>
                <w:color w:val="FFFFFF" w:themeColor="background1"/>
              </w:rPr>
              <w:t>Customer’s Expected Response</w:t>
            </w:r>
          </w:p>
        </w:tc>
      </w:tr>
      <w:tr w:rsidR="00A41808" w:rsidRPr="00B40E4C" w14:paraId="4FDCC942" w14:textId="77777777" w:rsidTr="006A07C3">
        <w:tc>
          <w:tcPr>
            <w:tcW w:w="1952" w:type="dxa"/>
            <w:tcMar>
              <w:top w:w="0" w:type="dxa"/>
              <w:left w:w="108" w:type="dxa"/>
              <w:bottom w:w="0" w:type="dxa"/>
              <w:right w:w="108" w:type="dxa"/>
            </w:tcMar>
          </w:tcPr>
          <w:p w14:paraId="4FDCC936" w14:textId="77777777" w:rsidR="00A41808" w:rsidRPr="00B40E4C" w:rsidRDefault="00A41808" w:rsidP="00A41808">
            <w:pPr>
              <w:pStyle w:val="ProductList-Body"/>
              <w:rPr>
                <w:color w:val="000000"/>
              </w:rPr>
            </w:pPr>
            <w:r w:rsidRPr="00B40E4C">
              <w:rPr>
                <w:color w:val="000000"/>
              </w:rPr>
              <w:t>1. Submission via phone only</w:t>
            </w:r>
          </w:p>
        </w:tc>
        <w:tc>
          <w:tcPr>
            <w:tcW w:w="2859" w:type="dxa"/>
            <w:tcMar>
              <w:top w:w="0" w:type="dxa"/>
              <w:left w:w="108" w:type="dxa"/>
              <w:bottom w:w="0" w:type="dxa"/>
              <w:right w:w="108" w:type="dxa"/>
            </w:tcMar>
          </w:tcPr>
          <w:p w14:paraId="4FDCC937" w14:textId="77777777" w:rsidR="00A41808" w:rsidRPr="00B40E4C" w:rsidRDefault="00A41808" w:rsidP="00A41808">
            <w:pPr>
              <w:pStyle w:val="ProductList-Body"/>
              <w:rPr>
                <w:color w:val="000000"/>
              </w:rPr>
            </w:pPr>
            <w:r w:rsidRPr="00B40E4C">
              <w:rPr>
                <w:color w:val="000000"/>
              </w:rPr>
              <w:t xml:space="preserve">Catastrophic business impact: </w:t>
            </w:r>
          </w:p>
          <w:p w14:paraId="4FDCC938" w14:textId="77777777" w:rsidR="00A41808" w:rsidRPr="00B40E4C" w:rsidRDefault="00A41808" w:rsidP="00A41808">
            <w:pPr>
              <w:pStyle w:val="ProductList-Body"/>
              <w:rPr>
                <w:color w:val="000000"/>
              </w:rPr>
            </w:pPr>
            <w:r w:rsidRPr="00B40E4C">
              <w:rPr>
                <w:color w:val="000000"/>
              </w:rPr>
              <w:t>Complete loss of a core (mission critical) business process and work cannot reasonably continue</w:t>
            </w:r>
          </w:p>
          <w:p w14:paraId="4FDCC939" w14:textId="77777777" w:rsidR="00A41808" w:rsidRPr="00B40E4C" w:rsidRDefault="00A41808" w:rsidP="00A41808">
            <w:pPr>
              <w:pStyle w:val="ProductList-Body"/>
              <w:rPr>
                <w:color w:val="000000"/>
              </w:rPr>
            </w:pPr>
            <w:r w:rsidRPr="00B40E4C">
              <w:rPr>
                <w:color w:val="000000"/>
              </w:rPr>
              <w:t>Needs immediate attention</w:t>
            </w:r>
          </w:p>
        </w:tc>
        <w:tc>
          <w:tcPr>
            <w:tcW w:w="2859" w:type="dxa"/>
            <w:tcMar>
              <w:top w:w="0" w:type="dxa"/>
              <w:left w:w="108" w:type="dxa"/>
              <w:bottom w:w="0" w:type="dxa"/>
              <w:right w:w="108" w:type="dxa"/>
            </w:tcMar>
          </w:tcPr>
          <w:p w14:paraId="4FDCC93A" w14:textId="77777777" w:rsidR="00A41808" w:rsidRPr="00B40E4C" w:rsidRDefault="00A41808" w:rsidP="00A41808">
            <w:pPr>
              <w:pStyle w:val="ProductList-Body"/>
              <w:rPr>
                <w:color w:val="000000"/>
              </w:rPr>
            </w:pPr>
            <w:r w:rsidRPr="00B40E4C">
              <w:rPr>
                <w:color w:val="000000"/>
              </w:rPr>
              <w:t>1</w:t>
            </w:r>
            <w:r w:rsidRPr="00B40E4C">
              <w:rPr>
                <w:color w:val="000000"/>
                <w:vertAlign w:val="superscript"/>
              </w:rPr>
              <w:t>st</w:t>
            </w:r>
            <w:r w:rsidRPr="00B40E4C">
              <w:rPr>
                <w:color w:val="000000"/>
              </w:rPr>
              <w:t xml:space="preserve"> call response in 1 hour or less</w:t>
            </w:r>
          </w:p>
          <w:p w14:paraId="4FDCC93B" w14:textId="77777777" w:rsidR="00A41808" w:rsidRPr="00B40E4C" w:rsidRDefault="00A41808" w:rsidP="00A41808">
            <w:pPr>
              <w:pStyle w:val="ProductList-Body"/>
              <w:rPr>
                <w:color w:val="000000"/>
              </w:rPr>
            </w:pPr>
            <w:r w:rsidRPr="00B40E4C">
              <w:rPr>
                <w:color w:val="000000"/>
              </w:rPr>
              <w:t>Our Resources at customer site as soon as possible.</w:t>
            </w:r>
          </w:p>
          <w:p w14:paraId="4FDCC93C" w14:textId="77777777" w:rsidR="00A41808" w:rsidRPr="00B40E4C" w:rsidRDefault="00A41808" w:rsidP="00A41808">
            <w:pPr>
              <w:pStyle w:val="ProductList-Body"/>
              <w:rPr>
                <w:color w:val="000000"/>
              </w:rPr>
            </w:pPr>
            <w:r w:rsidRPr="00B40E4C">
              <w:rPr>
                <w:color w:val="000000"/>
              </w:rPr>
              <w:t>Continuous effort on a 24x7 basis</w:t>
            </w:r>
          </w:p>
          <w:p w14:paraId="4FDCC93D" w14:textId="77777777" w:rsidR="00A41808" w:rsidRPr="00B40E4C" w:rsidRDefault="00A41808" w:rsidP="00A41808">
            <w:pPr>
              <w:pStyle w:val="ProductList-Body"/>
              <w:rPr>
                <w:color w:val="000000"/>
              </w:rPr>
            </w:pPr>
            <w:r w:rsidRPr="00B40E4C">
              <w:rPr>
                <w:color w:val="000000"/>
              </w:rPr>
              <w:t>Rapid Escalation within Microsoft to Product teams</w:t>
            </w:r>
          </w:p>
          <w:p w14:paraId="4FDCC93E" w14:textId="77777777" w:rsidR="00A41808" w:rsidRPr="00B40E4C" w:rsidRDefault="00A41808" w:rsidP="00A41808">
            <w:pPr>
              <w:pStyle w:val="ProductList-Body"/>
              <w:rPr>
                <w:color w:val="000000"/>
              </w:rPr>
            </w:pPr>
            <w:r w:rsidRPr="00B40E4C">
              <w:rPr>
                <w:color w:val="000000"/>
              </w:rPr>
              <w:t xml:space="preserve">Notification of Microsoft’s Senior Executives </w:t>
            </w:r>
          </w:p>
        </w:tc>
        <w:tc>
          <w:tcPr>
            <w:tcW w:w="2860" w:type="dxa"/>
            <w:tcMar>
              <w:top w:w="0" w:type="dxa"/>
              <w:left w:w="108" w:type="dxa"/>
              <w:bottom w:w="0" w:type="dxa"/>
              <w:right w:w="108" w:type="dxa"/>
            </w:tcMar>
          </w:tcPr>
          <w:p w14:paraId="4FDCC93F" w14:textId="77777777" w:rsidR="00A41808" w:rsidRPr="00B40E4C" w:rsidRDefault="00A41808" w:rsidP="00A41808">
            <w:pPr>
              <w:pStyle w:val="ProductList-Body"/>
              <w:rPr>
                <w:color w:val="000000"/>
              </w:rPr>
            </w:pPr>
            <w:r w:rsidRPr="00B40E4C">
              <w:rPr>
                <w:color w:val="000000"/>
              </w:rPr>
              <w:t xml:space="preserve">Notification of customer Senior executives </w:t>
            </w:r>
          </w:p>
          <w:p w14:paraId="4FDCC940" w14:textId="77777777" w:rsidR="00A41808" w:rsidRPr="00B40E4C" w:rsidRDefault="00A41808" w:rsidP="00A41808">
            <w:pPr>
              <w:pStyle w:val="ProductList-Body"/>
              <w:rPr>
                <w:color w:val="000000"/>
              </w:rPr>
            </w:pPr>
            <w:r w:rsidRPr="00B40E4C">
              <w:rPr>
                <w:color w:val="000000"/>
              </w:rPr>
              <w:t>Allocation of appropriate resources to sustain continuous effort on a 24x7 basis</w:t>
            </w:r>
            <w:r w:rsidRPr="00B40E4C">
              <w:rPr>
                <w:color w:val="000000"/>
                <w:vertAlign w:val="superscript"/>
              </w:rPr>
              <w:t>2</w:t>
            </w:r>
          </w:p>
          <w:p w14:paraId="4FDCC941" w14:textId="77777777" w:rsidR="00A41808" w:rsidRPr="00B40E4C" w:rsidRDefault="00A41808" w:rsidP="00A41808">
            <w:pPr>
              <w:pStyle w:val="ProductList-Body"/>
              <w:rPr>
                <w:color w:val="000000"/>
              </w:rPr>
            </w:pPr>
            <w:r w:rsidRPr="00B40E4C">
              <w:rPr>
                <w:color w:val="000000"/>
              </w:rPr>
              <w:t>Rapid access and response from change control authority</w:t>
            </w:r>
          </w:p>
        </w:tc>
      </w:tr>
      <w:tr w:rsidR="00A41808" w:rsidRPr="00B40E4C" w14:paraId="4FDCC94E" w14:textId="77777777" w:rsidTr="006A07C3">
        <w:tc>
          <w:tcPr>
            <w:tcW w:w="1952" w:type="dxa"/>
            <w:tcMar>
              <w:top w:w="0" w:type="dxa"/>
              <w:left w:w="108" w:type="dxa"/>
              <w:bottom w:w="0" w:type="dxa"/>
              <w:right w:w="108" w:type="dxa"/>
            </w:tcMar>
          </w:tcPr>
          <w:p w14:paraId="4FDCC943" w14:textId="77777777" w:rsidR="00A41808" w:rsidRPr="00B40E4C" w:rsidRDefault="00A41808" w:rsidP="00A41808">
            <w:pPr>
              <w:pStyle w:val="ProductList-Body"/>
              <w:rPr>
                <w:color w:val="000000"/>
              </w:rPr>
            </w:pPr>
            <w:r w:rsidRPr="00B40E4C">
              <w:rPr>
                <w:color w:val="000000"/>
              </w:rPr>
              <w:t>A Submission via phone only</w:t>
            </w:r>
          </w:p>
        </w:tc>
        <w:tc>
          <w:tcPr>
            <w:tcW w:w="2859" w:type="dxa"/>
            <w:tcMar>
              <w:top w:w="0" w:type="dxa"/>
              <w:left w:w="108" w:type="dxa"/>
              <w:bottom w:w="0" w:type="dxa"/>
              <w:right w:w="108" w:type="dxa"/>
            </w:tcMar>
          </w:tcPr>
          <w:p w14:paraId="4FDCC944" w14:textId="77777777" w:rsidR="00A41808" w:rsidRPr="00B40E4C" w:rsidRDefault="00A41808" w:rsidP="00A41808">
            <w:pPr>
              <w:pStyle w:val="ProductList-Body"/>
              <w:rPr>
                <w:color w:val="000000"/>
              </w:rPr>
            </w:pPr>
            <w:r w:rsidRPr="00B40E4C">
              <w:rPr>
                <w:color w:val="000000"/>
              </w:rPr>
              <w:t xml:space="preserve">Critical business impact: </w:t>
            </w:r>
          </w:p>
          <w:p w14:paraId="4FDCC945" w14:textId="77777777" w:rsidR="00A41808" w:rsidRPr="00B40E4C" w:rsidRDefault="00A41808" w:rsidP="00A41808">
            <w:pPr>
              <w:pStyle w:val="ProductList-Body"/>
              <w:rPr>
                <w:color w:val="000000"/>
              </w:rPr>
            </w:pPr>
            <w:r w:rsidRPr="00B40E4C">
              <w:rPr>
                <w:color w:val="000000"/>
              </w:rPr>
              <w:t>Significant loss or degradation of services</w:t>
            </w:r>
          </w:p>
          <w:p w14:paraId="4FDCC946" w14:textId="77777777" w:rsidR="00A41808" w:rsidRPr="00B40E4C" w:rsidRDefault="00A41808" w:rsidP="00A41808">
            <w:pPr>
              <w:pStyle w:val="ProductList-Body"/>
              <w:rPr>
                <w:color w:val="000000"/>
              </w:rPr>
            </w:pPr>
            <w:r w:rsidRPr="00B40E4C">
              <w:rPr>
                <w:color w:val="000000"/>
              </w:rPr>
              <w:t>Needs attention within 1hour</w:t>
            </w:r>
          </w:p>
        </w:tc>
        <w:tc>
          <w:tcPr>
            <w:tcW w:w="2859" w:type="dxa"/>
            <w:tcMar>
              <w:top w:w="0" w:type="dxa"/>
              <w:left w:w="108" w:type="dxa"/>
              <w:bottom w:w="0" w:type="dxa"/>
              <w:right w:w="108" w:type="dxa"/>
            </w:tcMar>
          </w:tcPr>
          <w:p w14:paraId="4FDCC947" w14:textId="77777777" w:rsidR="00A41808" w:rsidRPr="00B40E4C" w:rsidRDefault="00A41808" w:rsidP="00A41808">
            <w:pPr>
              <w:pStyle w:val="ProductList-Body"/>
              <w:rPr>
                <w:color w:val="000000"/>
              </w:rPr>
            </w:pPr>
            <w:r w:rsidRPr="00B40E4C">
              <w:rPr>
                <w:color w:val="000000"/>
              </w:rPr>
              <w:t>1</w:t>
            </w:r>
            <w:r w:rsidRPr="00B40E4C">
              <w:rPr>
                <w:color w:val="000000"/>
                <w:vertAlign w:val="superscript"/>
              </w:rPr>
              <w:t>st</w:t>
            </w:r>
            <w:r w:rsidRPr="00B40E4C">
              <w:rPr>
                <w:color w:val="000000"/>
              </w:rPr>
              <w:t xml:space="preserve"> call response in 1 hour or less</w:t>
            </w:r>
          </w:p>
          <w:p w14:paraId="4FDCC948" w14:textId="77777777" w:rsidR="00A41808" w:rsidRPr="00B40E4C" w:rsidRDefault="00A41808" w:rsidP="00A41808">
            <w:pPr>
              <w:pStyle w:val="ProductList-Body"/>
              <w:rPr>
                <w:color w:val="000000"/>
              </w:rPr>
            </w:pPr>
            <w:r w:rsidRPr="00B40E4C">
              <w:rPr>
                <w:color w:val="000000"/>
              </w:rPr>
              <w:t>Our Resources at customer site as required.</w:t>
            </w:r>
          </w:p>
          <w:p w14:paraId="4FDCC949" w14:textId="77777777" w:rsidR="00A41808" w:rsidRPr="00B40E4C" w:rsidRDefault="00A41808" w:rsidP="00A41808">
            <w:pPr>
              <w:pStyle w:val="ProductList-Body"/>
              <w:rPr>
                <w:color w:val="000000"/>
              </w:rPr>
            </w:pPr>
            <w:r w:rsidRPr="00B40E4C">
              <w:rPr>
                <w:color w:val="000000"/>
              </w:rPr>
              <w:t>Continuous effort on a 24x7 basis</w:t>
            </w:r>
          </w:p>
          <w:p w14:paraId="4FDCC94A" w14:textId="77777777" w:rsidR="00A41808" w:rsidRPr="00B40E4C" w:rsidRDefault="00A41808" w:rsidP="00A41808">
            <w:pPr>
              <w:pStyle w:val="ProductList-Body"/>
              <w:rPr>
                <w:color w:val="000000"/>
              </w:rPr>
            </w:pPr>
            <w:r w:rsidRPr="00B40E4C">
              <w:rPr>
                <w:color w:val="000000"/>
              </w:rPr>
              <w:t>Notification of Microsoft’s Senior Managers</w:t>
            </w:r>
          </w:p>
        </w:tc>
        <w:tc>
          <w:tcPr>
            <w:tcW w:w="2860" w:type="dxa"/>
            <w:tcMar>
              <w:top w:w="0" w:type="dxa"/>
              <w:left w:w="108" w:type="dxa"/>
              <w:bottom w:w="0" w:type="dxa"/>
              <w:right w:w="108" w:type="dxa"/>
            </w:tcMar>
          </w:tcPr>
          <w:p w14:paraId="4FDCC94B" w14:textId="77777777" w:rsidR="00A41808" w:rsidRPr="00B40E4C" w:rsidRDefault="00A41808" w:rsidP="00A41808">
            <w:pPr>
              <w:pStyle w:val="ProductList-Body"/>
              <w:rPr>
                <w:color w:val="000000"/>
              </w:rPr>
            </w:pPr>
            <w:r w:rsidRPr="00B40E4C">
              <w:rPr>
                <w:color w:val="000000"/>
              </w:rPr>
              <w:t>Allocation of appropriate resources to sustain continuous effort on a 24x7 basis</w:t>
            </w:r>
            <w:r w:rsidRPr="00B40E4C">
              <w:rPr>
                <w:color w:val="000000"/>
                <w:vertAlign w:val="superscript"/>
              </w:rPr>
              <w:t>2</w:t>
            </w:r>
          </w:p>
          <w:p w14:paraId="4FDCC94C" w14:textId="77777777" w:rsidR="00A41808" w:rsidRPr="00B40E4C" w:rsidRDefault="00A41808" w:rsidP="00A41808">
            <w:pPr>
              <w:pStyle w:val="ProductList-Body"/>
              <w:rPr>
                <w:color w:val="000000"/>
              </w:rPr>
            </w:pPr>
            <w:r w:rsidRPr="00B40E4C">
              <w:rPr>
                <w:color w:val="000000"/>
              </w:rPr>
              <w:t>Rapid access and response from change control authority</w:t>
            </w:r>
          </w:p>
          <w:p w14:paraId="4FDCC94D" w14:textId="77777777" w:rsidR="00A41808" w:rsidRPr="00B40E4C" w:rsidRDefault="00A41808" w:rsidP="00A41808">
            <w:pPr>
              <w:pStyle w:val="ProductList-Body"/>
              <w:rPr>
                <w:color w:val="000000"/>
              </w:rPr>
            </w:pPr>
            <w:r w:rsidRPr="00B40E4C">
              <w:rPr>
                <w:color w:val="000000"/>
              </w:rPr>
              <w:t>Management notification</w:t>
            </w:r>
          </w:p>
        </w:tc>
      </w:tr>
      <w:tr w:rsidR="00A41808" w:rsidRPr="00B40E4C" w14:paraId="4FDCC958" w14:textId="77777777" w:rsidTr="006A07C3">
        <w:tc>
          <w:tcPr>
            <w:tcW w:w="1952" w:type="dxa"/>
            <w:tcMar>
              <w:top w:w="0" w:type="dxa"/>
              <w:left w:w="108" w:type="dxa"/>
              <w:bottom w:w="0" w:type="dxa"/>
              <w:right w:w="108" w:type="dxa"/>
            </w:tcMar>
          </w:tcPr>
          <w:p w14:paraId="4FDCC94F" w14:textId="77777777" w:rsidR="00A41808" w:rsidRPr="00B40E4C" w:rsidRDefault="00A41808" w:rsidP="00A41808">
            <w:pPr>
              <w:pStyle w:val="ProductList-Body"/>
              <w:rPr>
                <w:color w:val="000000"/>
              </w:rPr>
            </w:pPr>
            <w:r w:rsidRPr="00B40E4C">
              <w:rPr>
                <w:color w:val="000000"/>
              </w:rPr>
              <w:t>B Submission via phone or web</w:t>
            </w:r>
          </w:p>
        </w:tc>
        <w:tc>
          <w:tcPr>
            <w:tcW w:w="2859" w:type="dxa"/>
            <w:tcMar>
              <w:top w:w="0" w:type="dxa"/>
              <w:left w:w="108" w:type="dxa"/>
              <w:bottom w:w="0" w:type="dxa"/>
              <w:right w:w="108" w:type="dxa"/>
            </w:tcMar>
          </w:tcPr>
          <w:p w14:paraId="4FDCC950" w14:textId="77777777" w:rsidR="00A41808" w:rsidRPr="00B40E4C" w:rsidRDefault="00A41808" w:rsidP="00A41808">
            <w:pPr>
              <w:pStyle w:val="ProductList-Body"/>
              <w:rPr>
                <w:color w:val="000000"/>
              </w:rPr>
            </w:pPr>
            <w:r w:rsidRPr="00B40E4C">
              <w:rPr>
                <w:color w:val="000000"/>
              </w:rPr>
              <w:t xml:space="preserve">Moderate business impact: </w:t>
            </w:r>
          </w:p>
          <w:p w14:paraId="4FDCC951" w14:textId="77777777" w:rsidR="00A41808" w:rsidRPr="00B40E4C" w:rsidRDefault="00A41808" w:rsidP="00A41808">
            <w:pPr>
              <w:pStyle w:val="ProductList-Body"/>
              <w:rPr>
                <w:color w:val="000000"/>
              </w:rPr>
            </w:pPr>
            <w:r w:rsidRPr="00B40E4C">
              <w:rPr>
                <w:color w:val="000000"/>
              </w:rPr>
              <w:t>Moderate loss or degradation of services but work can reasonably continue in an impaired manner.</w:t>
            </w:r>
          </w:p>
          <w:p w14:paraId="4FDCC952" w14:textId="77777777" w:rsidR="00A41808" w:rsidRPr="00B40E4C" w:rsidRDefault="00A41808" w:rsidP="00A41808">
            <w:pPr>
              <w:pStyle w:val="ProductList-Body"/>
              <w:rPr>
                <w:color w:val="000000"/>
              </w:rPr>
            </w:pPr>
            <w:r w:rsidRPr="00B40E4C">
              <w:rPr>
                <w:color w:val="000000"/>
              </w:rPr>
              <w:t>Needs attention within 2 Business Hours</w:t>
            </w:r>
            <w:r w:rsidRPr="00B40E4C">
              <w:rPr>
                <w:color w:val="000000"/>
                <w:vertAlign w:val="superscript"/>
              </w:rPr>
              <w:t>1</w:t>
            </w:r>
          </w:p>
        </w:tc>
        <w:tc>
          <w:tcPr>
            <w:tcW w:w="2859" w:type="dxa"/>
            <w:tcMar>
              <w:top w:w="0" w:type="dxa"/>
              <w:left w:w="108" w:type="dxa"/>
              <w:bottom w:w="0" w:type="dxa"/>
              <w:right w:w="108" w:type="dxa"/>
            </w:tcMar>
          </w:tcPr>
          <w:p w14:paraId="4FDCC953" w14:textId="77777777" w:rsidR="00A41808" w:rsidRPr="00B40E4C" w:rsidRDefault="00A41808" w:rsidP="00A41808">
            <w:pPr>
              <w:pStyle w:val="ProductList-Body"/>
              <w:rPr>
                <w:color w:val="000000"/>
              </w:rPr>
            </w:pPr>
            <w:r w:rsidRPr="00B40E4C">
              <w:rPr>
                <w:color w:val="000000"/>
              </w:rPr>
              <w:t>1</w:t>
            </w:r>
            <w:r w:rsidRPr="00B40E4C">
              <w:rPr>
                <w:color w:val="000000"/>
                <w:vertAlign w:val="superscript"/>
              </w:rPr>
              <w:t>st</w:t>
            </w:r>
            <w:r w:rsidRPr="00B40E4C">
              <w:rPr>
                <w:color w:val="000000"/>
              </w:rPr>
              <w:t xml:space="preserve"> call response in 2 hours or less</w:t>
            </w:r>
          </w:p>
          <w:p w14:paraId="4FDCC954" w14:textId="77777777" w:rsidR="00A41808" w:rsidRPr="00B40E4C" w:rsidRDefault="00A41808" w:rsidP="00A41808">
            <w:pPr>
              <w:pStyle w:val="ProductList-Body"/>
              <w:rPr>
                <w:color w:val="000000"/>
              </w:rPr>
            </w:pPr>
            <w:r w:rsidRPr="00B40E4C">
              <w:rPr>
                <w:color w:val="000000"/>
              </w:rPr>
              <w:t>Effort during Business Hours</w:t>
            </w:r>
            <w:r w:rsidRPr="00B40E4C">
              <w:rPr>
                <w:color w:val="000000"/>
                <w:vertAlign w:val="superscript"/>
              </w:rPr>
              <w:t>1</w:t>
            </w:r>
            <w:r w:rsidRPr="00B40E4C">
              <w:rPr>
                <w:color w:val="000000"/>
              </w:rPr>
              <w:t xml:space="preserve"> only</w:t>
            </w:r>
          </w:p>
          <w:p w14:paraId="4FDCC955" w14:textId="77777777" w:rsidR="00A41808" w:rsidRPr="00B40E4C" w:rsidRDefault="00A41808" w:rsidP="00A41808">
            <w:pPr>
              <w:pStyle w:val="ProductList-Body"/>
              <w:rPr>
                <w:color w:val="000000"/>
              </w:rPr>
            </w:pPr>
          </w:p>
        </w:tc>
        <w:tc>
          <w:tcPr>
            <w:tcW w:w="2860" w:type="dxa"/>
            <w:tcMar>
              <w:top w:w="0" w:type="dxa"/>
              <w:left w:w="108" w:type="dxa"/>
              <w:bottom w:w="0" w:type="dxa"/>
              <w:right w:w="108" w:type="dxa"/>
            </w:tcMar>
          </w:tcPr>
          <w:p w14:paraId="4FDCC956" w14:textId="77777777" w:rsidR="00A41808" w:rsidRPr="00B40E4C" w:rsidRDefault="00A41808" w:rsidP="00A41808">
            <w:pPr>
              <w:pStyle w:val="ProductList-Body"/>
              <w:rPr>
                <w:color w:val="000000"/>
              </w:rPr>
            </w:pPr>
            <w:r w:rsidRPr="00B40E4C">
              <w:rPr>
                <w:color w:val="000000"/>
              </w:rPr>
              <w:t>Allocation of appropriate resources to sustain Business Hours</w:t>
            </w:r>
            <w:r w:rsidRPr="00B40E4C">
              <w:rPr>
                <w:color w:val="000000"/>
                <w:vertAlign w:val="superscript"/>
              </w:rPr>
              <w:t>1</w:t>
            </w:r>
            <w:r w:rsidRPr="00B40E4C">
              <w:rPr>
                <w:color w:val="000000"/>
              </w:rPr>
              <w:t xml:space="preserve"> continuous effort</w:t>
            </w:r>
          </w:p>
          <w:p w14:paraId="4FDCC957" w14:textId="77777777" w:rsidR="00A41808" w:rsidRPr="00B40E4C" w:rsidRDefault="00A41808" w:rsidP="00A41808">
            <w:pPr>
              <w:pStyle w:val="ProductList-Body"/>
              <w:rPr>
                <w:color w:val="000000"/>
              </w:rPr>
            </w:pPr>
            <w:r w:rsidRPr="00B40E4C">
              <w:rPr>
                <w:color w:val="000000"/>
              </w:rPr>
              <w:t>Access and response from change control authority within 4 Business Hours</w:t>
            </w:r>
            <w:r w:rsidRPr="00B40E4C">
              <w:rPr>
                <w:color w:val="000000"/>
                <w:vertAlign w:val="superscript"/>
              </w:rPr>
              <w:t>1</w:t>
            </w:r>
          </w:p>
        </w:tc>
      </w:tr>
      <w:tr w:rsidR="00A41808" w:rsidRPr="00B40E4C" w14:paraId="4FDCC962" w14:textId="77777777" w:rsidTr="006A07C3">
        <w:tc>
          <w:tcPr>
            <w:tcW w:w="1952" w:type="dxa"/>
            <w:tcMar>
              <w:top w:w="0" w:type="dxa"/>
              <w:left w:w="108" w:type="dxa"/>
              <w:bottom w:w="0" w:type="dxa"/>
              <w:right w:w="108" w:type="dxa"/>
            </w:tcMar>
          </w:tcPr>
          <w:p w14:paraId="4FDCC959" w14:textId="77777777" w:rsidR="00A41808" w:rsidRPr="00B40E4C" w:rsidRDefault="00A41808" w:rsidP="00A41808">
            <w:pPr>
              <w:pStyle w:val="ProductList-Body"/>
              <w:rPr>
                <w:color w:val="000000"/>
              </w:rPr>
            </w:pPr>
            <w:r w:rsidRPr="00B40E4C">
              <w:rPr>
                <w:color w:val="000000"/>
              </w:rPr>
              <w:t>C Submission via phone or web</w:t>
            </w:r>
          </w:p>
        </w:tc>
        <w:tc>
          <w:tcPr>
            <w:tcW w:w="2859" w:type="dxa"/>
            <w:tcMar>
              <w:top w:w="0" w:type="dxa"/>
              <w:left w:w="108" w:type="dxa"/>
              <w:bottom w:w="0" w:type="dxa"/>
              <w:right w:w="108" w:type="dxa"/>
            </w:tcMar>
          </w:tcPr>
          <w:p w14:paraId="4FDCC95A" w14:textId="77777777" w:rsidR="00A41808" w:rsidRPr="00B40E4C" w:rsidRDefault="00A41808" w:rsidP="00A41808">
            <w:pPr>
              <w:pStyle w:val="ProductList-Body"/>
              <w:rPr>
                <w:color w:val="000000"/>
              </w:rPr>
            </w:pPr>
            <w:r w:rsidRPr="00B40E4C">
              <w:rPr>
                <w:color w:val="000000"/>
              </w:rPr>
              <w:t xml:space="preserve">Minimum business impact: </w:t>
            </w:r>
          </w:p>
          <w:p w14:paraId="4FDCC95B" w14:textId="77777777" w:rsidR="00A41808" w:rsidRPr="00B40E4C" w:rsidRDefault="00A41808" w:rsidP="00A41808">
            <w:pPr>
              <w:pStyle w:val="ProductList-Body"/>
              <w:rPr>
                <w:color w:val="000000"/>
              </w:rPr>
            </w:pPr>
            <w:r w:rsidRPr="00B40E4C">
              <w:rPr>
                <w:color w:val="000000"/>
              </w:rPr>
              <w:t>Substantially functioning with minor or no impediments of services.</w:t>
            </w:r>
          </w:p>
          <w:p w14:paraId="4FDCC95C" w14:textId="77777777" w:rsidR="00A41808" w:rsidRPr="00B40E4C" w:rsidRDefault="00A41808" w:rsidP="00A41808">
            <w:pPr>
              <w:pStyle w:val="ProductList-Body"/>
              <w:rPr>
                <w:color w:val="000000"/>
              </w:rPr>
            </w:pPr>
            <w:r w:rsidRPr="00B40E4C">
              <w:rPr>
                <w:color w:val="000000"/>
              </w:rPr>
              <w:t>Needs attention within 4 Business Hours</w:t>
            </w:r>
            <w:r w:rsidRPr="00B40E4C">
              <w:rPr>
                <w:color w:val="000000"/>
                <w:vertAlign w:val="superscript"/>
              </w:rPr>
              <w:t>1</w:t>
            </w:r>
          </w:p>
        </w:tc>
        <w:tc>
          <w:tcPr>
            <w:tcW w:w="2859" w:type="dxa"/>
            <w:tcMar>
              <w:top w:w="0" w:type="dxa"/>
              <w:left w:w="108" w:type="dxa"/>
              <w:bottom w:w="0" w:type="dxa"/>
              <w:right w:w="108" w:type="dxa"/>
            </w:tcMar>
          </w:tcPr>
          <w:p w14:paraId="4FDCC95D" w14:textId="77777777" w:rsidR="00A41808" w:rsidRPr="00B40E4C" w:rsidRDefault="00A41808" w:rsidP="00A41808">
            <w:pPr>
              <w:pStyle w:val="ProductList-Body"/>
              <w:rPr>
                <w:color w:val="000000"/>
              </w:rPr>
            </w:pPr>
            <w:r w:rsidRPr="00B40E4C">
              <w:rPr>
                <w:color w:val="000000"/>
              </w:rPr>
              <w:t>1</w:t>
            </w:r>
            <w:r w:rsidRPr="00B40E4C">
              <w:rPr>
                <w:color w:val="000000"/>
                <w:vertAlign w:val="superscript"/>
              </w:rPr>
              <w:t>st</w:t>
            </w:r>
            <w:r w:rsidRPr="00B40E4C">
              <w:rPr>
                <w:color w:val="000000"/>
              </w:rPr>
              <w:t xml:space="preserve"> call response in 4 hours or less</w:t>
            </w:r>
          </w:p>
          <w:p w14:paraId="4FDCC95E" w14:textId="77777777" w:rsidR="00A41808" w:rsidRPr="00B40E4C" w:rsidRDefault="00A41808" w:rsidP="00A41808">
            <w:pPr>
              <w:pStyle w:val="ProductList-Body"/>
              <w:rPr>
                <w:color w:val="000000"/>
              </w:rPr>
            </w:pPr>
            <w:r w:rsidRPr="00B40E4C">
              <w:rPr>
                <w:color w:val="000000"/>
              </w:rPr>
              <w:t>Effort during Business Hours</w:t>
            </w:r>
            <w:r w:rsidRPr="00B40E4C">
              <w:rPr>
                <w:color w:val="000000"/>
                <w:vertAlign w:val="superscript"/>
              </w:rPr>
              <w:t>1</w:t>
            </w:r>
            <w:r w:rsidRPr="00B40E4C">
              <w:rPr>
                <w:color w:val="000000"/>
              </w:rPr>
              <w:t xml:space="preserve"> only</w:t>
            </w:r>
          </w:p>
          <w:p w14:paraId="4FDCC95F" w14:textId="77777777" w:rsidR="00A41808" w:rsidRPr="00B40E4C" w:rsidRDefault="00A41808" w:rsidP="00A41808">
            <w:pPr>
              <w:pStyle w:val="ProductList-Body"/>
              <w:rPr>
                <w:color w:val="000000"/>
              </w:rPr>
            </w:pPr>
          </w:p>
        </w:tc>
        <w:tc>
          <w:tcPr>
            <w:tcW w:w="2860" w:type="dxa"/>
            <w:tcMar>
              <w:top w:w="0" w:type="dxa"/>
              <w:left w:w="108" w:type="dxa"/>
              <w:bottom w:w="0" w:type="dxa"/>
              <w:right w:w="108" w:type="dxa"/>
            </w:tcMar>
          </w:tcPr>
          <w:p w14:paraId="4FDCC960" w14:textId="77777777" w:rsidR="00A41808" w:rsidRPr="00B40E4C" w:rsidRDefault="00A41808" w:rsidP="00A41808">
            <w:pPr>
              <w:pStyle w:val="ProductList-Body"/>
              <w:rPr>
                <w:color w:val="000000"/>
              </w:rPr>
            </w:pPr>
            <w:r w:rsidRPr="00B40E4C">
              <w:rPr>
                <w:color w:val="000000"/>
              </w:rPr>
              <w:t>Accurate contact information on case owner</w:t>
            </w:r>
          </w:p>
          <w:p w14:paraId="4FDCC961" w14:textId="77777777" w:rsidR="00A41808" w:rsidRPr="00B40E4C" w:rsidRDefault="00A41808" w:rsidP="00A41808">
            <w:pPr>
              <w:pStyle w:val="ProductList-Body"/>
              <w:rPr>
                <w:color w:val="000000"/>
              </w:rPr>
            </w:pPr>
            <w:r w:rsidRPr="00B40E4C">
              <w:rPr>
                <w:color w:val="000000"/>
              </w:rPr>
              <w:t>Responsive within 24 hours.</w:t>
            </w:r>
          </w:p>
        </w:tc>
      </w:tr>
    </w:tbl>
    <w:p w14:paraId="4FDCC963" w14:textId="77777777" w:rsidR="00A41808" w:rsidRPr="00A41808" w:rsidRDefault="00A41808" w:rsidP="00F97607">
      <w:pPr>
        <w:pStyle w:val="ProductList-Body"/>
        <w:tabs>
          <w:tab w:val="clear" w:pos="158"/>
          <w:tab w:val="left" w:pos="180"/>
        </w:tabs>
        <w:rPr>
          <w:i/>
        </w:rPr>
      </w:pPr>
      <w:r w:rsidRPr="00A41808">
        <w:rPr>
          <w:vertAlign w:val="superscript"/>
        </w:rPr>
        <w:t>1</w:t>
      </w:r>
      <w:r>
        <w:t xml:space="preserve"> </w:t>
      </w:r>
      <w:r w:rsidRPr="00A41808">
        <w:rPr>
          <w:i/>
        </w:rPr>
        <w:t>Business Hours are defined locally.</w:t>
      </w:r>
    </w:p>
    <w:p w14:paraId="4FDCC964" w14:textId="77777777" w:rsidR="00A41808" w:rsidRPr="00A41808" w:rsidRDefault="00A41808" w:rsidP="00F97607">
      <w:pPr>
        <w:pStyle w:val="ProductList-Body"/>
        <w:tabs>
          <w:tab w:val="clear" w:pos="158"/>
          <w:tab w:val="left" w:pos="180"/>
        </w:tabs>
        <w:rPr>
          <w:i/>
        </w:rPr>
      </w:pPr>
      <w:r w:rsidRPr="00A41808">
        <w:rPr>
          <w:vertAlign w:val="superscript"/>
        </w:rPr>
        <w:t>2</w:t>
      </w:r>
      <w:r>
        <w:t xml:space="preserve"> </w:t>
      </w:r>
      <w:r w:rsidRPr="00A41808">
        <w:rPr>
          <w:i/>
        </w:rPr>
        <w:t>We may need to downgrade the severity level if customer is not able to provide adequate resources or responses to enable us to continue with problem resolution efforts.</w:t>
      </w:r>
    </w:p>
    <w:p w14:paraId="4FDCC965" w14:textId="77777777" w:rsidR="00A41808" w:rsidRDefault="00A41808" w:rsidP="00A41808">
      <w:pPr>
        <w:pStyle w:val="ProductList-Body"/>
      </w:pPr>
    </w:p>
    <w:p w14:paraId="4FDCC966" w14:textId="77777777" w:rsidR="00A41808" w:rsidRDefault="00A41808" w:rsidP="00A41808">
      <w:pPr>
        <w:pStyle w:val="ProductList-Body"/>
      </w:pPr>
      <w:r>
        <w:t>Information Services include access to the Premier online website and regularly scheduled support webcasts led by Microsoft program managers, developers and professionals providing key information regarding Microsoft technology.</w:t>
      </w:r>
    </w:p>
    <w:p w14:paraId="4FDCC967" w14:textId="77777777" w:rsidR="00A41808" w:rsidRDefault="00A41808" w:rsidP="00A41808">
      <w:pPr>
        <w:pStyle w:val="ProductList-Body"/>
      </w:pPr>
      <w:r>
        <w:t xml:space="preserve">Add-On hours can be used for Support Assistance or Problem Resolution Support. </w:t>
      </w:r>
    </w:p>
    <w:p w14:paraId="4FDCC968" w14:textId="77777777" w:rsidR="00A41808" w:rsidRDefault="00A41808" w:rsidP="00A41808">
      <w:pPr>
        <w:pStyle w:val="ProductList-Body"/>
      </w:pPr>
    </w:p>
    <w:p w14:paraId="4FDCC969" w14:textId="77777777" w:rsidR="00A41808" w:rsidRPr="00A41808" w:rsidRDefault="00A41808" w:rsidP="00A41808">
      <w:pPr>
        <w:pStyle w:val="ProductList-Body"/>
        <w:rPr>
          <w:b/>
        </w:rPr>
      </w:pPr>
      <w:r w:rsidRPr="008507CF">
        <w:rPr>
          <w:b/>
          <w:color w:val="00188F"/>
        </w:rPr>
        <w:t>Associated Business Rules</w:t>
      </w:r>
    </w:p>
    <w:p w14:paraId="4FDCC96A" w14:textId="6C3DD6F9" w:rsidR="00A41808" w:rsidRDefault="00A41808" w:rsidP="00A41808">
      <w:pPr>
        <w:pStyle w:val="ProductList-Body"/>
      </w:pPr>
      <w:r>
        <w:t>All Services provide support for commercially released, generally available Microsoft Products (unless specifically excluded on the Microsoft Premier On-Line Web site or the Microsoft Support Lifecycle Web site).  Services will generally be charged on an hourly basis, provided remotely, and in English (unless another language is available).  Services will be provided in the country in which the VL agreement is signed. On-Site visits are not pre-paid and are subject to resource availability.  All Services not consumed on an annual basis will be forfeited.  Upon customer request, we may access customer’s system via remote dial-in to analyze problems.  Customer must have access to the Internet in order to take advantage of Internet-based services.</w:t>
      </w:r>
    </w:p>
    <w:p w14:paraId="4FDCC96B" w14:textId="77777777" w:rsidR="009A0C93" w:rsidRDefault="009A0C93" w:rsidP="004F3C6D">
      <w:pPr>
        <w:pStyle w:val="ProductList-Body"/>
      </w:pPr>
    </w:p>
    <w:p w14:paraId="4FDCC96C" w14:textId="77777777" w:rsidR="009A0C93" w:rsidRDefault="00FA00BF" w:rsidP="002E202B">
      <w:pPr>
        <w:pStyle w:val="ProductList-Offering1Heading"/>
        <w:outlineLvl w:val="1"/>
      </w:pPr>
      <w:bookmarkStart w:id="1662" w:name="_Toc378147686"/>
      <w:bookmarkStart w:id="1663" w:name="_Toc378151583"/>
      <w:bookmarkStart w:id="1664" w:name="_Toc379797462"/>
      <w:bookmarkStart w:id="1665" w:name="_Toc380513498"/>
      <w:bookmarkStart w:id="1666" w:name="_Toc380655547"/>
      <w:bookmarkStart w:id="1667" w:name="_Toc404601362"/>
      <w:r>
        <w:t>Microsoft Enterprise Strategy Program Offerings</w:t>
      </w:r>
      <w:bookmarkEnd w:id="1662"/>
      <w:bookmarkEnd w:id="1663"/>
      <w:bookmarkEnd w:id="1664"/>
      <w:bookmarkEnd w:id="1665"/>
      <w:bookmarkEnd w:id="1666"/>
      <w:bookmarkEnd w:id="1667"/>
    </w:p>
    <w:p w14:paraId="4FDCC96D" w14:textId="77777777" w:rsidR="00DC7CDF" w:rsidRPr="00DC7CDF" w:rsidRDefault="00DC7CDF" w:rsidP="00DC7CDF">
      <w:pPr>
        <w:pStyle w:val="ProductList-Body"/>
        <w:rPr>
          <w:b/>
        </w:rPr>
      </w:pPr>
      <w:r w:rsidRPr="004C523B">
        <w:rPr>
          <w:b/>
          <w:color w:val="00188F"/>
        </w:rPr>
        <w:t>Enterprise Strategy Program Overview</w:t>
      </w:r>
    </w:p>
    <w:p w14:paraId="4FDCC96E" w14:textId="77777777" w:rsidR="00DC7CDF" w:rsidRDefault="00DC7CDF" w:rsidP="00DC7CDF">
      <w:pPr>
        <w:pStyle w:val="ProductList-Body"/>
      </w:pPr>
      <w:r>
        <w:t xml:space="preserve">The Enterprise Strategy Program for the Microsoft Enterprise Agreement provides customers with advice from Microsoft Enterprise Architects and the Enterprise Service Delivery Team on how to accelerate time to technology adoption and how to plan for measurable change in order to derive greater value from their investment in Microsoft technologies. </w:t>
      </w:r>
    </w:p>
    <w:p w14:paraId="4FDCC96F" w14:textId="77777777" w:rsidR="00DC7CDF" w:rsidRDefault="00DC7CDF" w:rsidP="00DC7CDF">
      <w:pPr>
        <w:pStyle w:val="ProductList-Body"/>
      </w:pPr>
    </w:p>
    <w:p w14:paraId="4FDCC970" w14:textId="77777777" w:rsidR="00FA00BF" w:rsidRDefault="00DC7CDF" w:rsidP="00DC7CDF">
      <w:pPr>
        <w:pStyle w:val="ProductList-Body"/>
      </w:pPr>
      <w:r>
        <w:t>The Enterprise Strategy Program offerings contain the following components which will be provided for each year of the Customer’s Enterprise Agreement:</w:t>
      </w:r>
    </w:p>
    <w:p w14:paraId="4FDCC971" w14:textId="77777777" w:rsidR="00FA00BF" w:rsidRDefault="00FA00BF" w:rsidP="004F3C6D">
      <w:pPr>
        <w:pStyle w:val="ProductList-Body"/>
      </w:pPr>
    </w:p>
    <w:tbl>
      <w:tblPr>
        <w:tblStyle w:val="TableGrid"/>
        <w:tblW w:w="0" w:type="auto"/>
        <w:tblInd w:w="-5" w:type="dxa"/>
        <w:tblLook w:val="04A0" w:firstRow="1" w:lastRow="0" w:firstColumn="1" w:lastColumn="0" w:noHBand="0" w:noVBand="1"/>
      </w:tblPr>
      <w:tblGrid>
        <w:gridCol w:w="2632"/>
        <w:gridCol w:w="2633"/>
        <w:gridCol w:w="2632"/>
        <w:gridCol w:w="2633"/>
      </w:tblGrid>
      <w:tr w:rsidR="00DC7CDF" w14:paraId="4FDCC976" w14:textId="77777777" w:rsidTr="004C523B">
        <w:trPr>
          <w:tblHeader/>
        </w:trPr>
        <w:tc>
          <w:tcPr>
            <w:tcW w:w="2632" w:type="dxa"/>
            <w:shd w:val="clear" w:color="auto" w:fill="0072C6"/>
          </w:tcPr>
          <w:p w14:paraId="4FDCC972" w14:textId="77777777" w:rsidR="00DC7CDF" w:rsidRPr="00DC7CDF" w:rsidRDefault="00DC7CDF" w:rsidP="00DC7CDF">
            <w:pPr>
              <w:pStyle w:val="ProductList-Body"/>
              <w:spacing w:before="20" w:after="20"/>
              <w:rPr>
                <w:color w:val="FFFFFF" w:themeColor="background1"/>
              </w:rPr>
            </w:pPr>
            <w:r>
              <w:rPr>
                <w:color w:val="FFFFFF" w:themeColor="background1"/>
              </w:rPr>
              <w:t>Area</w:t>
            </w:r>
          </w:p>
        </w:tc>
        <w:tc>
          <w:tcPr>
            <w:tcW w:w="2633" w:type="dxa"/>
            <w:shd w:val="clear" w:color="auto" w:fill="0072C6"/>
          </w:tcPr>
          <w:p w14:paraId="4FDCC973" w14:textId="77777777" w:rsidR="00DC7CDF" w:rsidRPr="00DC7CDF" w:rsidRDefault="00DC7CDF" w:rsidP="00DC7CDF">
            <w:pPr>
              <w:pStyle w:val="ProductList-Body"/>
              <w:spacing w:before="20" w:after="20"/>
              <w:rPr>
                <w:color w:val="FFFFFF" w:themeColor="background1"/>
              </w:rPr>
            </w:pPr>
            <w:r>
              <w:rPr>
                <w:color w:val="FFFFFF" w:themeColor="background1"/>
              </w:rPr>
              <w:t>Enterprise Strategy Connect</w:t>
            </w:r>
          </w:p>
        </w:tc>
        <w:tc>
          <w:tcPr>
            <w:tcW w:w="2632" w:type="dxa"/>
            <w:shd w:val="clear" w:color="auto" w:fill="0072C6"/>
          </w:tcPr>
          <w:p w14:paraId="4FDCC974" w14:textId="77777777" w:rsidR="00DC7CDF" w:rsidRPr="00DC7CDF" w:rsidRDefault="00DC7CDF" w:rsidP="00DC7CDF">
            <w:pPr>
              <w:pStyle w:val="ProductList-Body"/>
              <w:spacing w:before="20" w:after="20"/>
              <w:rPr>
                <w:color w:val="FFFFFF" w:themeColor="background1"/>
              </w:rPr>
            </w:pPr>
            <w:r>
              <w:rPr>
                <w:color w:val="FFFFFF" w:themeColor="background1"/>
              </w:rPr>
              <w:t>Enterprise Strategy Foundation</w:t>
            </w:r>
          </w:p>
        </w:tc>
        <w:tc>
          <w:tcPr>
            <w:tcW w:w="2633" w:type="dxa"/>
            <w:shd w:val="clear" w:color="auto" w:fill="0072C6"/>
          </w:tcPr>
          <w:p w14:paraId="4FDCC975" w14:textId="77777777" w:rsidR="00DC7CDF" w:rsidRPr="00DC7CDF" w:rsidRDefault="00DC7CDF" w:rsidP="00DC7CDF">
            <w:pPr>
              <w:pStyle w:val="ProductList-Body"/>
              <w:spacing w:before="20" w:after="20"/>
              <w:rPr>
                <w:color w:val="FFFFFF" w:themeColor="background1"/>
              </w:rPr>
            </w:pPr>
            <w:r>
              <w:rPr>
                <w:color w:val="FFFFFF" w:themeColor="background1"/>
              </w:rPr>
              <w:t>Enterprise Strategy Portfolio</w:t>
            </w:r>
          </w:p>
        </w:tc>
      </w:tr>
      <w:tr w:rsidR="00D26892" w14:paraId="7C82DC8C" w14:textId="77777777" w:rsidTr="00F97607">
        <w:tc>
          <w:tcPr>
            <w:tcW w:w="2632" w:type="dxa"/>
          </w:tcPr>
          <w:p w14:paraId="22E4C6E0" w14:textId="18B3F900" w:rsidR="00D26892" w:rsidRDefault="00D26892" w:rsidP="00D26892">
            <w:pPr>
              <w:pStyle w:val="ProductList-Body"/>
            </w:pPr>
            <w:r>
              <w:rPr>
                <w:color w:val="000000" w:themeColor="text1"/>
              </w:rPr>
              <w:t xml:space="preserve">SKU </w:t>
            </w:r>
            <w:r w:rsidRPr="00521A32">
              <w:rPr>
                <w:color w:val="000000" w:themeColor="text1"/>
              </w:rPr>
              <w:t>Product Family</w:t>
            </w:r>
          </w:p>
        </w:tc>
        <w:tc>
          <w:tcPr>
            <w:tcW w:w="2633" w:type="dxa"/>
          </w:tcPr>
          <w:p w14:paraId="3DAE4595" w14:textId="38CE2DF9" w:rsidR="00D26892" w:rsidRDefault="00D26892" w:rsidP="00D26892">
            <w:pPr>
              <w:pStyle w:val="ProductList-Body"/>
            </w:pPr>
            <w:r w:rsidRPr="00521A32">
              <w:rPr>
                <w:color w:val="000000" w:themeColor="text1"/>
              </w:rPr>
              <w:t>9TH-xxxxx</w:t>
            </w:r>
          </w:p>
        </w:tc>
        <w:tc>
          <w:tcPr>
            <w:tcW w:w="2632" w:type="dxa"/>
          </w:tcPr>
          <w:p w14:paraId="61B04689" w14:textId="58C672F6" w:rsidR="00D26892" w:rsidRDefault="00D26892" w:rsidP="00D26892">
            <w:pPr>
              <w:pStyle w:val="ProductList-Body"/>
            </w:pPr>
            <w:r w:rsidRPr="00521A32">
              <w:rPr>
                <w:color w:val="000000" w:themeColor="text1"/>
              </w:rPr>
              <w:t>BA3-xxxxx</w:t>
            </w:r>
          </w:p>
        </w:tc>
        <w:tc>
          <w:tcPr>
            <w:tcW w:w="2633" w:type="dxa"/>
          </w:tcPr>
          <w:p w14:paraId="428ED4B4" w14:textId="382258C3" w:rsidR="00D26892" w:rsidRDefault="00D26892" w:rsidP="00D26892">
            <w:pPr>
              <w:pStyle w:val="ProductList-Body"/>
            </w:pPr>
            <w:r w:rsidRPr="00521A32">
              <w:rPr>
                <w:color w:val="000000" w:themeColor="text1"/>
              </w:rPr>
              <w:t>9RO-xxxxx</w:t>
            </w:r>
          </w:p>
        </w:tc>
      </w:tr>
      <w:tr w:rsidR="00DC7CDF" w14:paraId="4FDCC97B" w14:textId="77777777" w:rsidTr="00F97607">
        <w:tc>
          <w:tcPr>
            <w:tcW w:w="2632" w:type="dxa"/>
          </w:tcPr>
          <w:p w14:paraId="4FDCC977" w14:textId="19CB5A60" w:rsidR="00DC7CDF" w:rsidRPr="00D64AED" w:rsidRDefault="00DC7CDF" w:rsidP="00D26892">
            <w:pPr>
              <w:pStyle w:val="ProductList-Body"/>
            </w:pPr>
            <w:r w:rsidRPr="00D64AED">
              <w:t>Service Delivery</w:t>
            </w:r>
          </w:p>
        </w:tc>
        <w:tc>
          <w:tcPr>
            <w:tcW w:w="2633" w:type="dxa"/>
          </w:tcPr>
          <w:p w14:paraId="4FDCC978" w14:textId="2956C9A0" w:rsidR="00DC7CDF" w:rsidRPr="0025049C" w:rsidRDefault="00DC7CDF" w:rsidP="00D26892">
            <w:pPr>
              <w:pStyle w:val="ProductList-Body"/>
            </w:pPr>
            <w:r w:rsidRPr="0025049C">
              <w:t xml:space="preserve">Up to 400 hours in aggregate of a Microsoft Architect and the Enterprise Service Delivery Team </w:t>
            </w:r>
          </w:p>
        </w:tc>
        <w:tc>
          <w:tcPr>
            <w:tcW w:w="2632" w:type="dxa"/>
          </w:tcPr>
          <w:p w14:paraId="4FDCC979" w14:textId="0181D42C" w:rsidR="00DC7CDF" w:rsidRPr="00FB4825" w:rsidRDefault="00DC7CDF" w:rsidP="00D26892">
            <w:pPr>
              <w:pStyle w:val="ProductList-Body"/>
            </w:pPr>
            <w:r w:rsidRPr="00FB4825">
              <w:t xml:space="preserve">Up to 800 hours in aggregate of a Microsoft Architect and the Enterprise Service Delivery Team </w:t>
            </w:r>
          </w:p>
        </w:tc>
        <w:tc>
          <w:tcPr>
            <w:tcW w:w="2633" w:type="dxa"/>
          </w:tcPr>
          <w:p w14:paraId="4FDCC97A" w14:textId="6CB555AD" w:rsidR="00DC7CDF" w:rsidRPr="009B47DA" w:rsidRDefault="00DC7CDF" w:rsidP="00A41808">
            <w:pPr>
              <w:pStyle w:val="ProductList-Body"/>
            </w:pPr>
            <w:r w:rsidRPr="009B47DA">
              <w:t xml:space="preserve">Up to 1600 hours in aggregate of a Microsoft Architect and the Enterprise Service Delivery Team </w:t>
            </w:r>
          </w:p>
        </w:tc>
      </w:tr>
      <w:tr w:rsidR="004A3FA6" w14:paraId="4FDCC980" w14:textId="77777777" w:rsidTr="00F97607">
        <w:tc>
          <w:tcPr>
            <w:tcW w:w="2632" w:type="dxa"/>
          </w:tcPr>
          <w:p w14:paraId="4FDCC97C" w14:textId="77777777" w:rsidR="004A3FA6" w:rsidRPr="00D64AED" w:rsidRDefault="004A3FA6" w:rsidP="004A3FA6">
            <w:pPr>
              <w:pStyle w:val="ProductList-Body"/>
            </w:pPr>
            <w:r w:rsidRPr="00D64AED">
              <w:t>Services Delivery Plan (SDP)</w:t>
            </w:r>
          </w:p>
        </w:tc>
        <w:tc>
          <w:tcPr>
            <w:tcW w:w="2633" w:type="dxa"/>
          </w:tcPr>
          <w:p w14:paraId="4FDCC97D" w14:textId="59840DC9" w:rsidR="004A3FA6" w:rsidRPr="0025049C" w:rsidRDefault="004A3FA6" w:rsidP="004A3FA6">
            <w:pPr>
              <w:pStyle w:val="ProductList-Body"/>
            </w:pPr>
            <w:r w:rsidRPr="00E96088">
              <w:rPr>
                <w:rFonts w:ascii="Wingdings" w:hAnsi="Wingdings" w:cs="Wingdings"/>
                <w:sz w:val="20"/>
                <w:szCs w:val="20"/>
              </w:rPr>
              <w:t></w:t>
            </w:r>
          </w:p>
        </w:tc>
        <w:tc>
          <w:tcPr>
            <w:tcW w:w="2632" w:type="dxa"/>
          </w:tcPr>
          <w:p w14:paraId="4FDCC97E" w14:textId="3A11B8AD" w:rsidR="004A3FA6" w:rsidRPr="00FB4825" w:rsidRDefault="004A3FA6" w:rsidP="004A3FA6">
            <w:pPr>
              <w:pStyle w:val="ProductList-Body"/>
            </w:pPr>
            <w:r w:rsidRPr="00E96088">
              <w:rPr>
                <w:rFonts w:ascii="Wingdings" w:hAnsi="Wingdings" w:cs="Wingdings"/>
                <w:sz w:val="20"/>
                <w:szCs w:val="20"/>
              </w:rPr>
              <w:t></w:t>
            </w:r>
          </w:p>
        </w:tc>
        <w:tc>
          <w:tcPr>
            <w:tcW w:w="2633" w:type="dxa"/>
          </w:tcPr>
          <w:p w14:paraId="4FDCC97F" w14:textId="54E6AAD3" w:rsidR="004A3FA6" w:rsidRPr="009B47DA" w:rsidRDefault="004A3FA6" w:rsidP="004A3FA6">
            <w:pPr>
              <w:pStyle w:val="ProductList-Body"/>
            </w:pPr>
            <w:r w:rsidRPr="00E96088">
              <w:rPr>
                <w:rFonts w:ascii="Wingdings" w:hAnsi="Wingdings" w:cs="Wingdings"/>
                <w:sz w:val="20"/>
                <w:szCs w:val="20"/>
              </w:rPr>
              <w:t></w:t>
            </w:r>
          </w:p>
        </w:tc>
      </w:tr>
      <w:tr w:rsidR="004A3FA6" w14:paraId="4FDCC985" w14:textId="77777777" w:rsidTr="00F97607">
        <w:tc>
          <w:tcPr>
            <w:tcW w:w="2632" w:type="dxa"/>
          </w:tcPr>
          <w:p w14:paraId="4FDCC981" w14:textId="77777777" w:rsidR="004A3FA6" w:rsidRPr="00D64AED" w:rsidRDefault="004A3FA6" w:rsidP="004A3FA6">
            <w:pPr>
              <w:pStyle w:val="ProductList-Body"/>
            </w:pPr>
            <w:r w:rsidRPr="00D64AED">
              <w:t>Enterprise Strategy Network</w:t>
            </w:r>
          </w:p>
        </w:tc>
        <w:tc>
          <w:tcPr>
            <w:tcW w:w="2633" w:type="dxa"/>
          </w:tcPr>
          <w:p w14:paraId="4FDCC982" w14:textId="303442A9" w:rsidR="004A3FA6" w:rsidRPr="0025049C" w:rsidRDefault="004A3FA6" w:rsidP="004A3FA6">
            <w:pPr>
              <w:pStyle w:val="ProductList-Body"/>
            </w:pPr>
            <w:r w:rsidRPr="00E96088">
              <w:rPr>
                <w:rFonts w:ascii="Wingdings" w:hAnsi="Wingdings" w:cs="Wingdings"/>
                <w:sz w:val="20"/>
                <w:szCs w:val="20"/>
              </w:rPr>
              <w:t></w:t>
            </w:r>
          </w:p>
        </w:tc>
        <w:tc>
          <w:tcPr>
            <w:tcW w:w="2632" w:type="dxa"/>
          </w:tcPr>
          <w:p w14:paraId="4FDCC983" w14:textId="5FEE1759" w:rsidR="004A3FA6" w:rsidRPr="00FB4825" w:rsidRDefault="004A3FA6" w:rsidP="004A3FA6">
            <w:pPr>
              <w:pStyle w:val="ProductList-Body"/>
            </w:pPr>
            <w:r w:rsidRPr="00E96088">
              <w:rPr>
                <w:rFonts w:ascii="Wingdings" w:hAnsi="Wingdings" w:cs="Wingdings"/>
                <w:sz w:val="20"/>
                <w:szCs w:val="20"/>
              </w:rPr>
              <w:t></w:t>
            </w:r>
          </w:p>
        </w:tc>
        <w:tc>
          <w:tcPr>
            <w:tcW w:w="2633" w:type="dxa"/>
          </w:tcPr>
          <w:p w14:paraId="4FDCC984" w14:textId="4C0295E3" w:rsidR="004A3FA6" w:rsidRPr="009B47DA" w:rsidRDefault="004A3FA6" w:rsidP="004A3FA6">
            <w:pPr>
              <w:pStyle w:val="ProductList-Body"/>
            </w:pPr>
            <w:r w:rsidRPr="00E96088">
              <w:rPr>
                <w:rFonts w:ascii="Wingdings" w:hAnsi="Wingdings" w:cs="Wingdings"/>
                <w:sz w:val="20"/>
                <w:szCs w:val="20"/>
              </w:rPr>
              <w:t></w:t>
            </w:r>
          </w:p>
        </w:tc>
      </w:tr>
      <w:tr w:rsidR="004A3FA6" w14:paraId="4FDCC98A" w14:textId="77777777" w:rsidTr="00F97607">
        <w:tc>
          <w:tcPr>
            <w:tcW w:w="2632" w:type="dxa"/>
          </w:tcPr>
          <w:p w14:paraId="4FDCC986" w14:textId="77777777" w:rsidR="004A3FA6" w:rsidRPr="00D64AED" w:rsidRDefault="004A3FA6" w:rsidP="004A3FA6">
            <w:pPr>
              <w:pStyle w:val="ProductList-Body"/>
            </w:pPr>
            <w:r w:rsidRPr="00D64AED">
              <w:t>Enterprise Strategy Library</w:t>
            </w:r>
          </w:p>
        </w:tc>
        <w:tc>
          <w:tcPr>
            <w:tcW w:w="2633" w:type="dxa"/>
          </w:tcPr>
          <w:p w14:paraId="4FDCC987" w14:textId="1A3CF62A" w:rsidR="004A3FA6" w:rsidRPr="0025049C" w:rsidRDefault="004A3FA6" w:rsidP="004A3FA6">
            <w:pPr>
              <w:pStyle w:val="ProductList-Body"/>
            </w:pPr>
            <w:r w:rsidRPr="00E96088">
              <w:rPr>
                <w:rFonts w:ascii="Wingdings" w:hAnsi="Wingdings" w:cs="Wingdings"/>
                <w:sz w:val="20"/>
                <w:szCs w:val="20"/>
              </w:rPr>
              <w:t></w:t>
            </w:r>
          </w:p>
        </w:tc>
        <w:tc>
          <w:tcPr>
            <w:tcW w:w="2632" w:type="dxa"/>
          </w:tcPr>
          <w:p w14:paraId="4FDCC988" w14:textId="2FBC74C9" w:rsidR="004A3FA6" w:rsidRPr="00FB4825" w:rsidRDefault="004A3FA6" w:rsidP="004A3FA6">
            <w:pPr>
              <w:pStyle w:val="ProductList-Body"/>
            </w:pPr>
            <w:r w:rsidRPr="00E96088">
              <w:rPr>
                <w:rFonts w:ascii="Wingdings" w:hAnsi="Wingdings" w:cs="Wingdings"/>
                <w:sz w:val="20"/>
                <w:szCs w:val="20"/>
              </w:rPr>
              <w:t></w:t>
            </w:r>
          </w:p>
        </w:tc>
        <w:tc>
          <w:tcPr>
            <w:tcW w:w="2633" w:type="dxa"/>
          </w:tcPr>
          <w:p w14:paraId="4FDCC989" w14:textId="6BD92074" w:rsidR="004A3FA6" w:rsidRPr="009B47DA" w:rsidRDefault="004A3FA6" w:rsidP="004A3FA6">
            <w:pPr>
              <w:pStyle w:val="ProductList-Body"/>
            </w:pPr>
            <w:r w:rsidRPr="00E96088">
              <w:rPr>
                <w:rFonts w:ascii="Wingdings" w:hAnsi="Wingdings" w:cs="Wingdings"/>
                <w:sz w:val="20"/>
                <w:szCs w:val="20"/>
              </w:rPr>
              <w:t></w:t>
            </w:r>
          </w:p>
        </w:tc>
      </w:tr>
      <w:tr w:rsidR="00D26892" w14:paraId="4FDCC98F" w14:textId="77777777" w:rsidTr="001864DD">
        <w:tc>
          <w:tcPr>
            <w:tcW w:w="2632" w:type="dxa"/>
          </w:tcPr>
          <w:p w14:paraId="4FDCC98B" w14:textId="2A6C4D26" w:rsidR="00D26892" w:rsidRPr="00D64AED" w:rsidRDefault="00D26892" w:rsidP="00A41808">
            <w:pPr>
              <w:pStyle w:val="ProductList-Body"/>
            </w:pPr>
            <w:r>
              <w:t>Enterprise  S</w:t>
            </w:r>
            <w:r w:rsidRPr="00D64AED">
              <w:t xml:space="preserve">trategy </w:t>
            </w:r>
            <w:r>
              <w:t>Capacity (SKU Product Family: 9RS-xxxxx)</w:t>
            </w:r>
          </w:p>
        </w:tc>
        <w:tc>
          <w:tcPr>
            <w:tcW w:w="7898" w:type="dxa"/>
            <w:gridSpan w:val="3"/>
          </w:tcPr>
          <w:p w14:paraId="4FDCC98E" w14:textId="2FDA45BE" w:rsidR="00D26892" w:rsidRDefault="00D26892" w:rsidP="00A41808">
            <w:pPr>
              <w:pStyle w:val="ProductList-Body"/>
            </w:pPr>
            <w:r w:rsidRPr="0025049C">
              <w:t>200 hours</w:t>
            </w:r>
            <w:r>
              <w:t xml:space="preserve"> (can be added to any of the offerings above)</w:t>
            </w:r>
          </w:p>
        </w:tc>
      </w:tr>
    </w:tbl>
    <w:p w14:paraId="4FDCC990" w14:textId="77777777" w:rsidR="00DC7CDF" w:rsidRDefault="00DC7CDF" w:rsidP="004F3C6D">
      <w:pPr>
        <w:pStyle w:val="ProductList-Body"/>
      </w:pPr>
    </w:p>
    <w:p w14:paraId="4FDCC991" w14:textId="03A4C8CF" w:rsidR="00DC7CDF" w:rsidRPr="00DC7CDF" w:rsidRDefault="008507CF" w:rsidP="00DC7CDF">
      <w:pPr>
        <w:pStyle w:val="ProductList-Body"/>
        <w:rPr>
          <w:b/>
        </w:rPr>
      </w:pPr>
      <w:r>
        <w:rPr>
          <w:b/>
          <w:color w:val="00188F"/>
        </w:rPr>
        <w:t xml:space="preserve">The </w:t>
      </w:r>
      <w:r w:rsidR="00D26892">
        <w:rPr>
          <w:b/>
          <w:color w:val="00188F"/>
        </w:rPr>
        <w:t>Microsoft</w:t>
      </w:r>
      <w:r>
        <w:rPr>
          <w:b/>
          <w:color w:val="00188F"/>
        </w:rPr>
        <w:t xml:space="preserve"> Architect</w:t>
      </w:r>
      <w:r w:rsidR="00DC7CDF" w:rsidRPr="00DC7CDF">
        <w:rPr>
          <w:b/>
        </w:rPr>
        <w:t xml:space="preserve"> </w:t>
      </w:r>
    </w:p>
    <w:p w14:paraId="4FDCC992" w14:textId="77777777" w:rsidR="00DC7CDF" w:rsidRDefault="00DC7CDF" w:rsidP="00DC7CDF">
      <w:pPr>
        <w:pStyle w:val="ProductList-Body"/>
      </w:pPr>
      <w:r>
        <w:t xml:space="preserve">Works closely with the Customer to create and provide a Service Delivery Plan that defines milestones and goals and establishes process, data, and rules to track progress against the plan; </w:t>
      </w:r>
    </w:p>
    <w:p w14:paraId="4FDCC993" w14:textId="77777777" w:rsidR="00DC7CDF" w:rsidRDefault="00DC7CDF" w:rsidP="00DC7CDF">
      <w:pPr>
        <w:pStyle w:val="ProductList-Body"/>
      </w:pPr>
      <w:r>
        <w:t>Presents monthly status updates of progress against the plan;</w:t>
      </w:r>
    </w:p>
    <w:p w14:paraId="4FDCC994" w14:textId="63B86F0F" w:rsidR="00DC7CDF" w:rsidRDefault="00DC7CDF" w:rsidP="00DC7CDF">
      <w:pPr>
        <w:pStyle w:val="ProductList-Body"/>
      </w:pPr>
      <w:r>
        <w:t>Manages the Microsoft resources (Enterprise Strategy Network and Service Delivery Team) complementing delivery.</w:t>
      </w:r>
    </w:p>
    <w:p w14:paraId="4FDCC995" w14:textId="77777777" w:rsidR="00DC7CDF" w:rsidRDefault="00DC7CDF" w:rsidP="00DC7CDF">
      <w:pPr>
        <w:pStyle w:val="ProductList-Body"/>
      </w:pPr>
    </w:p>
    <w:p w14:paraId="4FDCC996" w14:textId="358985B1" w:rsidR="00DC7CDF" w:rsidRPr="00DC7CDF" w:rsidRDefault="00DC7CDF" w:rsidP="00DC7CDF">
      <w:pPr>
        <w:pStyle w:val="ProductList-Body"/>
        <w:rPr>
          <w:b/>
        </w:rPr>
      </w:pPr>
      <w:r w:rsidRPr="008507CF">
        <w:rPr>
          <w:b/>
          <w:color w:val="00188F"/>
        </w:rPr>
        <w:t>The Service Delivery Team</w:t>
      </w:r>
      <w:r w:rsidRPr="00DC7CDF">
        <w:rPr>
          <w:b/>
        </w:rPr>
        <w:t xml:space="preserve"> </w:t>
      </w:r>
    </w:p>
    <w:p w14:paraId="4FDCC997" w14:textId="18216DEA" w:rsidR="00DC7CDF" w:rsidRDefault="00D26892" w:rsidP="00DC7CDF">
      <w:pPr>
        <w:pStyle w:val="ProductList-Body"/>
      </w:pPr>
      <w:r>
        <w:t>Architects and Consultants</w:t>
      </w:r>
      <w:r w:rsidR="00DC7CDF">
        <w:t xml:space="preserve"> from Microsoft Services and Services Centers of Excellence;</w:t>
      </w:r>
    </w:p>
    <w:p w14:paraId="4FDCC998" w14:textId="55825DC8" w:rsidR="00DC7CDF" w:rsidRDefault="00D26892" w:rsidP="00DC7CDF">
      <w:pPr>
        <w:pStyle w:val="ProductList-Body"/>
      </w:pPr>
      <w:r>
        <w:t>Complement delivery</w:t>
      </w:r>
      <w:r w:rsidR="00DC7CDF">
        <w:t xml:space="preserve"> with subject matter expertise;</w:t>
      </w:r>
    </w:p>
    <w:p w14:paraId="4FDCC999" w14:textId="77777777" w:rsidR="00DC7CDF" w:rsidRDefault="00DC7CDF" w:rsidP="00DC7CDF">
      <w:pPr>
        <w:pStyle w:val="ProductList-Body"/>
      </w:pPr>
      <w:r>
        <w:t xml:space="preserve">Provides Customer with best practice advice, specific guidance on Microsoft technologies, and reference architectures. </w:t>
      </w:r>
    </w:p>
    <w:p w14:paraId="4FDCC99A" w14:textId="77777777" w:rsidR="00DC7CDF" w:rsidRDefault="00DC7CDF" w:rsidP="00DC7CDF">
      <w:pPr>
        <w:pStyle w:val="ProductList-Body"/>
      </w:pPr>
    </w:p>
    <w:p w14:paraId="76D01CFF" w14:textId="77777777" w:rsidR="00E1260A" w:rsidRDefault="00E1260A" w:rsidP="00DC7CDF">
      <w:pPr>
        <w:pStyle w:val="ProductList-Body"/>
        <w:rPr>
          <w:b/>
          <w:color w:val="00188F"/>
        </w:rPr>
      </w:pPr>
    </w:p>
    <w:p w14:paraId="68E21FAC" w14:textId="77777777" w:rsidR="00E1260A" w:rsidRDefault="00E1260A" w:rsidP="00DC7CDF">
      <w:pPr>
        <w:pStyle w:val="ProductList-Body"/>
        <w:rPr>
          <w:b/>
          <w:color w:val="00188F"/>
        </w:rPr>
      </w:pPr>
    </w:p>
    <w:p w14:paraId="58F1D4A4" w14:textId="77777777" w:rsidR="00E1260A" w:rsidRDefault="00E1260A" w:rsidP="00DC7CDF">
      <w:pPr>
        <w:pStyle w:val="ProductList-Body"/>
        <w:rPr>
          <w:b/>
          <w:color w:val="00188F"/>
        </w:rPr>
      </w:pPr>
    </w:p>
    <w:p w14:paraId="4FDCC99B" w14:textId="71E31971" w:rsidR="00DC7CDF" w:rsidRDefault="00241D62" w:rsidP="00DC7CDF">
      <w:pPr>
        <w:pStyle w:val="ProductList-Body"/>
      </w:pPr>
      <w:r w:rsidRPr="008507CF">
        <w:rPr>
          <w:b/>
          <w:color w:val="00188F"/>
        </w:rPr>
        <w:t>Services Delivery</w:t>
      </w:r>
      <w:r w:rsidR="00DC7CDF" w:rsidRPr="008507CF">
        <w:rPr>
          <w:b/>
          <w:color w:val="00188F"/>
        </w:rPr>
        <w:t xml:space="preserve"> Plan (SDP)</w:t>
      </w:r>
      <w:r w:rsidR="00DC7CDF">
        <w:t xml:space="preserve"> </w:t>
      </w:r>
    </w:p>
    <w:p w14:paraId="4FDCC99C" w14:textId="0554AF35" w:rsidR="00DC7CDF" w:rsidRDefault="00DC7CDF" w:rsidP="00DC7CDF">
      <w:pPr>
        <w:pStyle w:val="ProductList-Body"/>
      </w:pPr>
      <w:r>
        <w:t xml:space="preserve">A frequently updated planning document written by the </w:t>
      </w:r>
      <w:r w:rsidR="00D26892">
        <w:t>Microsoft</w:t>
      </w:r>
      <w:r>
        <w:t xml:space="preserve"> Architect in consultation with the Customer Executive Sponsor (or their delegate), which is intended to serve as a general explanation of the Services delivery process, including details about the scope of the initiative, expected delivery schedule, resource requirements, roles and responsibilities, and the implementation management process.</w:t>
      </w:r>
    </w:p>
    <w:p w14:paraId="4FDCC99D" w14:textId="77777777" w:rsidR="00DC7CDF" w:rsidRDefault="00DC7CDF" w:rsidP="00DC7CDF">
      <w:pPr>
        <w:pStyle w:val="ProductList-Body"/>
      </w:pPr>
    </w:p>
    <w:p w14:paraId="4FDCC99E" w14:textId="77777777" w:rsidR="00DC7CDF" w:rsidRDefault="00DC7CDF" w:rsidP="00DC7CDF">
      <w:pPr>
        <w:pStyle w:val="ProductList-Body"/>
      </w:pPr>
      <w:r>
        <w:t>Key recommendations from the Enterprise Strategy engagement that will require further work from the Enterprise Architect or other resources to achieve desired outcomes will also be included in the SDP.  Any timelines, dates, and delivery schedules within the SDP are estimates only and may vary based on the engagement.</w:t>
      </w:r>
    </w:p>
    <w:p w14:paraId="4FDCC99F" w14:textId="77777777" w:rsidR="00DC7CDF" w:rsidRDefault="00DC7CDF" w:rsidP="00DC7CDF">
      <w:pPr>
        <w:pStyle w:val="ProductList-Body"/>
      </w:pPr>
    </w:p>
    <w:p w14:paraId="4FDCC9A0" w14:textId="77777777" w:rsidR="00DC7CDF" w:rsidRPr="00DC7CDF" w:rsidRDefault="00DC7CDF" w:rsidP="00DC7CDF">
      <w:pPr>
        <w:pStyle w:val="ProductList-Body"/>
        <w:rPr>
          <w:b/>
        </w:rPr>
      </w:pPr>
      <w:r w:rsidRPr="008507CF">
        <w:rPr>
          <w:b/>
          <w:color w:val="00188F"/>
        </w:rPr>
        <w:t>Program Benefits</w:t>
      </w:r>
    </w:p>
    <w:p w14:paraId="4FDCC9A1" w14:textId="77777777" w:rsidR="00DC7CDF" w:rsidRDefault="00DC7CDF" w:rsidP="00DC7CDF">
      <w:pPr>
        <w:pStyle w:val="ProductList-Body"/>
      </w:pPr>
      <w:r>
        <w:t xml:space="preserve">Throughout the engagement, the following program benefits are available: </w:t>
      </w:r>
    </w:p>
    <w:p w14:paraId="4FDCC9A2" w14:textId="77777777" w:rsidR="00DC7CDF" w:rsidRDefault="00DC7CDF" w:rsidP="00D73C40">
      <w:pPr>
        <w:pStyle w:val="ProductList-Body"/>
        <w:numPr>
          <w:ilvl w:val="0"/>
          <w:numId w:val="16"/>
        </w:numPr>
        <w:ind w:left="360" w:hanging="180"/>
      </w:pPr>
      <w:r w:rsidRPr="00DC7CDF">
        <w:rPr>
          <w:b/>
        </w:rPr>
        <w:t>Enterprise Strategy Network</w:t>
      </w:r>
      <w:r>
        <w:t xml:space="preserve">: an integral connection with Microsoft research and development teams and subject matter experts across Microsoft </w:t>
      </w:r>
    </w:p>
    <w:p w14:paraId="4FDCC9A3" w14:textId="77777777" w:rsidR="00DC7CDF" w:rsidRDefault="00DC7CDF" w:rsidP="00D73C40">
      <w:pPr>
        <w:pStyle w:val="ProductList-Body"/>
        <w:numPr>
          <w:ilvl w:val="0"/>
          <w:numId w:val="16"/>
        </w:numPr>
        <w:ind w:left="360" w:hanging="180"/>
      </w:pPr>
      <w:r w:rsidRPr="00DC7CDF">
        <w:rPr>
          <w:b/>
        </w:rPr>
        <w:t>Enterprise Strategy Library</w:t>
      </w:r>
      <w:r>
        <w:t>: A rich collection of materials including industry insights and benchmarks tools, enterprise and technology architecture and reference models and methods.</w:t>
      </w:r>
    </w:p>
    <w:p w14:paraId="4FDCC9A4" w14:textId="77777777" w:rsidR="00DC7CDF" w:rsidRDefault="00DC7CDF" w:rsidP="00DC7CDF">
      <w:pPr>
        <w:pStyle w:val="ProductList-Body"/>
      </w:pPr>
    </w:p>
    <w:p w14:paraId="4FDCC9A5" w14:textId="77777777" w:rsidR="00DC7CDF" w:rsidRPr="00DC7CDF" w:rsidRDefault="00DC7CDF" w:rsidP="00DC7CDF">
      <w:pPr>
        <w:pStyle w:val="ProductList-Body"/>
        <w:rPr>
          <w:b/>
        </w:rPr>
      </w:pPr>
      <w:r w:rsidRPr="008507CF">
        <w:rPr>
          <w:b/>
          <w:color w:val="00188F"/>
        </w:rPr>
        <w:t>Enterprise Strategy Service Modules</w:t>
      </w:r>
    </w:p>
    <w:p w14:paraId="4FDCC9A6" w14:textId="77777777" w:rsidR="00DC7CDF" w:rsidRDefault="00DC7CDF" w:rsidP="00DC7CDF">
      <w:pPr>
        <w:pStyle w:val="ProductList-Body"/>
      </w:pPr>
      <w:r>
        <w:t>The Enterprise Strategy engagement includes one or more of the following Enterprise Strategy service modules, as documented in the Service Delivery Plan:</w:t>
      </w:r>
    </w:p>
    <w:p w14:paraId="4FDCC9A7" w14:textId="45272FD5" w:rsidR="00DC7CDF" w:rsidRDefault="00DC7CDF" w:rsidP="00D73C40">
      <w:pPr>
        <w:pStyle w:val="ProductList-Body"/>
        <w:numPr>
          <w:ilvl w:val="0"/>
          <w:numId w:val="17"/>
        </w:numPr>
        <w:ind w:left="450" w:hanging="270"/>
      </w:pPr>
      <w:r w:rsidRPr="00DC7CDF">
        <w:rPr>
          <w:b/>
        </w:rPr>
        <w:t>Value Discovery Workshop</w:t>
      </w:r>
      <w:r>
        <w:t xml:space="preserve">: A workshop </w:t>
      </w:r>
      <w:r w:rsidR="00D26892">
        <w:t>leading</w:t>
      </w:r>
      <w:r>
        <w:t xml:space="preserve"> business and IT stakeholders </w:t>
      </w:r>
      <w:r w:rsidR="00D26892">
        <w:t>through ideation and innovation process to identify scenarios that produce value opportunities to grow the business and attract new customers</w:t>
      </w:r>
      <w:r>
        <w:t>.</w:t>
      </w:r>
    </w:p>
    <w:p w14:paraId="4FDCC9A8" w14:textId="197AA679" w:rsidR="00DC7CDF" w:rsidRDefault="00DC7CDF" w:rsidP="00D73C40">
      <w:pPr>
        <w:pStyle w:val="ProductList-Body"/>
        <w:numPr>
          <w:ilvl w:val="0"/>
          <w:numId w:val="17"/>
        </w:numPr>
        <w:ind w:left="450" w:hanging="270"/>
      </w:pPr>
      <w:r w:rsidRPr="00DC7CDF">
        <w:rPr>
          <w:b/>
        </w:rPr>
        <w:t xml:space="preserve">Enterprise Agreement Value </w:t>
      </w:r>
      <w:r w:rsidR="00AD53EA">
        <w:rPr>
          <w:b/>
        </w:rPr>
        <w:t>Plan</w:t>
      </w:r>
      <w:r>
        <w:t xml:space="preserve">: A roadmap and </w:t>
      </w:r>
      <w:r w:rsidR="00AD53EA">
        <w:t>plan</w:t>
      </w:r>
      <w:r>
        <w:t xml:space="preserve"> for initiatives </w:t>
      </w:r>
      <w:r w:rsidR="00AD53EA">
        <w:t>exploiting</w:t>
      </w:r>
      <w:r>
        <w:t xml:space="preserve"> the business value of </w:t>
      </w:r>
      <w:r w:rsidR="006B5B83">
        <w:t>a customer’s</w:t>
      </w:r>
      <w:r>
        <w:t xml:space="preserve"> investment in Microsoft software</w:t>
      </w:r>
      <w:r w:rsidR="00AD53EA">
        <w:t xml:space="preserve"> and devices</w:t>
      </w:r>
      <w:r>
        <w:t xml:space="preserve">, including a series of recommendations to accelerate time to deployment and adoption of </w:t>
      </w:r>
      <w:r w:rsidR="006B5B83">
        <w:t>its</w:t>
      </w:r>
      <w:r>
        <w:t xml:space="preserve"> investments.</w:t>
      </w:r>
    </w:p>
    <w:p w14:paraId="4FDCC9A9" w14:textId="2ADC5721" w:rsidR="00DC7CDF" w:rsidRDefault="00AD53EA" w:rsidP="00D73C40">
      <w:pPr>
        <w:pStyle w:val="ProductList-Body"/>
        <w:numPr>
          <w:ilvl w:val="0"/>
          <w:numId w:val="17"/>
        </w:numPr>
        <w:ind w:left="450" w:hanging="270"/>
      </w:pPr>
      <w:r>
        <w:rPr>
          <w:b/>
        </w:rPr>
        <w:t xml:space="preserve">Project </w:t>
      </w:r>
      <w:r w:rsidR="00DC7CDF" w:rsidRPr="00DC7CDF">
        <w:rPr>
          <w:b/>
        </w:rPr>
        <w:t>Portfolio Optimization</w:t>
      </w:r>
      <w:r w:rsidR="00DC7CDF">
        <w:t xml:space="preserve">: A report that provides an assessment of </w:t>
      </w:r>
      <w:r w:rsidR="006B5B83">
        <w:t>a customer’s</w:t>
      </w:r>
      <w:r w:rsidR="00DC7CDF">
        <w:t xml:space="preserve"> IT portfolios (including capabilities, IT services, and existing program/project portfolio) and identifies opportunities for Microsoft devices and services to rationalize specific portfolios in the context of </w:t>
      </w:r>
      <w:r w:rsidR="006B5B83">
        <w:t>the customer’s</w:t>
      </w:r>
      <w:r w:rsidR="00DC7CDF">
        <w:t xml:space="preserve"> current business strategy.</w:t>
      </w:r>
    </w:p>
    <w:p w14:paraId="6E522761" w14:textId="77777777" w:rsidR="00AD53EA" w:rsidRPr="00276767" w:rsidRDefault="00AD53EA" w:rsidP="00D73C40">
      <w:pPr>
        <w:pStyle w:val="ProductList-Body"/>
        <w:numPr>
          <w:ilvl w:val="0"/>
          <w:numId w:val="17"/>
        </w:numPr>
        <w:ind w:left="450" w:hanging="270"/>
      </w:pPr>
      <w:r w:rsidRPr="00276767">
        <w:rPr>
          <w:b/>
        </w:rPr>
        <w:t>Application Portfolio Optimization</w:t>
      </w:r>
      <w:r w:rsidRPr="00276767">
        <w:t xml:space="preserve">: A report based on an assessment of a customer’s </w:t>
      </w:r>
      <w:r>
        <w:t xml:space="preserve">software </w:t>
      </w:r>
      <w:r w:rsidRPr="00276767">
        <w:t>application portfolio, analysis of workload characteristics</w:t>
      </w:r>
      <w:r>
        <w:t xml:space="preserve"> </w:t>
      </w:r>
      <w:r w:rsidRPr="00276767">
        <w:t xml:space="preserve">and </w:t>
      </w:r>
      <w:r>
        <w:t xml:space="preserve">solution </w:t>
      </w:r>
      <w:r w:rsidRPr="00276767">
        <w:t xml:space="preserve">architecture </w:t>
      </w:r>
      <w:r>
        <w:t xml:space="preserve">and </w:t>
      </w:r>
      <w:r w:rsidRPr="00276767">
        <w:t xml:space="preserve">recommendations for future dispensation </w:t>
      </w:r>
      <w:r>
        <w:t>of</w:t>
      </w:r>
      <w:r w:rsidRPr="00276767">
        <w:t xml:space="preserve"> target applications incl</w:t>
      </w:r>
      <w:r>
        <w:t>usive of</w:t>
      </w:r>
      <w:r w:rsidRPr="00276767">
        <w:t xml:space="preserve"> cloud hosted </w:t>
      </w:r>
      <w:r>
        <w:t xml:space="preserve">application </w:t>
      </w:r>
      <w:r w:rsidRPr="00276767">
        <w:t>options.</w:t>
      </w:r>
    </w:p>
    <w:p w14:paraId="3C1B59BF" w14:textId="77777777" w:rsidR="00AD53EA" w:rsidRDefault="00AD53EA" w:rsidP="00D73C40">
      <w:pPr>
        <w:pStyle w:val="ProductList-Body"/>
        <w:numPr>
          <w:ilvl w:val="0"/>
          <w:numId w:val="17"/>
        </w:numPr>
        <w:ind w:left="450" w:hanging="270"/>
      </w:pPr>
      <w:r>
        <w:rPr>
          <w:b/>
        </w:rPr>
        <w:t xml:space="preserve">Enterprise </w:t>
      </w:r>
      <w:r w:rsidRPr="00FB01D7">
        <w:rPr>
          <w:b/>
        </w:rPr>
        <w:t>Security and Identity Strategy</w:t>
      </w:r>
      <w:r>
        <w:t xml:space="preserve">: Strategic security risk and information assessment providing guidance, actions and solutions to help reduce the risk of </w:t>
      </w:r>
      <w:r w:rsidRPr="00276767">
        <w:t>cyber</w:t>
      </w:r>
      <w:r>
        <w:t>-</w:t>
      </w:r>
      <w:r w:rsidRPr="00276767">
        <w:t xml:space="preserve">attacks </w:t>
      </w:r>
      <w:r>
        <w:t xml:space="preserve">or information loss, </w:t>
      </w:r>
      <w:r w:rsidRPr="00276767">
        <w:t xml:space="preserve">and </w:t>
      </w:r>
      <w:r>
        <w:t>help develop a long term Identity strategy to support business goals.</w:t>
      </w:r>
    </w:p>
    <w:p w14:paraId="4FDCC9AA" w14:textId="49B0A66B" w:rsidR="00DC7CDF" w:rsidRDefault="00DC7CDF" w:rsidP="00D73C40">
      <w:pPr>
        <w:pStyle w:val="ProductList-Body"/>
        <w:numPr>
          <w:ilvl w:val="0"/>
          <w:numId w:val="17"/>
        </w:numPr>
        <w:ind w:left="450" w:hanging="270"/>
      </w:pPr>
      <w:r w:rsidRPr="00DC7CDF">
        <w:rPr>
          <w:b/>
        </w:rPr>
        <w:t>Architecture Options and Recommendations</w:t>
      </w:r>
      <w:r>
        <w:t xml:space="preserve">: An </w:t>
      </w:r>
      <w:r w:rsidR="00AD53EA">
        <w:t xml:space="preserve">enterprise-wide </w:t>
      </w:r>
      <w:r>
        <w:t xml:space="preserve">architecture definition and recommendation document addressing viable architecture options, evaluated against the program charter and </w:t>
      </w:r>
      <w:r w:rsidR="006B5B83">
        <w:t>a customer’s</w:t>
      </w:r>
      <w:r>
        <w:t xml:space="preserve"> architecture principles, business and IT standards, and constraints. </w:t>
      </w:r>
    </w:p>
    <w:p w14:paraId="5AA18E19" w14:textId="4B75375E" w:rsidR="00AD53EA" w:rsidRDefault="00AD53EA" w:rsidP="00D73C40">
      <w:pPr>
        <w:pStyle w:val="ProductList-Body"/>
        <w:numPr>
          <w:ilvl w:val="0"/>
          <w:numId w:val="17"/>
        </w:numPr>
        <w:ind w:left="450" w:hanging="270"/>
      </w:pPr>
      <w:r w:rsidRPr="00276767">
        <w:rPr>
          <w:b/>
        </w:rPr>
        <w:t xml:space="preserve">Mobile </w:t>
      </w:r>
      <w:r>
        <w:rPr>
          <w:b/>
        </w:rPr>
        <w:t>Workforce</w:t>
      </w:r>
      <w:r w:rsidRPr="00276767">
        <w:rPr>
          <w:b/>
        </w:rPr>
        <w:t xml:space="preserve"> enablement</w:t>
      </w:r>
      <w:r>
        <w:t>: Strategy and architecture options and recommendations document describing mobile employee access to business applications, managing user identities on mobile devices and ensuring data protection.</w:t>
      </w:r>
    </w:p>
    <w:p w14:paraId="483E9C7C" w14:textId="77777777" w:rsidR="00AD53EA" w:rsidRDefault="00AD53EA" w:rsidP="00D73C40">
      <w:pPr>
        <w:pStyle w:val="ProductList-Body"/>
        <w:numPr>
          <w:ilvl w:val="0"/>
          <w:numId w:val="17"/>
        </w:numPr>
        <w:ind w:left="450" w:hanging="270"/>
      </w:pPr>
      <w:r w:rsidRPr="00013EEF">
        <w:rPr>
          <w:b/>
        </w:rPr>
        <w:t>D</w:t>
      </w:r>
      <w:r w:rsidRPr="00276767">
        <w:rPr>
          <w:b/>
        </w:rPr>
        <w:t xml:space="preserve">ata Center </w:t>
      </w:r>
      <w:r>
        <w:rPr>
          <w:b/>
        </w:rPr>
        <w:t>Modernization</w:t>
      </w:r>
      <w:r w:rsidRPr="00013EEF">
        <w:t>:</w:t>
      </w:r>
      <w:r w:rsidRPr="00276767">
        <w:t xml:space="preserve"> Strategy development</w:t>
      </w:r>
      <w:r>
        <w:t xml:space="preserve">, infrastructure architecture definition and </w:t>
      </w:r>
      <w:r w:rsidRPr="00276767">
        <w:t xml:space="preserve">program plan to execute a datacenter </w:t>
      </w:r>
      <w:r>
        <w:t>modernization, inclusive of hybrid cloud and Infrastructure-as-a-Service options.</w:t>
      </w:r>
    </w:p>
    <w:p w14:paraId="7409533C" w14:textId="1F770CD6" w:rsidR="00AD53EA" w:rsidRDefault="00AD53EA" w:rsidP="00D73C40">
      <w:pPr>
        <w:pStyle w:val="ProductList-Body"/>
        <w:numPr>
          <w:ilvl w:val="0"/>
          <w:numId w:val="17"/>
        </w:numPr>
        <w:ind w:left="450" w:hanging="270"/>
      </w:pPr>
      <w:r w:rsidRPr="00013EEF">
        <w:rPr>
          <w:b/>
        </w:rPr>
        <w:t>D</w:t>
      </w:r>
      <w:r w:rsidRPr="00276767">
        <w:rPr>
          <w:b/>
        </w:rPr>
        <w:t xml:space="preserve">ata </w:t>
      </w:r>
      <w:r>
        <w:rPr>
          <w:b/>
        </w:rPr>
        <w:t>Platform</w:t>
      </w:r>
      <w:r w:rsidRPr="00276767">
        <w:rPr>
          <w:b/>
        </w:rPr>
        <w:t xml:space="preserve"> </w:t>
      </w:r>
      <w:r>
        <w:rPr>
          <w:b/>
        </w:rPr>
        <w:t>Modernization</w:t>
      </w:r>
      <w:r w:rsidRPr="00013EEF">
        <w:t>:</w:t>
      </w:r>
      <w:r w:rsidRPr="00276767">
        <w:t xml:space="preserve"> Strategy development</w:t>
      </w:r>
      <w:r>
        <w:t xml:space="preserve">, information architecture, data classification and </w:t>
      </w:r>
      <w:r w:rsidRPr="00276767">
        <w:t xml:space="preserve">program plan to </w:t>
      </w:r>
      <w:r>
        <w:t xml:space="preserve">realize a </w:t>
      </w:r>
      <w:r w:rsidRPr="00EA1F4A">
        <w:t xml:space="preserve">modern data warehouse solution </w:t>
      </w:r>
      <w:r>
        <w:t xml:space="preserve">that </w:t>
      </w:r>
      <w:r w:rsidRPr="00EA1F4A">
        <w:t>can handle data of all sizes</w:t>
      </w:r>
      <w:r>
        <w:t xml:space="preserve">, </w:t>
      </w:r>
      <w:r w:rsidRPr="00EA1F4A">
        <w:t>types</w:t>
      </w:r>
      <w:r>
        <w:t xml:space="preserve"> and sources.</w:t>
      </w:r>
    </w:p>
    <w:p w14:paraId="45ABFE64" w14:textId="77777777" w:rsidR="00AD53EA" w:rsidRDefault="00AD53EA" w:rsidP="00D73C40">
      <w:pPr>
        <w:pStyle w:val="ProductList-Body"/>
        <w:numPr>
          <w:ilvl w:val="0"/>
          <w:numId w:val="17"/>
        </w:numPr>
        <w:ind w:left="450" w:hanging="270"/>
      </w:pPr>
      <w:r w:rsidRPr="00DC7CDF">
        <w:rPr>
          <w:b/>
        </w:rPr>
        <w:t>Business Case Development</w:t>
      </w:r>
      <w:r>
        <w:t>: A business value model based on financial analysis of projected costs and quantifiable benefits for the proposed initiative plan.</w:t>
      </w:r>
    </w:p>
    <w:p w14:paraId="4FDCC9AB" w14:textId="24CB1F28" w:rsidR="00DC7CDF" w:rsidRDefault="00DC7CDF" w:rsidP="00D73C40">
      <w:pPr>
        <w:pStyle w:val="ProductList-Body"/>
        <w:numPr>
          <w:ilvl w:val="0"/>
          <w:numId w:val="17"/>
        </w:numPr>
        <w:ind w:left="450" w:hanging="270"/>
      </w:pPr>
      <w:r w:rsidRPr="00DC7CDF">
        <w:rPr>
          <w:b/>
        </w:rPr>
        <w:t>Value Planning</w:t>
      </w:r>
      <w:r>
        <w:t>: A detailed program plan, adoption and change plan, value scorecard and governance plan in support of the recommendation and roadmap described above (Architecture Options and Recommendations).</w:t>
      </w:r>
    </w:p>
    <w:p w14:paraId="4FDCC9AD" w14:textId="64A863B0" w:rsidR="00DC7CDF" w:rsidRDefault="00DC7CDF" w:rsidP="00D73C40">
      <w:pPr>
        <w:pStyle w:val="ProductList-Body"/>
        <w:numPr>
          <w:ilvl w:val="0"/>
          <w:numId w:val="17"/>
        </w:numPr>
        <w:ind w:left="450" w:hanging="270"/>
      </w:pPr>
      <w:r w:rsidRPr="00DC7CDF">
        <w:rPr>
          <w:b/>
        </w:rPr>
        <w:t>Adoption and Change Management</w:t>
      </w:r>
      <w:r>
        <w:t>: Execute the adoption and change plan (including communication plan, readiness/training plans, and support plans) and provide adoption oversight, reporting and risk mitigation</w:t>
      </w:r>
      <w:r w:rsidR="00AD53EA">
        <w:t xml:space="preserve"> for one or multiple initiatives</w:t>
      </w:r>
      <w:r>
        <w:t>.</w:t>
      </w:r>
    </w:p>
    <w:p w14:paraId="4FDCC9AE" w14:textId="21627338" w:rsidR="00DC7CDF" w:rsidRDefault="00DC7CDF" w:rsidP="00D73C40">
      <w:pPr>
        <w:pStyle w:val="ProductList-Body"/>
        <w:numPr>
          <w:ilvl w:val="0"/>
          <w:numId w:val="17"/>
        </w:numPr>
        <w:ind w:left="450" w:hanging="270"/>
      </w:pPr>
      <w:r w:rsidRPr="00DC7CDF">
        <w:rPr>
          <w:b/>
        </w:rPr>
        <w:t>Value Management</w:t>
      </w:r>
      <w:r>
        <w:t xml:space="preserve">: Measuring and tracking progress of the initiative against </w:t>
      </w:r>
      <w:r w:rsidR="006B5B83">
        <w:t>a customer’s</w:t>
      </w:r>
      <w:r>
        <w:t xml:space="preserve"> established KPI's and </w:t>
      </w:r>
      <w:r w:rsidR="00241D62">
        <w:t>its internal</w:t>
      </w:r>
      <w:r>
        <w:t xml:space="preserve"> measurement systems (i.e. commitments, scorecards and business reviews).</w:t>
      </w:r>
    </w:p>
    <w:p w14:paraId="4FDCC9AF" w14:textId="77777777" w:rsidR="00DC7CDF" w:rsidRDefault="00DC7CDF" w:rsidP="00D73C40">
      <w:pPr>
        <w:pStyle w:val="ProductList-Body"/>
        <w:numPr>
          <w:ilvl w:val="0"/>
          <w:numId w:val="17"/>
        </w:numPr>
        <w:ind w:left="450" w:hanging="270"/>
      </w:pPr>
      <w:r w:rsidRPr="00DC7CDF">
        <w:rPr>
          <w:b/>
        </w:rPr>
        <w:t>Program Governance, Risk &amp; Compliance Management</w:t>
      </w:r>
      <w:r>
        <w:t>: Oversee program status and provide reports to defined governance structures (e.g. steering committees, review boards) to facilitate effective decision making throughout the program lifecycle</w:t>
      </w:r>
    </w:p>
    <w:p w14:paraId="4FDCC9B0" w14:textId="77777777" w:rsidR="00DC7CDF" w:rsidRDefault="00DC7CDF" w:rsidP="00DC7CDF">
      <w:pPr>
        <w:pStyle w:val="ProductList-Body"/>
      </w:pPr>
    </w:p>
    <w:p w14:paraId="4FDCC9B1" w14:textId="0CCC3C51" w:rsidR="00DC7CDF" w:rsidRPr="00DC7CDF" w:rsidRDefault="00DC7CDF" w:rsidP="00DC7CDF">
      <w:pPr>
        <w:pStyle w:val="ProductList-Body"/>
        <w:rPr>
          <w:b/>
        </w:rPr>
      </w:pPr>
      <w:r w:rsidRPr="008507CF">
        <w:rPr>
          <w:b/>
          <w:color w:val="00188F"/>
        </w:rPr>
        <w:t>Enterprise Strategy Capacity</w:t>
      </w:r>
    </w:p>
    <w:p w14:paraId="4FDCC9B2" w14:textId="65ED09BA" w:rsidR="00DC7CDF" w:rsidRDefault="00DC7CDF" w:rsidP="00DC7CDF">
      <w:pPr>
        <w:pStyle w:val="ProductList-Body"/>
      </w:pPr>
      <w:r>
        <w:t xml:space="preserve">Customer can purchase </w:t>
      </w:r>
      <w:r w:rsidR="00AD53EA">
        <w:t xml:space="preserve">additional </w:t>
      </w:r>
      <w:r>
        <w:t xml:space="preserve">blocks of 200 hours of Microsoft Service Delivery Team resources to enhance delivery capacity for Enterprise Strategy engagements. </w:t>
      </w:r>
    </w:p>
    <w:p w14:paraId="4FDCC9B3" w14:textId="77777777" w:rsidR="00DC7CDF" w:rsidRDefault="00DC7CDF" w:rsidP="00DC7CDF">
      <w:pPr>
        <w:pStyle w:val="ProductList-Body"/>
      </w:pPr>
    </w:p>
    <w:p w14:paraId="4FDCC9B4" w14:textId="0812C7DD" w:rsidR="00DC7CDF" w:rsidRDefault="00DC7CDF" w:rsidP="00DC7CDF">
      <w:pPr>
        <w:pStyle w:val="ProductList-Body"/>
      </w:pPr>
      <w:r w:rsidRPr="008507CF">
        <w:rPr>
          <w:b/>
          <w:color w:val="00188F"/>
        </w:rPr>
        <w:t>Services Out of Scope</w:t>
      </w:r>
      <w:r>
        <w:t xml:space="preserve">  </w:t>
      </w:r>
    </w:p>
    <w:p w14:paraId="4FDCC9B5" w14:textId="16D0DA79" w:rsidR="00DC7CDF" w:rsidRDefault="00DC7CDF" w:rsidP="00DC7CDF">
      <w:pPr>
        <w:pStyle w:val="ProductList-Body"/>
      </w:pPr>
      <w:r>
        <w:t xml:space="preserve">The Enterprise Strategy Program is comprised solely of advice and guidance regarding Customer’s adoption of Microsoft technologies.  It is entirely up to the Customer to choose whether to follow or disregard Microsoft’s advice, guidance and recommendations.  Microsoft makes no representations, warranties or guarantees as to the results that Customer may achieve as a result of following Microsoft’s advice, guidance or recommendations.  Product licenses are not included.  The Services </w:t>
      </w:r>
      <w:r w:rsidR="00AD53EA">
        <w:t>in an</w:t>
      </w:r>
      <w:r>
        <w:t xml:space="preserve"> Enterprise </w:t>
      </w:r>
      <w:r w:rsidR="00AD53EA">
        <w:t>Strategy Program</w:t>
      </w:r>
      <w:r>
        <w:t xml:space="preserve"> do not include problem resolution or break fix support, review of non-Microsoft source code, or technical or architectural consultation beyond the deliverables as described above. For any non-Microsoft source code, our Services will be limited to analysis of binary data only, such as a process dump or network monitor trace.</w:t>
      </w:r>
    </w:p>
    <w:p w14:paraId="4FDCC9B6" w14:textId="77777777" w:rsidR="00DC7CDF" w:rsidRDefault="00DC7CDF" w:rsidP="00DC7CDF">
      <w:pPr>
        <w:pStyle w:val="ProductList-Body"/>
      </w:pPr>
    </w:p>
    <w:p w14:paraId="4FDCC9B7" w14:textId="4CAF7F69" w:rsidR="00DC7CDF" w:rsidRDefault="00DC7CDF" w:rsidP="00DC7CDF">
      <w:pPr>
        <w:pStyle w:val="ProductList-Body"/>
      </w:pPr>
      <w:r w:rsidRPr="008507CF">
        <w:rPr>
          <w:b/>
          <w:color w:val="00188F"/>
        </w:rPr>
        <w:t>Customer Responsibilities</w:t>
      </w:r>
      <w:r>
        <w:t xml:space="preserve">  </w:t>
      </w:r>
    </w:p>
    <w:p w14:paraId="4FDCC9B8" w14:textId="77777777" w:rsidR="00DC7CDF" w:rsidRDefault="00DC7CDF" w:rsidP="00DC7CDF">
      <w:pPr>
        <w:pStyle w:val="ProductList-Body"/>
      </w:pPr>
      <w:r>
        <w:t>The success of the Enterprise Strategy Program and our performance of our obligations are dependent on Customer’s involvement throughout the program, including but not limited to:</w:t>
      </w:r>
    </w:p>
    <w:p w14:paraId="4FDCC9B9" w14:textId="77777777" w:rsidR="00DC7CDF" w:rsidRDefault="00DC7CDF" w:rsidP="00D73C40">
      <w:pPr>
        <w:pStyle w:val="ProductList-Body"/>
        <w:numPr>
          <w:ilvl w:val="0"/>
          <w:numId w:val="18"/>
        </w:numPr>
        <w:ind w:left="450" w:hanging="270"/>
      </w:pPr>
      <w:r>
        <w:t xml:space="preserve">The availability of Customer’s representatives, IT staff, and resources, including but not limited to hardware, software, Internet connectivity and office space; </w:t>
      </w:r>
    </w:p>
    <w:p w14:paraId="4FDCC9BA" w14:textId="77777777" w:rsidR="00DC7CDF" w:rsidRDefault="00DC7CDF" w:rsidP="00D73C40">
      <w:pPr>
        <w:pStyle w:val="ProductList-Body"/>
        <w:numPr>
          <w:ilvl w:val="0"/>
          <w:numId w:val="18"/>
        </w:numPr>
        <w:ind w:left="450" w:hanging="270"/>
      </w:pPr>
      <w:r>
        <w:t xml:space="preserve">Customer’s timely provision of accurate and complete information; </w:t>
      </w:r>
    </w:p>
    <w:p w14:paraId="4FDCC9BB" w14:textId="77777777" w:rsidR="00DC7CDF" w:rsidRDefault="00DC7CDF" w:rsidP="00D73C40">
      <w:pPr>
        <w:pStyle w:val="ProductList-Body"/>
        <w:numPr>
          <w:ilvl w:val="0"/>
          <w:numId w:val="18"/>
        </w:numPr>
        <w:ind w:left="450" w:hanging="270"/>
      </w:pPr>
      <w:r>
        <w:t>Access to information about Customer’s organization;</w:t>
      </w:r>
    </w:p>
    <w:p w14:paraId="4FDCC9BC" w14:textId="77777777" w:rsidR="00DC7CDF" w:rsidRDefault="00DC7CDF" w:rsidP="00D73C40">
      <w:pPr>
        <w:pStyle w:val="ProductList-Body"/>
        <w:numPr>
          <w:ilvl w:val="0"/>
          <w:numId w:val="18"/>
        </w:numPr>
        <w:ind w:left="450" w:hanging="270"/>
      </w:pPr>
      <w:r>
        <w:t>Timely and effective completion of Customer’s assigned responsibilities; and</w:t>
      </w:r>
    </w:p>
    <w:p w14:paraId="4FDCC9BD" w14:textId="77777777" w:rsidR="00DC7CDF" w:rsidRDefault="00DC7CDF" w:rsidP="00D73C40">
      <w:pPr>
        <w:pStyle w:val="ProductList-Body"/>
        <w:numPr>
          <w:ilvl w:val="0"/>
          <w:numId w:val="18"/>
        </w:numPr>
        <w:ind w:left="450" w:hanging="270"/>
      </w:pPr>
      <w:r>
        <w:t xml:space="preserve">Timely decisions and approvals by Customer’s management.  </w:t>
      </w:r>
    </w:p>
    <w:p w14:paraId="4FDCC9BE" w14:textId="77777777" w:rsidR="00DC7CDF" w:rsidRDefault="00DC7CDF" w:rsidP="004F3C6D">
      <w:pPr>
        <w:pStyle w:val="ProductList-Body"/>
      </w:pPr>
    </w:p>
    <w:p w14:paraId="2DB77B46" w14:textId="77777777" w:rsidR="00AD53EA" w:rsidRPr="00BA458D" w:rsidRDefault="00AD53EA" w:rsidP="00AD53EA">
      <w:pPr>
        <w:pStyle w:val="ProductList-Body"/>
      </w:pPr>
      <w:r>
        <w:rPr>
          <w:b/>
          <w:color w:val="00188F"/>
        </w:rPr>
        <w:t>Travel Fees and Expenses</w:t>
      </w:r>
      <w:r w:rsidRPr="00BA458D">
        <w:t xml:space="preserve">  </w:t>
      </w:r>
    </w:p>
    <w:p w14:paraId="4FDCC9BF" w14:textId="624A4D28" w:rsidR="009A0C93" w:rsidRDefault="00AD53EA" w:rsidP="00AD53EA">
      <w:pPr>
        <w:pStyle w:val="ProductList-Body"/>
      </w:pPr>
      <w:r w:rsidRPr="003E2CFB">
        <w:rPr>
          <w:szCs w:val="18"/>
        </w:rPr>
        <w:t xml:space="preserve">Where onsite </w:t>
      </w:r>
      <w:r>
        <w:rPr>
          <w:szCs w:val="18"/>
        </w:rPr>
        <w:t>visits of Microsoft Architects or Service Delivery Team resources are mutually agreed and not pre-paid, Customer will be billed for reasonable travel and living expenses.</w:t>
      </w:r>
    </w:p>
    <w:p w14:paraId="4FDCC9C0" w14:textId="77777777" w:rsidR="006B2591" w:rsidRDefault="006B2591" w:rsidP="004F3C6D">
      <w:pPr>
        <w:pStyle w:val="ProductList-Body"/>
        <w:sectPr w:rsidR="006B2591" w:rsidSect="00F20AFE">
          <w:footerReference w:type="default" r:id="rId81"/>
          <w:pgSz w:w="12240" w:h="15840"/>
          <w:pgMar w:top="1440" w:right="720" w:bottom="1440" w:left="720" w:header="720" w:footer="720" w:gutter="0"/>
          <w:cols w:space="720"/>
          <w:docGrid w:linePitch="360"/>
        </w:sectPr>
      </w:pPr>
    </w:p>
    <w:p w14:paraId="4FDCC9C1" w14:textId="77777777" w:rsidR="009A0C93" w:rsidRDefault="006B2591" w:rsidP="00661180">
      <w:pPr>
        <w:pStyle w:val="ProductList-SectionHeading"/>
        <w:outlineLvl w:val="0"/>
      </w:pPr>
      <w:bookmarkStart w:id="1668" w:name="AppendixA"/>
      <w:bookmarkStart w:id="1669" w:name="_Toc378147687"/>
      <w:bookmarkStart w:id="1670" w:name="_Toc378151584"/>
      <w:bookmarkStart w:id="1671" w:name="_Toc379797463"/>
      <w:bookmarkStart w:id="1672" w:name="_Toc380513499"/>
      <w:bookmarkStart w:id="1673" w:name="_Toc380655548"/>
      <w:bookmarkStart w:id="1674" w:name="_Toc404601363"/>
      <w:r>
        <w:t>Appendix A – Program Agreement Supplemental Terms</w:t>
      </w:r>
      <w:bookmarkEnd w:id="1668"/>
      <w:bookmarkEnd w:id="1669"/>
      <w:bookmarkEnd w:id="1670"/>
      <w:bookmarkEnd w:id="1671"/>
      <w:bookmarkEnd w:id="1672"/>
      <w:bookmarkEnd w:id="1673"/>
      <w:bookmarkEnd w:id="1674"/>
    </w:p>
    <w:p w14:paraId="4FDCC9C2" w14:textId="77777777" w:rsidR="006B2591" w:rsidRDefault="00E3770D" w:rsidP="002E202B">
      <w:pPr>
        <w:pStyle w:val="ProductList-Offering1Heading"/>
        <w:outlineLvl w:val="1"/>
      </w:pPr>
      <w:bookmarkStart w:id="1675" w:name="_Toc378147688"/>
      <w:bookmarkStart w:id="1676" w:name="_Toc378151585"/>
      <w:bookmarkStart w:id="1677" w:name="_Toc379797464"/>
      <w:bookmarkStart w:id="1678" w:name="_Toc380513500"/>
      <w:bookmarkStart w:id="1679" w:name="_Toc380655549"/>
      <w:bookmarkStart w:id="1680" w:name="_Toc404601364"/>
      <w:r>
        <w:t xml:space="preserve">Supplemental Terms for </w:t>
      </w:r>
      <w:r w:rsidR="00FA00BF">
        <w:t>Select Plus Program</w:t>
      </w:r>
      <w:bookmarkEnd w:id="1675"/>
      <w:bookmarkEnd w:id="1676"/>
      <w:bookmarkEnd w:id="1677"/>
      <w:bookmarkEnd w:id="1678"/>
      <w:bookmarkEnd w:id="1679"/>
      <w:bookmarkEnd w:id="1680"/>
    </w:p>
    <w:p w14:paraId="4FDCC9C3" w14:textId="096F55B4" w:rsidR="006715C9" w:rsidRDefault="006715C9" w:rsidP="006715C9">
      <w:pPr>
        <w:pStyle w:val="ProductList-Body"/>
      </w:pPr>
      <w:r>
        <w:t xml:space="preserve">Select Plus requires a minimum order quantity of 500 points per pool during the first year.  This order quantity requirement may be waived if a </w:t>
      </w:r>
      <w:r w:rsidR="001D494D">
        <w:t>Qualified Contract</w:t>
      </w:r>
      <w:r>
        <w:t xml:space="preserve"> is supplied.</w:t>
      </w:r>
    </w:p>
    <w:p w14:paraId="4FDCC9C4" w14:textId="77777777" w:rsidR="006715C9" w:rsidRDefault="006715C9" w:rsidP="006715C9">
      <w:pPr>
        <w:pStyle w:val="ProductList-Body"/>
      </w:pPr>
    </w:p>
    <w:p w14:paraId="4FDCC9C5" w14:textId="77777777" w:rsidR="006715C9" w:rsidRPr="006715C9" w:rsidRDefault="006715C9" w:rsidP="006715C9">
      <w:pPr>
        <w:pStyle w:val="ProductList-Body"/>
        <w:rPr>
          <w:b/>
        </w:rPr>
      </w:pPr>
      <w:r w:rsidRPr="008507CF">
        <w:rPr>
          <w:b/>
          <w:color w:val="00188F"/>
        </w:rPr>
        <w:t>Price Levels in Select Plus</w:t>
      </w:r>
    </w:p>
    <w:p w14:paraId="4FDCC9C6" w14:textId="77777777" w:rsidR="006715C9" w:rsidRDefault="006715C9" w:rsidP="006715C9">
      <w:pPr>
        <w:pStyle w:val="ProductList-Body"/>
      </w:pPr>
      <w:r>
        <w:t>Customer’s prices are based upon agreement between Customer and Customer’s reseller.  However, Microsoft provides reseller with the following price and point criteria to help guide reseller to end customer pricing:</w:t>
      </w:r>
    </w:p>
    <w:p w14:paraId="4FDCC9C7" w14:textId="77777777" w:rsidR="006B2591" w:rsidRDefault="006B2591" w:rsidP="004F3C6D">
      <w:pPr>
        <w:pStyle w:val="ProductList-Body"/>
      </w:pPr>
    </w:p>
    <w:tbl>
      <w:tblPr>
        <w:tblStyle w:val="TableGrid"/>
        <w:tblW w:w="0" w:type="auto"/>
        <w:tblInd w:w="-5" w:type="dxa"/>
        <w:tblLook w:val="04A0" w:firstRow="1" w:lastRow="0" w:firstColumn="1" w:lastColumn="0" w:noHBand="0" w:noVBand="1"/>
      </w:tblPr>
      <w:tblGrid>
        <w:gridCol w:w="5310"/>
        <w:gridCol w:w="5310"/>
      </w:tblGrid>
      <w:tr w:rsidR="002D3658" w:rsidRPr="002D3658" w14:paraId="4FDCC9CA" w14:textId="77777777" w:rsidTr="004C523B">
        <w:trPr>
          <w:tblHeader/>
        </w:trPr>
        <w:tc>
          <w:tcPr>
            <w:tcW w:w="5310" w:type="dxa"/>
            <w:shd w:val="clear" w:color="auto" w:fill="0072C6"/>
          </w:tcPr>
          <w:p w14:paraId="4FDCC9C8" w14:textId="77777777" w:rsidR="002D3658" w:rsidRPr="002D3658" w:rsidRDefault="002D3658" w:rsidP="002D3658">
            <w:pPr>
              <w:pStyle w:val="ProductList-Body"/>
              <w:spacing w:before="20" w:after="20"/>
              <w:rPr>
                <w:color w:val="FFFFFF" w:themeColor="background1"/>
              </w:rPr>
            </w:pPr>
            <w:r>
              <w:rPr>
                <w:color w:val="FFFFFF" w:themeColor="background1"/>
              </w:rPr>
              <w:t>Select Plus Price Level-Commercial</w:t>
            </w:r>
          </w:p>
        </w:tc>
        <w:tc>
          <w:tcPr>
            <w:tcW w:w="5310" w:type="dxa"/>
            <w:shd w:val="clear" w:color="auto" w:fill="0072C6"/>
          </w:tcPr>
          <w:p w14:paraId="4FDCC9C9" w14:textId="77777777" w:rsidR="002D3658" w:rsidRPr="002D3658" w:rsidRDefault="002D3658" w:rsidP="002D3658">
            <w:pPr>
              <w:pStyle w:val="ProductList-Body"/>
              <w:spacing w:before="20" w:after="20"/>
              <w:rPr>
                <w:color w:val="FFFFFF" w:themeColor="background1"/>
              </w:rPr>
            </w:pPr>
            <w:r>
              <w:rPr>
                <w:color w:val="FFFFFF" w:themeColor="background1"/>
              </w:rPr>
              <w:t>Annual Point Minimums per Pool</w:t>
            </w:r>
          </w:p>
        </w:tc>
      </w:tr>
      <w:tr w:rsidR="002D3658" w14:paraId="4FDCC9CD" w14:textId="77777777" w:rsidTr="00F97607">
        <w:tc>
          <w:tcPr>
            <w:tcW w:w="5310" w:type="dxa"/>
          </w:tcPr>
          <w:p w14:paraId="4FDCC9CB" w14:textId="77777777" w:rsidR="002D3658" w:rsidRDefault="002D3658" w:rsidP="004F3C6D">
            <w:pPr>
              <w:pStyle w:val="ProductList-Body"/>
            </w:pPr>
            <w:r>
              <w:t>A</w:t>
            </w:r>
          </w:p>
        </w:tc>
        <w:tc>
          <w:tcPr>
            <w:tcW w:w="5310" w:type="dxa"/>
          </w:tcPr>
          <w:p w14:paraId="4FDCC9CC" w14:textId="77777777" w:rsidR="002D3658" w:rsidRDefault="002D3658" w:rsidP="004F3C6D">
            <w:pPr>
              <w:pStyle w:val="ProductList-Body"/>
            </w:pPr>
            <w:r>
              <w:t>500</w:t>
            </w:r>
          </w:p>
        </w:tc>
      </w:tr>
      <w:tr w:rsidR="002D3658" w14:paraId="4FDCC9D0" w14:textId="77777777" w:rsidTr="00F97607">
        <w:tc>
          <w:tcPr>
            <w:tcW w:w="5310" w:type="dxa"/>
          </w:tcPr>
          <w:p w14:paraId="4FDCC9CE" w14:textId="77777777" w:rsidR="002D3658" w:rsidRDefault="002D3658" w:rsidP="004F3C6D">
            <w:pPr>
              <w:pStyle w:val="ProductList-Body"/>
            </w:pPr>
            <w:r>
              <w:t>B</w:t>
            </w:r>
          </w:p>
        </w:tc>
        <w:tc>
          <w:tcPr>
            <w:tcW w:w="5310" w:type="dxa"/>
          </w:tcPr>
          <w:p w14:paraId="4FDCC9CF" w14:textId="77777777" w:rsidR="002D3658" w:rsidRDefault="002D3658" w:rsidP="004F3C6D">
            <w:pPr>
              <w:pStyle w:val="ProductList-Body"/>
            </w:pPr>
            <w:r>
              <w:t>4,000</w:t>
            </w:r>
          </w:p>
        </w:tc>
      </w:tr>
      <w:tr w:rsidR="002D3658" w14:paraId="4FDCC9D3" w14:textId="77777777" w:rsidTr="00F97607">
        <w:tc>
          <w:tcPr>
            <w:tcW w:w="5310" w:type="dxa"/>
          </w:tcPr>
          <w:p w14:paraId="4FDCC9D1" w14:textId="77777777" w:rsidR="002D3658" w:rsidRDefault="002D3658" w:rsidP="004F3C6D">
            <w:pPr>
              <w:pStyle w:val="ProductList-Body"/>
            </w:pPr>
            <w:r>
              <w:t>C</w:t>
            </w:r>
          </w:p>
        </w:tc>
        <w:tc>
          <w:tcPr>
            <w:tcW w:w="5310" w:type="dxa"/>
          </w:tcPr>
          <w:p w14:paraId="4FDCC9D2" w14:textId="77777777" w:rsidR="002D3658" w:rsidRDefault="002D3658" w:rsidP="004F3C6D">
            <w:pPr>
              <w:pStyle w:val="ProductList-Body"/>
            </w:pPr>
            <w:r>
              <w:t>10,000</w:t>
            </w:r>
          </w:p>
        </w:tc>
      </w:tr>
      <w:tr w:rsidR="002D3658" w14:paraId="4FDCC9D6" w14:textId="77777777" w:rsidTr="00F97607">
        <w:tc>
          <w:tcPr>
            <w:tcW w:w="5310" w:type="dxa"/>
          </w:tcPr>
          <w:p w14:paraId="4FDCC9D4" w14:textId="5724DF85" w:rsidR="002D3658" w:rsidRDefault="009E2D49" w:rsidP="009E2D49">
            <w:pPr>
              <w:pStyle w:val="ProductList-Body"/>
            </w:pPr>
            <w:r>
              <w:t>D</w:t>
            </w:r>
          </w:p>
        </w:tc>
        <w:tc>
          <w:tcPr>
            <w:tcW w:w="5310" w:type="dxa"/>
          </w:tcPr>
          <w:p w14:paraId="4FDCC9D5" w14:textId="77777777" w:rsidR="002D3658" w:rsidRDefault="002D3658" w:rsidP="004F3C6D">
            <w:pPr>
              <w:pStyle w:val="ProductList-Body"/>
            </w:pPr>
            <w:r>
              <w:t>25,000</w:t>
            </w:r>
          </w:p>
        </w:tc>
      </w:tr>
    </w:tbl>
    <w:p w14:paraId="4FDCC9D7" w14:textId="77777777" w:rsidR="006715C9" w:rsidRDefault="006715C9" w:rsidP="004F3C6D">
      <w:pPr>
        <w:pStyle w:val="ProductList-Body"/>
      </w:pPr>
    </w:p>
    <w:p w14:paraId="4FDCC9D8" w14:textId="4EF27C82" w:rsidR="00FA00BF" w:rsidRDefault="00FA00BF" w:rsidP="002E202B">
      <w:pPr>
        <w:pStyle w:val="ProductList-Offering1Heading"/>
        <w:outlineLvl w:val="1"/>
      </w:pPr>
      <w:bookmarkStart w:id="1681" w:name="_Toc378147689"/>
      <w:bookmarkStart w:id="1682" w:name="_Toc378151586"/>
      <w:bookmarkStart w:id="1683" w:name="_Toc379797465"/>
      <w:bookmarkStart w:id="1684" w:name="_Toc380513501"/>
      <w:bookmarkStart w:id="1685" w:name="_Toc380655550"/>
      <w:bookmarkStart w:id="1686" w:name="_Toc404601365"/>
      <w:r>
        <w:t>Definition of Management for Qualifi</w:t>
      </w:r>
      <w:r w:rsidR="00FF455E">
        <w:t>ed</w:t>
      </w:r>
      <w:r>
        <w:t xml:space="preserve"> Devices</w:t>
      </w:r>
      <w:bookmarkEnd w:id="1681"/>
      <w:bookmarkEnd w:id="1682"/>
      <w:bookmarkEnd w:id="1683"/>
      <w:bookmarkEnd w:id="1684"/>
      <w:bookmarkEnd w:id="1685"/>
      <w:bookmarkEnd w:id="1686"/>
    </w:p>
    <w:p w14:paraId="4FDCC9D9" w14:textId="705D3CB5" w:rsidR="006715C9" w:rsidRDefault="006715C9" w:rsidP="006715C9">
      <w:pPr>
        <w:pStyle w:val="ProductList-Body"/>
      </w:pPr>
      <w:r>
        <w:t xml:space="preserve">If Customer’s </w:t>
      </w:r>
      <w:r w:rsidR="002845AC">
        <w:t>v</w:t>
      </w:r>
      <w:r>
        <w:t xml:space="preserve">olume </w:t>
      </w:r>
      <w:r w:rsidR="002845AC">
        <w:t>l</w:t>
      </w:r>
      <w:r>
        <w:t xml:space="preserve">icensing </w:t>
      </w:r>
      <w:r w:rsidR="002845AC">
        <w:t>a</w:t>
      </w:r>
      <w:r>
        <w:t xml:space="preserve">greement refers to this Product List for defining managed </w:t>
      </w:r>
      <w:r w:rsidR="00D5519A">
        <w:t>Q</w:t>
      </w:r>
      <w:r>
        <w:t xml:space="preserve">ualified </w:t>
      </w:r>
      <w:r w:rsidR="00D5519A">
        <w:t>D</w:t>
      </w:r>
      <w:r>
        <w:t xml:space="preserve">evices, the following terms apply. A Volume Licensing </w:t>
      </w:r>
      <w:r w:rsidR="002845AC">
        <w:t>C</w:t>
      </w:r>
      <w:r>
        <w:t xml:space="preserve">ustomer “manages” any device on which it directly or indirectly controls one or more operating system environments.  For example, a Volume Licensing </w:t>
      </w:r>
      <w:r w:rsidR="002845AC">
        <w:t>C</w:t>
      </w:r>
      <w:r>
        <w:t xml:space="preserve">ustomer manages any device: </w:t>
      </w:r>
    </w:p>
    <w:p w14:paraId="4FDCC9DA" w14:textId="77777777" w:rsidR="006715C9" w:rsidRDefault="006715C9" w:rsidP="00913546">
      <w:pPr>
        <w:pStyle w:val="ProductList-Body"/>
        <w:numPr>
          <w:ilvl w:val="0"/>
          <w:numId w:val="15"/>
        </w:numPr>
        <w:ind w:left="450" w:hanging="270"/>
      </w:pPr>
      <w:r>
        <w:t>it allows to join its domain, or</w:t>
      </w:r>
    </w:p>
    <w:p w14:paraId="4FDCC9DB" w14:textId="77777777" w:rsidR="006715C9" w:rsidRDefault="006715C9" w:rsidP="00913546">
      <w:pPr>
        <w:pStyle w:val="ProductList-Body"/>
        <w:numPr>
          <w:ilvl w:val="0"/>
          <w:numId w:val="15"/>
        </w:numPr>
        <w:ind w:left="450" w:hanging="270"/>
      </w:pPr>
      <w:r>
        <w:t>it authenticates as a requirement to use applications while on its premises, or</w:t>
      </w:r>
    </w:p>
    <w:p w14:paraId="4FDCC9DC" w14:textId="43EED7F3" w:rsidR="006715C9" w:rsidRDefault="006715C9" w:rsidP="00913546">
      <w:pPr>
        <w:pStyle w:val="ProductList-Body"/>
        <w:numPr>
          <w:ilvl w:val="0"/>
          <w:numId w:val="15"/>
        </w:numPr>
        <w:ind w:left="450" w:hanging="270"/>
      </w:pPr>
      <w:r>
        <w:t xml:space="preserve">it installs agents on (e.g., anti-virus, antimalware or other agents mandated by the </w:t>
      </w:r>
      <w:r w:rsidR="002845AC">
        <w:t>C</w:t>
      </w:r>
      <w:r>
        <w:t>ustomer’s policy), or</w:t>
      </w:r>
    </w:p>
    <w:p w14:paraId="4FDCC9DD" w14:textId="200F7F5A" w:rsidR="006715C9" w:rsidRDefault="006715C9" w:rsidP="00913546">
      <w:pPr>
        <w:pStyle w:val="ProductList-Body"/>
        <w:numPr>
          <w:ilvl w:val="0"/>
          <w:numId w:val="15"/>
        </w:numPr>
        <w:ind w:left="450" w:hanging="270"/>
      </w:pPr>
      <w:r>
        <w:t>to which it directly or indirectly applies and enforces group policies, or</w:t>
      </w:r>
    </w:p>
    <w:p w14:paraId="4FDCC9DE" w14:textId="77777777" w:rsidR="006715C9" w:rsidRDefault="006715C9" w:rsidP="00913546">
      <w:pPr>
        <w:pStyle w:val="ProductList-Body"/>
        <w:numPr>
          <w:ilvl w:val="0"/>
          <w:numId w:val="15"/>
        </w:numPr>
        <w:ind w:left="450" w:hanging="270"/>
      </w:pPr>
      <w:r>
        <w:t>on which it solicits or receives data about, and, configures, or gives instructions to hardware or software that is directly or indirectly associated with an operating system environment, or</w:t>
      </w:r>
    </w:p>
    <w:p w14:paraId="4FDCC9DF" w14:textId="76942358" w:rsidR="006715C9" w:rsidRDefault="006715C9" w:rsidP="00913546">
      <w:pPr>
        <w:pStyle w:val="ProductList-Body"/>
        <w:numPr>
          <w:ilvl w:val="0"/>
          <w:numId w:val="15"/>
        </w:numPr>
        <w:ind w:left="450" w:hanging="270"/>
      </w:pPr>
      <w:r>
        <w:t xml:space="preserve">it allows to access a virtual desktop infrastructure (VDI) outside of Windows SA, </w:t>
      </w:r>
      <w:r w:rsidR="005D065A">
        <w:t>Microsoft</w:t>
      </w:r>
      <w:r>
        <w:t xml:space="preserve"> Intune</w:t>
      </w:r>
      <w:r w:rsidR="000106A8">
        <w:fldChar w:fldCharType="begin"/>
      </w:r>
      <w:r w:rsidR="000106A8">
        <w:instrText xml:space="preserve"> XE "</w:instrText>
      </w:r>
      <w:r w:rsidR="005D065A">
        <w:instrText>Microsoft</w:instrText>
      </w:r>
      <w:r w:rsidR="000106A8" w:rsidRPr="00E63B3F">
        <w:instrText xml:space="preserve"> Intune</w:instrText>
      </w:r>
      <w:r w:rsidR="000106A8">
        <w:instrText xml:space="preserve">" </w:instrText>
      </w:r>
      <w:r w:rsidR="000106A8">
        <w:fldChar w:fldCharType="end"/>
      </w:r>
      <w:r>
        <w:t xml:space="preserve"> (Device) or Windows Virtual Desktop Access</w:t>
      </w:r>
      <w:r w:rsidR="00693493">
        <w:fldChar w:fldCharType="begin"/>
      </w:r>
      <w:r w:rsidR="00693493">
        <w:instrText xml:space="preserve"> XE "</w:instrText>
      </w:r>
      <w:r w:rsidR="00693493" w:rsidRPr="008D3A9E">
        <w:instrText>Windows Virtual Desktop Access</w:instrText>
      </w:r>
      <w:r w:rsidR="00693493">
        <w:instrText xml:space="preserve">" </w:instrText>
      </w:r>
      <w:r w:rsidR="00693493">
        <w:fldChar w:fldCharType="end"/>
      </w:r>
      <w:r>
        <w:t xml:space="preserve"> Roaming Rights.</w:t>
      </w:r>
    </w:p>
    <w:p w14:paraId="4FDCC9E0" w14:textId="77777777" w:rsidR="006715C9" w:rsidRDefault="006715C9" w:rsidP="006715C9">
      <w:pPr>
        <w:pStyle w:val="ProductList-Body"/>
      </w:pPr>
    </w:p>
    <w:p w14:paraId="4FDCC9E1" w14:textId="77777777" w:rsidR="00FA00BF" w:rsidRDefault="006715C9" w:rsidP="006715C9">
      <w:pPr>
        <w:pStyle w:val="ProductList-Body"/>
      </w:pPr>
      <w:r>
        <w:t>A device that accesses a VDI under Roaming Rights only or utilizes Windows To Go on a Qualifying Third Party Device off the customer’s premises only, and is not managed for other purposes as described here, is not considered “managed” for purposes of this definition.</w:t>
      </w:r>
    </w:p>
    <w:p w14:paraId="4FDCC9E2" w14:textId="77777777" w:rsidR="006715C9" w:rsidRDefault="006715C9" w:rsidP="006715C9">
      <w:pPr>
        <w:pStyle w:val="ProductList-Body"/>
      </w:pPr>
    </w:p>
    <w:p w14:paraId="4FDCC9E3" w14:textId="61C5E9C2" w:rsidR="00FA00BF" w:rsidRDefault="00FA00BF" w:rsidP="002E202B">
      <w:pPr>
        <w:pStyle w:val="ProductList-Offering1Heading"/>
        <w:outlineLvl w:val="1"/>
      </w:pPr>
      <w:bookmarkStart w:id="1687" w:name="_Toc378147690"/>
      <w:bookmarkStart w:id="1688" w:name="_Toc378151587"/>
      <w:bookmarkStart w:id="1689" w:name="_Toc379797466"/>
      <w:bookmarkStart w:id="1690" w:name="_Toc380513502"/>
      <w:bookmarkStart w:id="1691" w:name="_Toc380655551"/>
      <w:bookmarkStart w:id="1692" w:name="_Toc404601366"/>
      <w:r>
        <w:t xml:space="preserve">Supplemental Terms for Professional Services </w:t>
      </w:r>
      <w:r w:rsidR="00274A9F">
        <w:t>–</w:t>
      </w:r>
      <w:r>
        <w:t xml:space="preserve"> Legacy</w:t>
      </w:r>
      <w:bookmarkEnd w:id="1687"/>
      <w:bookmarkEnd w:id="1688"/>
      <w:r w:rsidR="00274A9F">
        <w:t xml:space="preserve"> Agreements</w:t>
      </w:r>
      <w:bookmarkEnd w:id="1689"/>
      <w:bookmarkEnd w:id="1690"/>
      <w:bookmarkEnd w:id="1691"/>
      <w:bookmarkEnd w:id="1692"/>
    </w:p>
    <w:p w14:paraId="4FDCC9E4" w14:textId="3EB1E532" w:rsidR="00F3669D" w:rsidRDefault="00F3669D" w:rsidP="00F3669D">
      <w:pPr>
        <w:pStyle w:val="ProductList-Body"/>
      </w:pPr>
      <w:r>
        <w:t xml:space="preserve">Customer’s right to use of any </w:t>
      </w:r>
      <w:r w:rsidR="005310A7" w:rsidRPr="00C34B74">
        <w:t xml:space="preserve">consulting and support services Microsoft performs </w:t>
      </w:r>
      <w:r w:rsidR="005310A7">
        <w:t xml:space="preserve">“Professional </w:t>
      </w:r>
      <w:r>
        <w:t>Services</w:t>
      </w:r>
      <w:r w:rsidR="005310A7">
        <w:t>”</w:t>
      </w:r>
      <w:r>
        <w:t xml:space="preserve"> purchased from this Product List are governed by (1) </w:t>
      </w:r>
      <w:r w:rsidR="002845AC">
        <w:t>C</w:t>
      </w:r>
      <w:r>
        <w:t xml:space="preserve">ustomer’s </w:t>
      </w:r>
      <w:r w:rsidR="002845AC">
        <w:t>v</w:t>
      </w:r>
      <w:r>
        <w:t xml:space="preserve">olume </w:t>
      </w:r>
      <w:r w:rsidR="002845AC">
        <w:t>l</w:t>
      </w:r>
      <w:r>
        <w:t xml:space="preserve">icensing agreement, and (2) any master-level Microsoft Services agreement </w:t>
      </w:r>
      <w:r w:rsidR="002845AC">
        <w:t>C</w:t>
      </w:r>
      <w:r>
        <w:t>ustomer may have in place at the time of purchase. In the event of a conflict, the most current Services agreement controls. If Customer’s master agreement for volume licensing is a Microsoft Business Agreement version dated prior to September, 2007</w:t>
      </w:r>
      <w:r w:rsidR="005310A7" w:rsidRPr="005310A7">
        <w:t xml:space="preserve"> </w:t>
      </w:r>
      <w:r w:rsidR="005310A7">
        <w:t>or otherwise does not include terms for Professional Services</w:t>
      </w:r>
      <w:r>
        <w:t>, and Customer has not signed any other master-level Microsoft Services agreement, the following supplemental terms apply to any Professional Services purchased and used by Customer.</w:t>
      </w:r>
    </w:p>
    <w:p w14:paraId="4FDCC9E5" w14:textId="77777777" w:rsidR="00F3669D" w:rsidRDefault="00F3669D" w:rsidP="00F3669D">
      <w:pPr>
        <w:pStyle w:val="ProductList-Body"/>
      </w:pPr>
    </w:p>
    <w:p w14:paraId="4FDCC9E6" w14:textId="1580C90A" w:rsidR="00F3669D" w:rsidRPr="00F3669D" w:rsidRDefault="00F3669D" w:rsidP="00F3669D">
      <w:pPr>
        <w:pStyle w:val="ProductList-Body"/>
        <w:rPr>
          <w:b/>
        </w:rPr>
      </w:pPr>
      <w:r w:rsidRPr="008507CF">
        <w:rPr>
          <w:b/>
          <w:color w:val="00188F"/>
        </w:rPr>
        <w:t xml:space="preserve">Use, </w:t>
      </w:r>
      <w:r w:rsidR="00333FE2">
        <w:rPr>
          <w:b/>
          <w:color w:val="00188F"/>
        </w:rPr>
        <w:t>O</w:t>
      </w:r>
      <w:r w:rsidRPr="008507CF">
        <w:rPr>
          <w:b/>
          <w:color w:val="00188F"/>
        </w:rPr>
        <w:t xml:space="preserve">wnership, and </w:t>
      </w:r>
      <w:r w:rsidR="00333FE2">
        <w:rPr>
          <w:b/>
          <w:color w:val="00188F"/>
        </w:rPr>
        <w:t>L</w:t>
      </w:r>
      <w:r w:rsidRPr="008507CF">
        <w:rPr>
          <w:b/>
          <w:color w:val="00188F"/>
        </w:rPr>
        <w:t xml:space="preserve">icense </w:t>
      </w:r>
      <w:r w:rsidR="00333FE2">
        <w:rPr>
          <w:b/>
          <w:color w:val="00188F"/>
        </w:rPr>
        <w:t>R</w:t>
      </w:r>
      <w:r w:rsidRPr="008507CF">
        <w:rPr>
          <w:b/>
          <w:color w:val="00188F"/>
        </w:rPr>
        <w:t>ights</w:t>
      </w:r>
    </w:p>
    <w:p w14:paraId="4CD8D783" w14:textId="4A6DB3C6" w:rsidR="00F66A13" w:rsidRDefault="00F3669D" w:rsidP="005B2831">
      <w:pPr>
        <w:pStyle w:val="ProductList-Body"/>
        <w:ind w:left="180"/>
      </w:pPr>
      <w:r w:rsidRPr="008507CF">
        <w:rPr>
          <w:b/>
          <w:color w:val="00188F"/>
        </w:rPr>
        <w:t>Fixes</w:t>
      </w:r>
    </w:p>
    <w:p w14:paraId="4FDCC9E7" w14:textId="65BF00A7" w:rsidR="00F3669D" w:rsidRDefault="00F3669D" w:rsidP="005B2831">
      <w:pPr>
        <w:pStyle w:val="ProductList-Body"/>
        <w:ind w:left="180"/>
      </w:pPr>
      <w:r>
        <w:t xml:space="preserve">If Microsoft provides </w:t>
      </w:r>
      <w:r w:rsidR="005310A7" w:rsidRPr="002D687C">
        <w:t>Product fixes, modifications or enhancements, or their derivatives, either release</w:t>
      </w:r>
      <w:r w:rsidR="005310A7">
        <w:t>d</w:t>
      </w:r>
      <w:r w:rsidR="005310A7" w:rsidRPr="002D687C">
        <w:t xml:space="preserve"> generally (such as Product service packs) or to address a specific issue</w:t>
      </w:r>
      <w:r w:rsidR="005310A7">
        <w:t xml:space="preserve"> for Customer (collectively, “Fixes”), such </w:t>
      </w:r>
      <w:r>
        <w:t xml:space="preserve">Fixes are licensed </w:t>
      </w:r>
      <w:r w:rsidR="005310A7">
        <w:t>under the same</w:t>
      </w:r>
      <w:r>
        <w:t xml:space="preserve"> terms a</w:t>
      </w:r>
      <w:r w:rsidR="005310A7">
        <w:t>s</w:t>
      </w:r>
      <w:r>
        <w:t xml:space="preserve"> the </w:t>
      </w:r>
      <w:r w:rsidR="005310A7">
        <w:t>P</w:t>
      </w:r>
      <w:r>
        <w:t xml:space="preserve">roduct to which </w:t>
      </w:r>
      <w:r w:rsidR="005310A7">
        <w:t>it applies</w:t>
      </w:r>
      <w:r>
        <w:t xml:space="preserve">.  If the Fixes are not provided for a specific </w:t>
      </w:r>
      <w:r w:rsidR="005310A7">
        <w:t>P</w:t>
      </w:r>
      <w:r>
        <w:t>roduct, any use terms Microsoft provides with the Fixes will apply.</w:t>
      </w:r>
    </w:p>
    <w:p w14:paraId="4FDCC9E8" w14:textId="77777777" w:rsidR="00F3669D" w:rsidRDefault="00F3669D" w:rsidP="005B2831">
      <w:pPr>
        <w:pStyle w:val="ProductList-Body"/>
        <w:ind w:left="180"/>
      </w:pPr>
    </w:p>
    <w:p w14:paraId="02C6A44E" w14:textId="557628BA" w:rsidR="00F66A13" w:rsidRDefault="00F3669D" w:rsidP="005B2831">
      <w:pPr>
        <w:pStyle w:val="ProductList-Body"/>
        <w:ind w:left="180"/>
      </w:pPr>
      <w:r w:rsidRPr="008507CF">
        <w:rPr>
          <w:b/>
          <w:color w:val="00188F"/>
        </w:rPr>
        <w:t>Pre-Existing Work</w:t>
      </w:r>
    </w:p>
    <w:p w14:paraId="4FDCC9E9" w14:textId="13A5953D" w:rsidR="00F3669D" w:rsidRDefault="00F3669D" w:rsidP="005B2831">
      <w:pPr>
        <w:pStyle w:val="ProductList-Body"/>
        <w:ind w:left="180"/>
      </w:pPr>
      <w:r>
        <w:t xml:space="preserve">All rights in any computer code or non-code based written materials developed or otherwise obtained independent of </w:t>
      </w:r>
      <w:r w:rsidR="005310A7">
        <w:t>the Professional Services provided to Customer</w:t>
      </w:r>
      <w:r>
        <w:t xml:space="preserve"> (“Pre-existing Work”) shall remain the sole property of the party providing </w:t>
      </w:r>
      <w:r w:rsidR="005310A7">
        <w:t>i</w:t>
      </w:r>
      <w:r>
        <w:t xml:space="preserve">t.  </w:t>
      </w:r>
      <w:r w:rsidR="005310A7">
        <w:t>Each party may</w:t>
      </w:r>
      <w:r>
        <w:t xml:space="preserve"> use, reproduce and modify </w:t>
      </w:r>
      <w:r w:rsidR="005310A7">
        <w:t>the other party’s</w:t>
      </w:r>
      <w:r>
        <w:t xml:space="preserve"> Pre-existing Work </w:t>
      </w:r>
      <w:r w:rsidR="005310A7">
        <w:t>only</w:t>
      </w:r>
      <w:r>
        <w:t xml:space="preserve"> as needed to perform obligations </w:t>
      </w:r>
      <w:r w:rsidR="005310A7">
        <w:t>related to Professional</w:t>
      </w:r>
      <w:r>
        <w:t xml:space="preserve"> Services.</w:t>
      </w:r>
    </w:p>
    <w:p w14:paraId="4FDCC9EA" w14:textId="77777777" w:rsidR="00F3669D" w:rsidRDefault="00F3669D" w:rsidP="005B2831">
      <w:pPr>
        <w:pStyle w:val="ProductList-Body"/>
        <w:ind w:left="180"/>
      </w:pPr>
    </w:p>
    <w:p w14:paraId="06757938" w14:textId="77777777" w:rsidR="005E3CA9" w:rsidRDefault="005E3CA9">
      <w:pPr>
        <w:rPr>
          <w:b/>
          <w:color w:val="00188F"/>
          <w:sz w:val="18"/>
        </w:rPr>
      </w:pPr>
      <w:r>
        <w:rPr>
          <w:b/>
          <w:color w:val="00188F"/>
        </w:rPr>
        <w:br w:type="page"/>
      </w:r>
    </w:p>
    <w:p w14:paraId="1E7DAF24" w14:textId="44839199" w:rsidR="005310A7" w:rsidRPr="00373F81" w:rsidRDefault="005310A7" w:rsidP="005310A7">
      <w:pPr>
        <w:pStyle w:val="ProductList-Body"/>
        <w:ind w:left="180"/>
        <w:rPr>
          <w:b/>
          <w:color w:val="00188F"/>
        </w:rPr>
      </w:pPr>
      <w:r w:rsidRPr="00373F81">
        <w:rPr>
          <w:b/>
          <w:color w:val="00188F"/>
        </w:rPr>
        <w:t>Services Deliverables</w:t>
      </w:r>
    </w:p>
    <w:p w14:paraId="4FDCC9EB" w14:textId="1A96E4D8" w:rsidR="00F3669D" w:rsidRDefault="005310A7" w:rsidP="005310A7">
      <w:pPr>
        <w:pStyle w:val="ProductList-Body"/>
        <w:ind w:left="180"/>
      </w:pPr>
      <w:r w:rsidRPr="008A4746">
        <w:t>Any computer code or materials other than Products</w:t>
      </w:r>
      <w:r>
        <w:t xml:space="preserve"> or</w:t>
      </w:r>
      <w:r w:rsidRPr="008A4746">
        <w:t xml:space="preserve"> Fixes that Microsoft leaves with Customer at the conclusion of Microsoft’s performance of Professional Services are considered “Services Deliverables.”</w:t>
      </w:r>
      <w:r>
        <w:t xml:space="preserve"> U</w:t>
      </w:r>
      <w:r w:rsidR="00F3669D">
        <w:t xml:space="preserve">pon payment in full </w:t>
      </w:r>
      <w:r>
        <w:t xml:space="preserve">for the Professional Services, </w:t>
      </w:r>
      <w:r w:rsidR="00F3669D">
        <w:t xml:space="preserve">Microsoft grants Customer a non-exclusive, </w:t>
      </w:r>
      <w:r>
        <w:t xml:space="preserve">non-transferable, </w:t>
      </w:r>
      <w:r w:rsidR="00F3669D">
        <w:t>perpetual license to reproduce</w:t>
      </w:r>
      <w:r>
        <w:t>, use</w:t>
      </w:r>
      <w:r w:rsidR="00F3669D">
        <w:t xml:space="preserve"> and modify </w:t>
      </w:r>
      <w:r>
        <w:t>the</w:t>
      </w:r>
      <w:r w:rsidR="00F3669D">
        <w:t xml:space="preserve"> Services Deliverable</w:t>
      </w:r>
      <w:r>
        <w:t>s</w:t>
      </w:r>
      <w:r w:rsidR="00F3669D">
        <w:t>, solely for Customer’s internal business purposes</w:t>
      </w:r>
      <w:r>
        <w:t xml:space="preserve">, subject to the terms and conditions governing the Professional Services and Customer’s </w:t>
      </w:r>
      <w:r w:rsidR="002845AC">
        <w:t>v</w:t>
      </w:r>
      <w:r>
        <w:t xml:space="preserve">olume </w:t>
      </w:r>
      <w:r w:rsidR="002845AC">
        <w:t>l</w:t>
      </w:r>
      <w:r>
        <w:t xml:space="preserve">icensing </w:t>
      </w:r>
      <w:r w:rsidR="002845AC">
        <w:t>a</w:t>
      </w:r>
      <w:r>
        <w:t>greement</w:t>
      </w:r>
      <w:r w:rsidR="00F3669D">
        <w:t>.</w:t>
      </w:r>
    </w:p>
    <w:p w14:paraId="4FDCC9EC" w14:textId="77777777" w:rsidR="00F3669D" w:rsidRDefault="00F3669D" w:rsidP="005B2831">
      <w:pPr>
        <w:pStyle w:val="ProductList-Body"/>
        <w:ind w:left="180"/>
      </w:pPr>
    </w:p>
    <w:p w14:paraId="6EAB7932" w14:textId="12AEDB1F" w:rsidR="005310A7" w:rsidRPr="00373F81" w:rsidRDefault="005310A7" w:rsidP="005310A7">
      <w:pPr>
        <w:pStyle w:val="ProductList-Body"/>
        <w:ind w:left="180"/>
        <w:rPr>
          <w:b/>
          <w:color w:val="00188F"/>
        </w:rPr>
      </w:pPr>
      <w:r w:rsidRPr="00373F81">
        <w:rPr>
          <w:b/>
          <w:color w:val="00188F"/>
        </w:rPr>
        <w:t xml:space="preserve">Use of technical information from Professional Services.  </w:t>
      </w:r>
    </w:p>
    <w:p w14:paraId="4FDCC9F1" w14:textId="654AF184" w:rsidR="00F3669D" w:rsidRDefault="005310A7">
      <w:pPr>
        <w:pStyle w:val="ProductList-Body"/>
        <w:ind w:left="180"/>
      </w:pPr>
      <w:r w:rsidRPr="008317CA">
        <w:rPr>
          <w:iCs/>
        </w:rPr>
        <w:t xml:space="preserve">Microsoft may use any technical information </w:t>
      </w:r>
      <w:r>
        <w:rPr>
          <w:iCs/>
        </w:rPr>
        <w:t>it</w:t>
      </w:r>
      <w:r w:rsidRPr="008317CA">
        <w:rPr>
          <w:iCs/>
        </w:rPr>
        <w:t xml:space="preserve"> derives from providing Professional Services for problem resolution, troubleshooting, product functionality enhancements, </w:t>
      </w:r>
      <w:r>
        <w:rPr>
          <w:iCs/>
        </w:rPr>
        <w:t xml:space="preserve">in </w:t>
      </w:r>
      <w:r w:rsidRPr="008317CA">
        <w:rPr>
          <w:iCs/>
        </w:rPr>
        <w:t>Fixes, and for Microsoft’s knowledge base. Microsoft agrees not to identify Customer or disclose any of Customer’s Confidential Information</w:t>
      </w:r>
      <w:r>
        <w:rPr>
          <w:iCs/>
        </w:rPr>
        <w:t xml:space="preserve"> as part of such use</w:t>
      </w:r>
      <w:r w:rsidRPr="008317CA">
        <w:rPr>
          <w:iCs/>
        </w:rPr>
        <w:t>.</w:t>
      </w:r>
      <w:r w:rsidR="00F3669D">
        <w:t xml:space="preserve"> </w:t>
      </w:r>
    </w:p>
    <w:p w14:paraId="4FDCC9F2" w14:textId="77777777" w:rsidR="00F3669D" w:rsidRDefault="00F3669D" w:rsidP="005B2831">
      <w:pPr>
        <w:pStyle w:val="ProductList-Body"/>
        <w:ind w:left="180"/>
      </w:pPr>
    </w:p>
    <w:p w14:paraId="05D59D9F" w14:textId="4740A97B" w:rsidR="00F66A13" w:rsidRDefault="008507CF" w:rsidP="005B2831">
      <w:pPr>
        <w:pStyle w:val="ProductList-Body"/>
        <w:ind w:left="180"/>
      </w:pPr>
      <w:r>
        <w:rPr>
          <w:b/>
          <w:color w:val="00188F"/>
        </w:rPr>
        <w:t>Open Source License R</w:t>
      </w:r>
      <w:r w:rsidR="00F3669D" w:rsidRPr="008507CF">
        <w:rPr>
          <w:b/>
          <w:color w:val="00188F"/>
        </w:rPr>
        <w:t>estrictions</w:t>
      </w:r>
    </w:p>
    <w:p w14:paraId="4FDCC9F3" w14:textId="26C64356" w:rsidR="00F3669D" w:rsidRDefault="005310A7" w:rsidP="005B2831">
      <w:pPr>
        <w:pStyle w:val="ProductList-Body"/>
        <w:ind w:left="180"/>
      </w:pPr>
      <w:r>
        <w:t xml:space="preserve">Customer must not install or use non-Microsoft software or technology in any way that would subject Microsoft’s intellectual property to obligations beyond those included in these Professional Services terms or Customer’s </w:t>
      </w:r>
      <w:r w:rsidR="002845AC">
        <w:t>v</w:t>
      </w:r>
      <w:r>
        <w:t xml:space="preserve">olume </w:t>
      </w:r>
      <w:r w:rsidR="002845AC">
        <w:t>l</w:t>
      </w:r>
      <w:r>
        <w:t xml:space="preserve">icensing </w:t>
      </w:r>
      <w:r w:rsidR="002845AC">
        <w:t>a</w:t>
      </w:r>
      <w:r>
        <w:t>greement</w:t>
      </w:r>
      <w:r w:rsidR="00F3669D">
        <w:t>.</w:t>
      </w:r>
    </w:p>
    <w:p w14:paraId="4FDCC9F4" w14:textId="77777777" w:rsidR="00F3669D" w:rsidRDefault="00F3669D" w:rsidP="005B2831">
      <w:pPr>
        <w:pStyle w:val="ProductList-Body"/>
        <w:ind w:left="180"/>
      </w:pPr>
    </w:p>
    <w:p w14:paraId="1B663A4B" w14:textId="2F3B9CB5" w:rsidR="00F66A13" w:rsidRDefault="008507CF" w:rsidP="005B2831">
      <w:pPr>
        <w:pStyle w:val="ProductList-Body"/>
        <w:ind w:left="180"/>
      </w:pPr>
      <w:r w:rsidRPr="008507CF">
        <w:rPr>
          <w:b/>
          <w:color w:val="00188F"/>
        </w:rPr>
        <w:t>Affiliates’ R</w:t>
      </w:r>
      <w:r w:rsidR="00F3669D" w:rsidRPr="008507CF">
        <w:rPr>
          <w:b/>
          <w:color w:val="00188F"/>
        </w:rPr>
        <w:t>ights</w:t>
      </w:r>
    </w:p>
    <w:p w14:paraId="4FDCC9F5" w14:textId="1276E85E" w:rsidR="00F3669D" w:rsidRDefault="00F3669D" w:rsidP="005B2831">
      <w:pPr>
        <w:pStyle w:val="ProductList-Body"/>
        <w:ind w:left="180"/>
      </w:pPr>
      <w:r>
        <w:t xml:space="preserve">Customer may sublicense the rights to </w:t>
      </w:r>
      <w:r w:rsidR="005310A7">
        <w:t xml:space="preserve">use </w:t>
      </w:r>
      <w:r>
        <w:t>Services Deliverables to its Affiliates, but Customer’s Affiliates may not sub-license these rights</w:t>
      </w:r>
      <w:r w:rsidR="005310A7">
        <w:t xml:space="preserve">. Customer is liable for ensuring its Affiliates’ compliance with these Professional Services terms and Customer’s </w:t>
      </w:r>
      <w:r w:rsidR="002845AC">
        <w:t>v</w:t>
      </w:r>
      <w:r w:rsidR="005310A7">
        <w:t xml:space="preserve">olume </w:t>
      </w:r>
      <w:r w:rsidR="002845AC">
        <w:t>l</w:t>
      </w:r>
      <w:r w:rsidR="005310A7">
        <w:t>icensing agreement</w:t>
      </w:r>
      <w:r>
        <w:t>.</w:t>
      </w:r>
    </w:p>
    <w:p w14:paraId="4FDCC9F6" w14:textId="77777777" w:rsidR="00F3669D" w:rsidRDefault="00F3669D" w:rsidP="00F3669D">
      <w:pPr>
        <w:pStyle w:val="ProductList-Body"/>
      </w:pPr>
    </w:p>
    <w:p w14:paraId="4FDCC9F9" w14:textId="3E38C0ED" w:rsidR="00F3669D" w:rsidRDefault="00F3669D" w:rsidP="00F3669D">
      <w:pPr>
        <w:pStyle w:val="ProductList-Body"/>
      </w:pPr>
      <w:r w:rsidRPr="008507CF">
        <w:rPr>
          <w:b/>
          <w:color w:val="00188F"/>
        </w:rPr>
        <w:t>Warranties and Limitations of Liability</w:t>
      </w:r>
    </w:p>
    <w:p w14:paraId="29A0CAF9" w14:textId="447453CF" w:rsidR="00F66A13" w:rsidRDefault="00F3669D" w:rsidP="005B2831">
      <w:pPr>
        <w:pStyle w:val="ProductList-Body"/>
        <w:tabs>
          <w:tab w:val="clear" w:pos="158"/>
          <w:tab w:val="left" w:pos="180"/>
        </w:tabs>
        <w:ind w:left="180"/>
      </w:pPr>
      <w:r w:rsidRPr="008507CF">
        <w:rPr>
          <w:b/>
          <w:color w:val="00188F"/>
        </w:rPr>
        <w:t xml:space="preserve">Warranty for </w:t>
      </w:r>
      <w:r w:rsidR="00DC6F8F">
        <w:rPr>
          <w:b/>
          <w:color w:val="00188F"/>
        </w:rPr>
        <w:t xml:space="preserve">Professional </w:t>
      </w:r>
      <w:r w:rsidRPr="008507CF">
        <w:rPr>
          <w:b/>
          <w:color w:val="00188F"/>
        </w:rPr>
        <w:t>Services</w:t>
      </w:r>
    </w:p>
    <w:p w14:paraId="4FDCC9FA" w14:textId="2A2FCE3D" w:rsidR="00F3669D" w:rsidRDefault="00F3669D" w:rsidP="005B2831">
      <w:pPr>
        <w:pStyle w:val="ProductList-Body"/>
        <w:tabs>
          <w:tab w:val="clear" w:pos="158"/>
          <w:tab w:val="left" w:pos="180"/>
        </w:tabs>
        <w:ind w:left="180"/>
      </w:pPr>
      <w:r>
        <w:t xml:space="preserve">Microsoft warrants that </w:t>
      </w:r>
      <w:r w:rsidR="00DC6F8F">
        <w:t>it will</w:t>
      </w:r>
      <w:r>
        <w:t xml:space="preserve"> perform</w:t>
      </w:r>
      <w:r w:rsidR="00DC6F8F">
        <w:t xml:space="preserve"> the Professional Services</w:t>
      </w:r>
      <w:r>
        <w:t xml:space="preserve"> with professional care and skill.</w:t>
      </w:r>
      <w:r w:rsidR="00DC6F8F">
        <w:t xml:space="preserve"> </w:t>
      </w:r>
      <w:r w:rsidR="00DC6F8F" w:rsidRPr="008317CA">
        <w:rPr>
          <w:iCs/>
        </w:rPr>
        <w:t xml:space="preserve">If Microsoft fails to </w:t>
      </w:r>
      <w:r w:rsidR="00DC6F8F">
        <w:rPr>
          <w:iCs/>
        </w:rPr>
        <w:t xml:space="preserve">do so </w:t>
      </w:r>
      <w:r w:rsidR="00DC6F8F" w:rsidRPr="008317CA">
        <w:rPr>
          <w:iCs/>
        </w:rPr>
        <w:t xml:space="preserve">and Customer notifies Microsoft within 90 days of the date </w:t>
      </w:r>
      <w:r w:rsidR="00DC6F8F">
        <w:rPr>
          <w:iCs/>
        </w:rPr>
        <w:t>the Professional Services were</w:t>
      </w:r>
      <w:r w:rsidR="00DC6F8F" w:rsidRPr="008317CA">
        <w:rPr>
          <w:iCs/>
        </w:rPr>
        <w:t xml:space="preserve"> perfor</w:t>
      </w:r>
      <w:r w:rsidR="00DC6F8F">
        <w:rPr>
          <w:iCs/>
        </w:rPr>
        <w:t>med</w:t>
      </w:r>
      <w:r w:rsidR="00DC6F8F" w:rsidRPr="008317CA">
        <w:rPr>
          <w:iCs/>
        </w:rPr>
        <w:t xml:space="preserve">, then Microsoft will, as </w:t>
      </w:r>
      <w:r w:rsidR="00DC6F8F">
        <w:rPr>
          <w:iCs/>
        </w:rPr>
        <w:t xml:space="preserve">the </w:t>
      </w:r>
      <w:r w:rsidR="00DC6F8F" w:rsidRPr="008317CA">
        <w:rPr>
          <w:iCs/>
        </w:rPr>
        <w:t>sole remedy for</w:t>
      </w:r>
      <w:r w:rsidR="00DC6F8F">
        <w:rPr>
          <w:iCs/>
        </w:rPr>
        <w:t xml:space="preserve"> the</w:t>
      </w:r>
      <w:r w:rsidR="00DC6F8F" w:rsidRPr="008317CA">
        <w:rPr>
          <w:iCs/>
        </w:rPr>
        <w:t xml:space="preserve"> breach of the warranty, either re-perform the Professional Services</w:t>
      </w:r>
      <w:r w:rsidR="00DC6F8F" w:rsidRPr="00395331">
        <w:t xml:space="preserve"> </w:t>
      </w:r>
      <w:r w:rsidR="00DC6F8F" w:rsidRPr="008317CA">
        <w:rPr>
          <w:iCs/>
        </w:rPr>
        <w:t xml:space="preserve">or return the price </w:t>
      </w:r>
      <w:r w:rsidR="00DC6F8F">
        <w:rPr>
          <w:iCs/>
        </w:rPr>
        <w:t>Customer p</w:t>
      </w:r>
      <w:r w:rsidR="00DC6F8F" w:rsidRPr="008317CA">
        <w:rPr>
          <w:iCs/>
        </w:rPr>
        <w:t>aid for them.</w:t>
      </w:r>
      <w:r w:rsidR="00B803E2" w:rsidRPr="00B803E2">
        <w:rPr>
          <w:b/>
        </w:rPr>
        <w:t xml:space="preserve"> </w:t>
      </w:r>
      <w:r w:rsidR="00B803E2">
        <w:rPr>
          <w:b/>
        </w:rPr>
        <w:t xml:space="preserve">Except for the limited warranty above, </w:t>
      </w:r>
      <w:r w:rsidR="00B803E2" w:rsidRPr="003E2BA1">
        <w:rPr>
          <w:b/>
        </w:rPr>
        <w:t>Microsoft provides no other warranties or conditions and disclaims any other express, implied or statutory warranties, including warranties of quality, title, non-infringement, merchantability and fitness for a particular purpose.</w:t>
      </w:r>
    </w:p>
    <w:p w14:paraId="4FDCC9FB" w14:textId="77777777" w:rsidR="00F3669D" w:rsidRDefault="00F3669D" w:rsidP="005B2831">
      <w:pPr>
        <w:pStyle w:val="ProductList-Body"/>
        <w:tabs>
          <w:tab w:val="clear" w:pos="158"/>
          <w:tab w:val="left" w:pos="180"/>
        </w:tabs>
        <w:ind w:left="180"/>
      </w:pPr>
    </w:p>
    <w:p w14:paraId="0CD860DD" w14:textId="60DB3732" w:rsidR="00F66A13" w:rsidRDefault="00F3669D" w:rsidP="005B2831">
      <w:pPr>
        <w:pStyle w:val="ProductList-Body"/>
        <w:tabs>
          <w:tab w:val="clear" w:pos="158"/>
          <w:tab w:val="left" w:pos="180"/>
        </w:tabs>
        <w:ind w:left="180"/>
      </w:pPr>
      <w:r w:rsidRPr="00F3669D">
        <w:rPr>
          <w:b/>
        </w:rPr>
        <w:t xml:space="preserve"> </w:t>
      </w:r>
      <w:r w:rsidRPr="008507CF">
        <w:rPr>
          <w:b/>
          <w:color w:val="00188F"/>
        </w:rPr>
        <w:t>Limitation of Liability</w:t>
      </w:r>
    </w:p>
    <w:p w14:paraId="4FDCC9FE" w14:textId="090761D0" w:rsidR="00F3669D" w:rsidRDefault="00F3669D" w:rsidP="005B2831">
      <w:pPr>
        <w:pStyle w:val="ProductList-Body"/>
        <w:tabs>
          <w:tab w:val="clear" w:pos="158"/>
          <w:tab w:val="left" w:pos="180"/>
        </w:tabs>
        <w:ind w:left="180"/>
      </w:pPr>
      <w:r>
        <w:t xml:space="preserve">Microsoft’s liability for direct damages will be limited to the amounts Customer </w:t>
      </w:r>
      <w:r w:rsidR="00DC6F8F">
        <w:t>was required to pay</w:t>
      </w:r>
      <w:r>
        <w:t xml:space="preserve"> for the </w:t>
      </w:r>
      <w:r w:rsidR="00DC6F8F">
        <w:t xml:space="preserve">Professional </w:t>
      </w:r>
      <w:r>
        <w:t>Services.</w:t>
      </w:r>
      <w:r w:rsidR="00DC6F8F" w:rsidRPr="00DC6F8F">
        <w:rPr>
          <w:iCs/>
        </w:rPr>
        <w:t xml:space="preserve"> </w:t>
      </w:r>
      <w:r w:rsidR="00DC6F8F">
        <w:rPr>
          <w:iCs/>
        </w:rPr>
        <w:t>In the case of s</w:t>
      </w:r>
      <w:r w:rsidR="00DC6F8F" w:rsidRPr="00A36658">
        <w:rPr>
          <w:iCs/>
        </w:rPr>
        <w:t>ervices provided free of charge, or code Customer is authorized to redistribute to third parties without separate payment to Microsoft, Microsoft’s liability is limited to direct damages up to U.S. $5,000</w:t>
      </w:r>
      <w:r w:rsidR="00DC6F8F">
        <w:rPr>
          <w:iCs/>
        </w:rPr>
        <w:t>.</w:t>
      </w:r>
      <w:r w:rsidR="007D156A" w:rsidRPr="007D156A">
        <w:rPr>
          <w:b/>
        </w:rPr>
        <w:t xml:space="preserve"> </w:t>
      </w:r>
      <w:r w:rsidR="007D156A" w:rsidRPr="00185018">
        <w:rPr>
          <w:b/>
        </w:rPr>
        <w:t>In no event will either party be liable for indirect, incidental, special, punitive, or consequential damages, including loss of use, loss of profits, or interruption of business, however caused or on any theory of liability in relation to the Professional Services. No limitation or exclusions will apply to liability arising out of either party’s (1) confidentiality obligations; or (2) violation of the other party’s intellectual property rights.</w:t>
      </w:r>
      <w:r>
        <w:t xml:space="preserve">  </w:t>
      </w:r>
    </w:p>
    <w:p w14:paraId="4FDCCA03" w14:textId="77777777" w:rsidR="00FA00BF" w:rsidRDefault="00FA00BF" w:rsidP="004F3C6D">
      <w:pPr>
        <w:pStyle w:val="ProductList-Body"/>
      </w:pPr>
    </w:p>
    <w:p w14:paraId="4FDCCA04" w14:textId="4362134C" w:rsidR="00FA00BF" w:rsidRDefault="00FA00BF" w:rsidP="002E202B">
      <w:pPr>
        <w:pStyle w:val="ProductList-Offering1Heading"/>
        <w:outlineLvl w:val="1"/>
      </w:pPr>
      <w:bookmarkStart w:id="1693" w:name="_Toc378147691"/>
      <w:bookmarkStart w:id="1694" w:name="_Toc378151588"/>
      <w:bookmarkStart w:id="1695" w:name="_Toc379797467"/>
      <w:bookmarkStart w:id="1696" w:name="_Toc380513503"/>
      <w:bookmarkStart w:id="1697" w:name="_Toc380655552"/>
      <w:bookmarkStart w:id="1698" w:name="_Toc404601367"/>
      <w:r>
        <w:t xml:space="preserve">Supplemental Terms for Online Services used with Software </w:t>
      </w:r>
      <w:r w:rsidR="00AA0B21">
        <w:t>–</w:t>
      </w:r>
      <w:r>
        <w:t xml:space="preserve"> Legacy</w:t>
      </w:r>
      <w:bookmarkEnd w:id="1693"/>
      <w:bookmarkEnd w:id="1694"/>
      <w:r w:rsidR="00AA0B21">
        <w:t xml:space="preserve"> Agreements</w:t>
      </w:r>
      <w:bookmarkEnd w:id="1695"/>
      <w:bookmarkEnd w:id="1696"/>
      <w:bookmarkEnd w:id="1697"/>
      <w:bookmarkEnd w:id="1698"/>
    </w:p>
    <w:p w14:paraId="4FDCCA05" w14:textId="1E6F7404" w:rsidR="00F3669D" w:rsidRDefault="009446CB" w:rsidP="00F3669D">
      <w:pPr>
        <w:pStyle w:val="ProductList-Body"/>
      </w:pPr>
      <w:r>
        <w:t xml:space="preserve">The </w:t>
      </w:r>
      <w:r w:rsidR="00F3669D">
        <w:t>offerings</w:t>
      </w:r>
      <w:r>
        <w:t xml:space="preserve"> above that reference the </w:t>
      </w:r>
      <w:r w:rsidRPr="009446CB">
        <w:t>Supplemental Terms for Online Services used with Software – Legacy Agreements</w:t>
      </w:r>
      <w:r w:rsidR="00F3669D">
        <w:t xml:space="preserve"> include both software that is deployed and used on customers’ premises and one or more Online Services under the same license. If Customer’s Microsoft Business Agreement or Microsoft Business and Services Agreement version is dated prior to October 2010</w:t>
      </w:r>
      <w:r w:rsidR="00D5519A">
        <w:t>, or Customer has executed a Campus and School Agreement version dated 2010 or ea</w:t>
      </w:r>
      <w:r w:rsidR="005868CF">
        <w:t>r</w:t>
      </w:r>
      <w:r w:rsidR="00D5519A">
        <w:t>lier,</w:t>
      </w:r>
      <w:r>
        <w:t xml:space="preserve"> </w:t>
      </w:r>
      <w:r w:rsidR="00F3669D">
        <w:t>and Customer has not attached the Online Services Supplemental Terms and Conditions for Online Services to its volume licensing agreement</w:t>
      </w:r>
      <w:r w:rsidR="006519F7">
        <w:t xml:space="preserve"> via an Enrollment dated after July 2011 or otherwise</w:t>
      </w:r>
      <w:r w:rsidR="00F3669D">
        <w:t>, the following terms and conditions (“Supplemental Terms</w:t>
      </w:r>
      <w:r>
        <w:t xml:space="preserve"> and Conditions</w:t>
      </w:r>
      <w:r w:rsidR="00F3669D">
        <w:t xml:space="preserve">”) apply to customers’ purchase and use of such Online Services.  </w:t>
      </w:r>
    </w:p>
    <w:p w14:paraId="4FDCCA06" w14:textId="77777777" w:rsidR="00F3669D" w:rsidRDefault="00F3669D" w:rsidP="00F3669D">
      <w:pPr>
        <w:pStyle w:val="ProductList-Body"/>
      </w:pPr>
    </w:p>
    <w:p w14:paraId="4FDCCA07" w14:textId="5A36FB03" w:rsidR="00F3669D" w:rsidRPr="00F3669D" w:rsidRDefault="00F3669D" w:rsidP="00F3669D">
      <w:pPr>
        <w:pStyle w:val="ProductList-Body"/>
        <w:rPr>
          <w:b/>
        </w:rPr>
      </w:pPr>
      <w:r w:rsidRPr="008507CF">
        <w:rPr>
          <w:b/>
          <w:color w:val="00188F"/>
        </w:rPr>
        <w:t>Definitions</w:t>
      </w:r>
    </w:p>
    <w:p w14:paraId="4FDCCA08" w14:textId="77777777" w:rsidR="00F3669D" w:rsidRDefault="00F3669D" w:rsidP="00F3669D">
      <w:pPr>
        <w:pStyle w:val="ProductList-Body"/>
      </w:pPr>
      <w:r>
        <w:t>“Customer Data” means all data, including all text, sound, software, or image files that are provided to Microsoft by, or on behalf of, customer through customer’s use of the Online Services.</w:t>
      </w:r>
    </w:p>
    <w:p w14:paraId="4364EEC8" w14:textId="77777777" w:rsidR="006F1126" w:rsidRDefault="006C0B5E" w:rsidP="00F3669D">
      <w:pPr>
        <w:pStyle w:val="ProductList-Body"/>
      </w:pPr>
      <w:r>
        <w:t>“Online Services” means the Microsoft-hosted services identified in the Online Services section of the Product List</w:t>
      </w:r>
      <w:r w:rsidR="006F1126">
        <w:t>.</w:t>
      </w:r>
    </w:p>
    <w:p w14:paraId="4FDCCA09" w14:textId="12295683" w:rsidR="00F3669D" w:rsidRDefault="00F3669D" w:rsidP="00F3669D">
      <w:pPr>
        <w:pStyle w:val="ProductList-Body"/>
      </w:pPr>
      <w:r>
        <w:t>“Service Level Agreement” means the document specifying the standards Microsoft agrees to adhere to and by which it measures the level of service for an Online Service.</w:t>
      </w:r>
    </w:p>
    <w:p w14:paraId="4FDCCA0A" w14:textId="77777777" w:rsidR="00F3669D" w:rsidRDefault="00F3669D" w:rsidP="00F3669D">
      <w:pPr>
        <w:pStyle w:val="ProductList-Body"/>
      </w:pPr>
    </w:p>
    <w:p w14:paraId="4FDCCA0B" w14:textId="66C5D428" w:rsidR="00F3669D" w:rsidRPr="00F3669D" w:rsidRDefault="00F3669D" w:rsidP="00F3669D">
      <w:pPr>
        <w:pStyle w:val="ProductList-Body"/>
        <w:rPr>
          <w:b/>
        </w:rPr>
      </w:pPr>
      <w:r w:rsidRPr="008507CF">
        <w:rPr>
          <w:b/>
          <w:color w:val="00188F"/>
        </w:rPr>
        <w:t>Applicability of Supplemental Terms</w:t>
      </w:r>
    </w:p>
    <w:p w14:paraId="4FDCCA0C" w14:textId="77777777" w:rsidR="00F3669D" w:rsidRDefault="00F3669D" w:rsidP="00F3669D">
      <w:pPr>
        <w:pStyle w:val="ProductList-Body"/>
      </w:pPr>
      <w:r>
        <w:t>These Supplemental Terms apply only to customer’s purchase and use of Online Services and Services.  In the case of any conflict between these Supplemental Terms and the terms and conditions of the Master Agreement or Agreement that are not expressly resolved by their terms, these Supplemental Terms control.</w:t>
      </w:r>
    </w:p>
    <w:p w14:paraId="4FDCCA0D" w14:textId="77777777" w:rsidR="00F3669D" w:rsidRDefault="00F3669D" w:rsidP="00F3669D">
      <w:pPr>
        <w:pStyle w:val="ProductList-Body"/>
      </w:pPr>
    </w:p>
    <w:p w14:paraId="4ACE10FC" w14:textId="77777777" w:rsidR="005E3CA9" w:rsidRDefault="005E3CA9">
      <w:pPr>
        <w:rPr>
          <w:b/>
          <w:color w:val="00188F"/>
          <w:sz w:val="18"/>
        </w:rPr>
      </w:pPr>
      <w:r>
        <w:rPr>
          <w:b/>
          <w:color w:val="00188F"/>
        </w:rPr>
        <w:br w:type="page"/>
      </w:r>
    </w:p>
    <w:p w14:paraId="4FDCCA0E" w14:textId="473802BE" w:rsidR="00F3669D" w:rsidRPr="00F3669D" w:rsidRDefault="008507CF" w:rsidP="00F3669D">
      <w:pPr>
        <w:pStyle w:val="ProductList-Body"/>
        <w:rPr>
          <w:b/>
        </w:rPr>
      </w:pPr>
      <w:r>
        <w:rPr>
          <w:b/>
          <w:color w:val="00188F"/>
        </w:rPr>
        <w:t xml:space="preserve">Limited </w:t>
      </w:r>
      <w:r w:rsidRPr="000B0114">
        <w:rPr>
          <w:b/>
          <w:color w:val="00188F"/>
        </w:rPr>
        <w:t>W</w:t>
      </w:r>
      <w:r w:rsidR="00F3669D" w:rsidRPr="000B0114">
        <w:rPr>
          <w:b/>
          <w:color w:val="00188F"/>
        </w:rPr>
        <w:t>arranty</w:t>
      </w:r>
      <w:r w:rsidR="00F3669D" w:rsidRPr="008507CF">
        <w:rPr>
          <w:b/>
          <w:color w:val="00188F"/>
        </w:rPr>
        <w:t xml:space="preserve"> for Online Services</w:t>
      </w:r>
    </w:p>
    <w:p w14:paraId="4FDCCA0F" w14:textId="77777777" w:rsidR="00F3669D" w:rsidRDefault="00F3669D" w:rsidP="00F3669D">
      <w:pPr>
        <w:pStyle w:val="ProductList-Body"/>
      </w:pPr>
      <w:r>
        <w:t>Microsoft warrants that the Online Services will perform in accordance with the applicable Service Level Agreement.  This limited warranty is for the duration of customer’s use of the Online Service, subject to the notice requirements in the applicable Service Level Agreement.</w:t>
      </w:r>
    </w:p>
    <w:p w14:paraId="4FDCCA10" w14:textId="77777777" w:rsidR="00F3669D" w:rsidRDefault="00F3669D" w:rsidP="00F3669D">
      <w:pPr>
        <w:pStyle w:val="ProductList-Body"/>
      </w:pPr>
    </w:p>
    <w:p w14:paraId="4FDCCA11" w14:textId="77777777" w:rsidR="00F3669D" w:rsidRDefault="00F3669D" w:rsidP="00F3669D">
      <w:pPr>
        <w:pStyle w:val="ProductList-Body"/>
      </w:pPr>
      <w:r>
        <w:t>If Microsoft fails to meet this limited warranty and customer notifies Microsoft within the warranty term, then Microsoft will provide the remedies identified in the Service Level Agreement for the affected Online Service.  These are customer’s only remedies for breach of the limited warranty, unless other remedies are required to be provided under applicable law.</w:t>
      </w:r>
    </w:p>
    <w:p w14:paraId="4FDCCA12" w14:textId="77777777" w:rsidR="00F3669D" w:rsidRDefault="00F3669D" w:rsidP="00F3669D">
      <w:pPr>
        <w:pStyle w:val="ProductList-Body"/>
      </w:pPr>
      <w:r>
        <w:t>This limited warranty is subject to the following limitations:</w:t>
      </w:r>
    </w:p>
    <w:p w14:paraId="4FDCCA14" w14:textId="79CFF651" w:rsidR="00F3669D" w:rsidRDefault="00F3669D" w:rsidP="00913546">
      <w:pPr>
        <w:pStyle w:val="ProductList-Body"/>
        <w:numPr>
          <w:ilvl w:val="0"/>
          <w:numId w:val="12"/>
        </w:numPr>
        <w:ind w:left="450" w:hanging="270"/>
      </w:pPr>
      <w:r>
        <w:t xml:space="preserve">the limited warranty does not cover problems caused by accident, abuse or use in a manner inconsistent with this customer’s Volume Licensing agreement or the </w:t>
      </w:r>
      <w:r w:rsidR="006C0B5E">
        <w:t>Online Services Use Rights</w:t>
      </w:r>
      <w:r>
        <w:t>, or resulting from events beyond Microsoft’s reasonable control;</w:t>
      </w:r>
    </w:p>
    <w:p w14:paraId="4FDCCA15" w14:textId="77777777" w:rsidR="00F3669D" w:rsidRDefault="00F3669D" w:rsidP="00913546">
      <w:pPr>
        <w:pStyle w:val="ProductList-Body"/>
        <w:numPr>
          <w:ilvl w:val="0"/>
          <w:numId w:val="12"/>
        </w:numPr>
        <w:ind w:left="450" w:hanging="270"/>
      </w:pPr>
      <w:r>
        <w:t>the limited warranty does not apply to free, trial, pre-release, or beta versions of the Online Services; and</w:t>
      </w:r>
    </w:p>
    <w:p w14:paraId="4FDCCA16" w14:textId="77777777" w:rsidR="00F3669D" w:rsidRDefault="00F3669D" w:rsidP="00913546">
      <w:pPr>
        <w:pStyle w:val="ProductList-Body"/>
        <w:numPr>
          <w:ilvl w:val="0"/>
          <w:numId w:val="12"/>
        </w:numPr>
        <w:ind w:left="450" w:hanging="270"/>
      </w:pPr>
      <w:r>
        <w:t>the limited warranty does not apply to problems caused by the failure to meet minimum system requirements.</w:t>
      </w:r>
    </w:p>
    <w:p w14:paraId="4FDCCA17" w14:textId="77777777" w:rsidR="00F3669D" w:rsidRDefault="00F3669D" w:rsidP="00F3669D">
      <w:pPr>
        <w:pStyle w:val="ProductList-Body"/>
      </w:pPr>
    </w:p>
    <w:p w14:paraId="6AE66D56" w14:textId="654D9002" w:rsidR="006C0B5E" w:rsidRDefault="00F3669D" w:rsidP="00913546">
      <w:pPr>
        <w:pStyle w:val="ProductList-Body"/>
        <w:numPr>
          <w:ilvl w:val="0"/>
          <w:numId w:val="12"/>
        </w:numPr>
        <w:ind w:left="450" w:hanging="270"/>
      </w:pPr>
      <w:r w:rsidRPr="00F3669D">
        <w:rPr>
          <w:b/>
        </w:rPr>
        <w:t>OTHER THAN THIS LIMITED WARRANTY, MICROSOFT PROVIDES NO OTHER EXPRESS OR IMPLIED WARRANTIES OR CONDITIONS. MICROSOFT DISCLAIMS ANY IMPLIED REPRESENTATIONS, WARRANTIES OR CONDITIONS, INCLUDING WARRANTIES OF MERCHANTABILITY, FITNESS FOR A PARTICULAR PURPOSE, SATISFACTORY QUALITY, TITLE OR NON-INFRINGEMENT.  THESE DISCLAIMERS WILL APPLY UNLESS APPLICABLE LAW DOES NOT PERMIT THEM.</w:t>
      </w:r>
      <w:r w:rsidR="006C0B5E" w:rsidRPr="006C0B5E">
        <w:t xml:space="preserve"> </w:t>
      </w:r>
      <w:r w:rsidR="006C0B5E">
        <w:t>Any implied warranties, guarantees or conditions not able to be disclaimed as a matter of law last for one year from the start of the limited warranty.</w:t>
      </w:r>
    </w:p>
    <w:p w14:paraId="4FDCCA19" w14:textId="77777777" w:rsidR="00F3669D" w:rsidRDefault="00F3669D" w:rsidP="00F3669D">
      <w:pPr>
        <w:pStyle w:val="ProductList-Body"/>
      </w:pPr>
    </w:p>
    <w:p w14:paraId="4FDCCA1A" w14:textId="28ED404B" w:rsidR="00F3669D" w:rsidRPr="00F3669D" w:rsidRDefault="00F3669D" w:rsidP="00F3669D">
      <w:pPr>
        <w:pStyle w:val="ProductList-Body"/>
        <w:rPr>
          <w:b/>
        </w:rPr>
      </w:pPr>
      <w:r w:rsidRPr="008507CF">
        <w:rPr>
          <w:b/>
          <w:color w:val="00188F"/>
        </w:rPr>
        <w:t xml:space="preserve">Privacy and </w:t>
      </w:r>
      <w:r w:rsidR="008507CF">
        <w:rPr>
          <w:b/>
          <w:color w:val="00188F"/>
        </w:rPr>
        <w:t>S</w:t>
      </w:r>
      <w:r w:rsidRPr="008507CF">
        <w:rPr>
          <w:b/>
          <w:color w:val="00188F"/>
        </w:rPr>
        <w:t>ecurity</w:t>
      </w:r>
    </w:p>
    <w:p w14:paraId="4FDCCA1B" w14:textId="0070903A" w:rsidR="00F3669D" w:rsidRDefault="00F3669D" w:rsidP="00F3669D">
      <w:pPr>
        <w:pStyle w:val="ProductList-Body"/>
      </w:pPr>
      <w:r>
        <w:t>Microsoft and customer will each comply with all applicable laws and regulations (including applicable security breach notification law).  However, Microsoft is not responsible for compliance with any laws or regulations applicable to customer or customer’s industry that are not also generally applicable to information technology services providers.  Customer consents to the processing of personal information by Microsoft and its agents to facilitate the subject matter of the Agreement, including these Supplemental Terms</w:t>
      </w:r>
      <w:r w:rsidR="006C0B5E">
        <w:t xml:space="preserve"> and Conditions</w:t>
      </w:r>
      <w:r>
        <w:t>.</w:t>
      </w:r>
    </w:p>
    <w:p w14:paraId="4FDCCA1C" w14:textId="77777777" w:rsidR="00F3669D" w:rsidRDefault="00F3669D" w:rsidP="00F3669D">
      <w:pPr>
        <w:pStyle w:val="ProductList-Body"/>
      </w:pPr>
    </w:p>
    <w:p w14:paraId="4FDCCA1D" w14:textId="01A758DC" w:rsidR="00F3669D" w:rsidRDefault="00F3669D" w:rsidP="00F3669D">
      <w:pPr>
        <w:pStyle w:val="ProductList-Body"/>
      </w:pPr>
      <w:r>
        <w:t>Customer may choose to provide personal information to Microsoft of third parties (including customer’s contacts, resellers, distributors, administrators, and employees) in connection with the use of the Online Services or as part of the Agreement.  Customer will obtain all required consents from third parties under applicable privacy and data protection laws before providing personal information to Microsoft.</w:t>
      </w:r>
    </w:p>
    <w:p w14:paraId="7959BE95" w14:textId="77777777" w:rsidR="006C0B5E" w:rsidRDefault="006C0B5E" w:rsidP="00F3669D">
      <w:pPr>
        <w:pStyle w:val="ProductList-Body"/>
      </w:pPr>
    </w:p>
    <w:p w14:paraId="4FDCCA1E" w14:textId="0C08ACD8" w:rsidR="00F3669D" w:rsidRDefault="00F3669D" w:rsidP="00F3669D">
      <w:pPr>
        <w:pStyle w:val="ProductList-Body"/>
      </w:pPr>
      <w:r>
        <w:t xml:space="preserve">The personal information customer provides in connection with the Agreement or the use of the Online Services will be processed according to the privacy statement available at </w:t>
      </w:r>
      <w:hyperlink r:id="rId82" w:history="1">
        <w:r w:rsidRPr="00190243">
          <w:rPr>
            <w:rStyle w:val="Hyperlink"/>
          </w:rPr>
          <w:t>https://www.microsoft.com/licensing/servicecenter</w:t>
        </w:r>
      </w:hyperlink>
      <w:r>
        <w:t xml:space="preserve">, except that </w:t>
      </w:r>
      <w:r w:rsidR="004F36CE">
        <w:t>p</w:t>
      </w:r>
      <w:r>
        <w:t xml:space="preserve">roduct-specific privacy statements and additional privacy and security details related to specific Online Services are in the </w:t>
      </w:r>
      <w:r w:rsidR="006C0B5E">
        <w:t>Online Services Use Rights</w:t>
      </w:r>
      <w:r>
        <w:t xml:space="preserve">. Personal data collected through the Online Services or Services may be transferred, stored and processed in the United States or any other country in which Microsoft or its service providers maintain facilities.  By using the Online Services, customer consents to the foregoing.  Microsoft abides by the EU Safe Harbor and the Swiss Safe Harbor frameworks as set forth by the U.S. Department of Commerce regarding the collection, use, and retention of data from the European Union, the European Economic Area, and Switzerland.  </w:t>
      </w:r>
    </w:p>
    <w:p w14:paraId="4FDCCA1F" w14:textId="77777777" w:rsidR="00F3669D" w:rsidRDefault="00F3669D" w:rsidP="00F3669D">
      <w:pPr>
        <w:pStyle w:val="ProductList-Body"/>
      </w:pPr>
    </w:p>
    <w:p w14:paraId="4FDCCA20" w14:textId="62D63E66" w:rsidR="00F3669D" w:rsidRPr="00F3669D" w:rsidRDefault="008507CF" w:rsidP="00F3669D">
      <w:pPr>
        <w:pStyle w:val="ProductList-Body"/>
        <w:rPr>
          <w:b/>
        </w:rPr>
      </w:pPr>
      <w:r>
        <w:rPr>
          <w:b/>
          <w:color w:val="00188F"/>
        </w:rPr>
        <w:t>Customer’s A</w:t>
      </w:r>
      <w:r w:rsidR="00F3669D" w:rsidRPr="008507CF">
        <w:rPr>
          <w:b/>
          <w:color w:val="00188F"/>
        </w:rPr>
        <w:t xml:space="preserve">greement to </w:t>
      </w:r>
      <w:r>
        <w:rPr>
          <w:b/>
          <w:color w:val="00188F"/>
        </w:rPr>
        <w:t>P</w:t>
      </w:r>
      <w:r w:rsidR="00F3669D" w:rsidRPr="008507CF">
        <w:rPr>
          <w:b/>
          <w:color w:val="00188F"/>
        </w:rPr>
        <w:t>rotect</w:t>
      </w:r>
    </w:p>
    <w:p w14:paraId="4FDCCA21" w14:textId="77777777" w:rsidR="00F3669D" w:rsidRDefault="00F3669D" w:rsidP="00F3669D">
      <w:pPr>
        <w:pStyle w:val="ProductList-Body"/>
      </w:pPr>
      <w:r>
        <w:t>Customer will defend Microsoft against any claims made by an unaffiliated third party that:</w:t>
      </w:r>
    </w:p>
    <w:p w14:paraId="4FDCCA22" w14:textId="77777777" w:rsidR="00F3669D" w:rsidRDefault="00F3669D" w:rsidP="00913546">
      <w:pPr>
        <w:pStyle w:val="ProductList-Body"/>
        <w:numPr>
          <w:ilvl w:val="0"/>
          <w:numId w:val="13"/>
        </w:numPr>
        <w:ind w:left="450" w:hanging="270"/>
      </w:pPr>
      <w:r>
        <w:t>any Customer Data or non-Microsoft software Microsoft hosts on customer’s behalf infringes the third party’s patent, copyright, or trademark or makes unlawful use of its Trade Secret; or</w:t>
      </w:r>
    </w:p>
    <w:p w14:paraId="4FDCCA23" w14:textId="77777777" w:rsidR="00F3669D" w:rsidRDefault="00F3669D" w:rsidP="00913546">
      <w:pPr>
        <w:pStyle w:val="ProductList-Body"/>
        <w:numPr>
          <w:ilvl w:val="0"/>
          <w:numId w:val="13"/>
        </w:numPr>
        <w:ind w:left="450" w:hanging="270"/>
      </w:pPr>
      <w:r>
        <w:t>arise from violation of the terms of the Acceptable Use Policy, which is described in the Product Use Rights.</w:t>
      </w:r>
    </w:p>
    <w:p w14:paraId="4FDCCA24" w14:textId="77777777" w:rsidR="00F3669D" w:rsidRDefault="00F3669D" w:rsidP="00F3669D">
      <w:pPr>
        <w:pStyle w:val="ProductList-Body"/>
      </w:pPr>
    </w:p>
    <w:p w14:paraId="4FDCCA25" w14:textId="77777777" w:rsidR="00F3669D" w:rsidRDefault="00F3669D" w:rsidP="00F3669D">
      <w:pPr>
        <w:pStyle w:val="ProductList-Body"/>
      </w:pPr>
      <w:r>
        <w:t>Customer must pay the amount of any resulting adverse final judgment (or settlement to which customer consents).  This section provides Microsoft’s exclusive remedy for these claims.</w:t>
      </w:r>
    </w:p>
    <w:p w14:paraId="4FDCCA26" w14:textId="77777777" w:rsidR="00F3669D" w:rsidRDefault="00F3669D" w:rsidP="00F3669D">
      <w:pPr>
        <w:pStyle w:val="ProductList-Body"/>
      </w:pPr>
    </w:p>
    <w:p w14:paraId="4FDCCA27" w14:textId="77777777" w:rsidR="00F3669D" w:rsidRDefault="00F3669D" w:rsidP="00F3669D">
      <w:pPr>
        <w:pStyle w:val="ProductList-Body"/>
      </w:pPr>
      <w:r>
        <w:t>Microsoft must notify customer promptly in writing of a claim subject to this section.  Microsoft must (1) give customer sole control over the defense or settlement of such claim; and (2) provide reasonable assistance in defending the claim.  Customer will reimburse Microsoft for reasonable out of pocket expenses that it incurs in providing assistance.</w:t>
      </w:r>
    </w:p>
    <w:p w14:paraId="4FDCCA28" w14:textId="77777777" w:rsidR="00F3669D" w:rsidRDefault="00F3669D" w:rsidP="00F3669D">
      <w:pPr>
        <w:pStyle w:val="ProductList-Body"/>
      </w:pPr>
    </w:p>
    <w:p w14:paraId="4FDCCA29" w14:textId="5FC76464" w:rsidR="00F3669D" w:rsidRPr="008507CF" w:rsidRDefault="008507CF" w:rsidP="00F3669D">
      <w:pPr>
        <w:pStyle w:val="ProductList-Body"/>
        <w:rPr>
          <w:b/>
          <w:color w:val="00188F"/>
        </w:rPr>
      </w:pPr>
      <w:r w:rsidRPr="008507CF">
        <w:rPr>
          <w:b/>
          <w:color w:val="00188F"/>
        </w:rPr>
        <w:t>Limitation on L</w:t>
      </w:r>
      <w:r w:rsidR="00F3669D" w:rsidRPr="008507CF">
        <w:rPr>
          <w:b/>
          <w:color w:val="00188F"/>
        </w:rPr>
        <w:t>iability</w:t>
      </w:r>
    </w:p>
    <w:p w14:paraId="4FDCCA2A" w14:textId="57014FAF" w:rsidR="00F3669D" w:rsidRDefault="00F3669D" w:rsidP="00F3669D">
      <w:pPr>
        <w:pStyle w:val="ProductList-Body"/>
      </w:pPr>
      <w:r>
        <w:t xml:space="preserve">To the extent permitted by applicable law, the liability of each party, its Affiliates, and its Contractors arising in connection with the Online Service is limited to direct damages up the amount </w:t>
      </w:r>
      <w:r w:rsidR="006C0B5E">
        <w:t>C</w:t>
      </w:r>
      <w:r>
        <w:t xml:space="preserve">ustomer </w:t>
      </w:r>
      <w:r w:rsidR="006C0B5E">
        <w:t xml:space="preserve">was required to </w:t>
      </w:r>
      <w:r>
        <w:t>pa</w:t>
      </w:r>
      <w:r w:rsidR="006C0B5E">
        <w:t>y</w:t>
      </w:r>
      <w:r>
        <w:t xml:space="preserve"> for the Online Services during the prior 12 months</w:t>
      </w:r>
      <w:r w:rsidR="006C0B5E">
        <w:t xml:space="preserve"> before the cause of action arose; provided, that</w:t>
      </w:r>
      <w:r w:rsidR="006C0B5E" w:rsidRPr="006C0B5E">
        <w:t xml:space="preserve"> in no event will a party’s aggregate liability for any Online Service exceed the amount paid for that Online Service under the applicable Supplemental Agreement</w:t>
      </w:r>
      <w:r>
        <w:t>.  These limitations apply regardless of whether the liability is based on breach of contract, tort (including negligence), strict liability, breach of warranties, or any other legal theory.  However, these monetary limitations will not apply to:</w:t>
      </w:r>
    </w:p>
    <w:p w14:paraId="4FDCCA2B" w14:textId="77777777" w:rsidR="00F3669D" w:rsidRDefault="00F3669D" w:rsidP="00913546">
      <w:pPr>
        <w:pStyle w:val="ProductList-Body"/>
        <w:numPr>
          <w:ilvl w:val="0"/>
          <w:numId w:val="14"/>
        </w:numPr>
        <w:ind w:left="450" w:hanging="270"/>
      </w:pPr>
      <w:r>
        <w:t>Microsoft’s obligations under the section of the Master Agreement titled “Defense of infringement, misappropriation, and third party claims” or customer’s obligations under the section of these Supplemental Terms titled “Customer’s agreement to protect”;</w:t>
      </w:r>
    </w:p>
    <w:p w14:paraId="4FDCCA2C" w14:textId="77777777" w:rsidR="00F3669D" w:rsidRDefault="00F3669D" w:rsidP="00913546">
      <w:pPr>
        <w:pStyle w:val="ProductList-Body"/>
        <w:numPr>
          <w:ilvl w:val="0"/>
          <w:numId w:val="14"/>
        </w:numPr>
        <w:ind w:left="450" w:hanging="270"/>
      </w:pPr>
      <w:r>
        <w:t xml:space="preserve">liabilities arising out of any breach by either party of its obligations under the section of the Master Agreement entitled “Confidentiality”, except that Microsoft’s liability arising out of or in relation to Customer Data shall in all cases be limited to the amount customer paid for the Online Services giving rise to that liability during the prior 12 months; and </w:t>
      </w:r>
    </w:p>
    <w:p w14:paraId="4FDCCA2D" w14:textId="77777777" w:rsidR="00F3669D" w:rsidRDefault="00F3669D" w:rsidP="00913546">
      <w:pPr>
        <w:pStyle w:val="ProductList-Body"/>
        <w:numPr>
          <w:ilvl w:val="0"/>
          <w:numId w:val="14"/>
        </w:numPr>
        <w:ind w:left="450" w:hanging="270"/>
      </w:pPr>
      <w:r>
        <w:t>violation by either party of the other party’s intellectual property rights.</w:t>
      </w:r>
    </w:p>
    <w:p w14:paraId="4FDCCA2E" w14:textId="77777777" w:rsidR="00F3669D" w:rsidRDefault="00F3669D" w:rsidP="00F3669D">
      <w:pPr>
        <w:pStyle w:val="ProductList-Body"/>
      </w:pPr>
    </w:p>
    <w:p w14:paraId="4FDCCA2F" w14:textId="77777777" w:rsidR="00F3669D" w:rsidRDefault="00F3669D" w:rsidP="00F3669D">
      <w:pPr>
        <w:pStyle w:val="ProductList-Body"/>
      </w:pPr>
      <w:r>
        <w:t>TO THE EXTENT PERMITTED BY APPLICABLE LAW, WHATEVER THE LEGAL BASIS FOR THE CLAIM, NEITHER PARTY, NOR ANY OF ITS AFFILIATES OR CONTRACTORS, WILL BE LIABLE FOR ANY INDIRECT, CONSEQUENTIAL, SPECIAL, OR INCIDENTAL DAMAGES, OR DAMAGES FOR LOST PROFITS, REVENUES, BUSINESS INTERRUPTION, OR LOSS OF BUSINESS INFORMATION ARISING IN CONNECTION WITH THE AGREEMENT OR THESE SUPPLEMENTAL TERMS, EVEN IF ADVISED OF THE POSSIBILITY OF SUCH DAMAGES OR IF SUCH POSSIBILITY WAS REASONABLY FORESEEABLE.  HOWEVER, THIS EXCLUSION DOES NOT APPLY TO EITHER PARTY’S LIABILITY TO THE OTHER FOR VIOLATION OF ITS CONFIDENTIALITY OBLIGATIONS (EXCEPT TO THE EXTENT THAT SUCH VIOLATION RELATES TO CUSTOMER DATA), THE OTHER PARTY’S INTELLECTUAL PROPERTY RIGHTS, OR MICROSOFT’S OBLIGATIONS IN THE SECTION OF THE MASTER AGREEMENT TITLED “DEFENSE OF INFRINGEMENT, MISAPPROPRIATION, AND THIRD PARTY CLAIMS” OR CUSTOMER’S OBLIGATIONS IN THE SECTION OF THESE SUPPLEMENTAL TERMS TITLED “CUSTOMER’S AGREEMENT TO PROTECT.”</w:t>
      </w:r>
    </w:p>
    <w:p w14:paraId="4FDCCA30" w14:textId="77777777" w:rsidR="00F3669D" w:rsidRDefault="00F3669D" w:rsidP="00F3669D">
      <w:pPr>
        <w:pStyle w:val="ProductList-Body"/>
      </w:pPr>
    </w:p>
    <w:p w14:paraId="4FDCCA31" w14:textId="2B2A7F1C" w:rsidR="00F3669D" w:rsidRPr="00F3669D" w:rsidRDefault="00F3669D" w:rsidP="00F3669D">
      <w:pPr>
        <w:pStyle w:val="ProductList-Body"/>
        <w:rPr>
          <w:b/>
        </w:rPr>
      </w:pPr>
      <w:r w:rsidRPr="008507CF">
        <w:rPr>
          <w:b/>
          <w:color w:val="00188F"/>
        </w:rPr>
        <w:t>Subcontractors</w:t>
      </w:r>
    </w:p>
    <w:p w14:paraId="4FDCCA32" w14:textId="77777777" w:rsidR="00FA00BF" w:rsidRDefault="00F3669D" w:rsidP="00F3669D">
      <w:pPr>
        <w:pStyle w:val="ProductList-Body"/>
      </w:pPr>
      <w:r>
        <w:t>Microsoft may use Contractors to support Online Services.  Microsoft will be responsible for their performance subject to the terms of Customer’s Volume Licensing agreement.</w:t>
      </w:r>
    </w:p>
    <w:p w14:paraId="4FDCCA33" w14:textId="77777777" w:rsidR="006B2591" w:rsidRDefault="006B2591" w:rsidP="004F3C6D">
      <w:pPr>
        <w:pStyle w:val="ProductList-Body"/>
      </w:pPr>
    </w:p>
    <w:p w14:paraId="4FDCCA34" w14:textId="77777777" w:rsidR="006B2591" w:rsidRDefault="006B2591" w:rsidP="004F3C6D">
      <w:pPr>
        <w:pStyle w:val="ProductList-Body"/>
      </w:pPr>
    </w:p>
    <w:p w14:paraId="4FDCCA35" w14:textId="77777777" w:rsidR="006B2591" w:rsidRDefault="006B2591" w:rsidP="004F3C6D">
      <w:pPr>
        <w:pStyle w:val="ProductList-Body"/>
        <w:sectPr w:rsidR="006B2591" w:rsidSect="00F20AFE">
          <w:footerReference w:type="default" r:id="rId83"/>
          <w:pgSz w:w="12240" w:h="15840"/>
          <w:pgMar w:top="1440" w:right="720" w:bottom="1440" w:left="720" w:header="720" w:footer="720" w:gutter="0"/>
          <w:cols w:space="720"/>
          <w:docGrid w:linePitch="360"/>
        </w:sectPr>
      </w:pPr>
    </w:p>
    <w:p w14:paraId="4FDCCA36" w14:textId="77777777" w:rsidR="006B2591" w:rsidRDefault="006B2591" w:rsidP="00661180">
      <w:pPr>
        <w:pStyle w:val="ProductList-SectionHeading"/>
        <w:outlineLvl w:val="0"/>
      </w:pPr>
      <w:bookmarkStart w:id="1699" w:name="AppendixB"/>
      <w:bookmarkStart w:id="1700" w:name="_Toc378147692"/>
      <w:bookmarkStart w:id="1701" w:name="_Toc378151589"/>
      <w:bookmarkStart w:id="1702" w:name="_Toc379797468"/>
      <w:bookmarkStart w:id="1703" w:name="_Toc380513504"/>
      <w:bookmarkStart w:id="1704" w:name="_Toc380655553"/>
      <w:bookmarkStart w:id="1705" w:name="_Toc404601368"/>
      <w:r>
        <w:t>Appendix B – Product Promotions</w:t>
      </w:r>
      <w:bookmarkEnd w:id="1699"/>
      <w:bookmarkEnd w:id="1700"/>
      <w:bookmarkEnd w:id="1701"/>
      <w:bookmarkEnd w:id="1702"/>
      <w:bookmarkEnd w:id="1703"/>
      <w:bookmarkEnd w:id="1704"/>
      <w:bookmarkEnd w:id="1705"/>
    </w:p>
    <w:p w14:paraId="1223099D" w14:textId="425524C3" w:rsidR="00D74656" w:rsidRPr="000B0114" w:rsidRDefault="00D74656" w:rsidP="00D74656">
      <w:pPr>
        <w:pStyle w:val="ProductList-Offering1Heading"/>
      </w:pPr>
      <w:bookmarkStart w:id="1706" w:name="_Toc404601369"/>
      <w:r w:rsidRPr="000B0114">
        <w:t>Azure Consumption Incentive Promotion</w:t>
      </w:r>
      <w:bookmarkEnd w:id="1706"/>
    </w:p>
    <w:p w14:paraId="65348D98" w14:textId="71287819" w:rsidR="00D74656" w:rsidRPr="000B0114" w:rsidRDefault="00D74656" w:rsidP="00D74656">
      <w:pPr>
        <w:pStyle w:val="ProductList-Body"/>
        <w:rPr>
          <w:b/>
          <w:color w:val="00188F"/>
        </w:rPr>
      </w:pPr>
      <w:r w:rsidRPr="000B0114">
        <w:rPr>
          <w:b/>
          <w:color w:val="00188F"/>
        </w:rPr>
        <w:t xml:space="preserve">New Customers </w:t>
      </w:r>
    </w:p>
    <w:p w14:paraId="2C28FDF3" w14:textId="242512B3" w:rsidR="00D74656" w:rsidRPr="000B0114" w:rsidRDefault="00D74656" w:rsidP="00D74656">
      <w:pPr>
        <w:pStyle w:val="ProductList-Body"/>
      </w:pPr>
      <w:r w:rsidRPr="000B0114">
        <w:t xml:space="preserve">Customers who place a qualifying order for Azure Monetary Commitment (“MC”) for the first time through Volume Licensing with an Azure coverage start date of September 1, 2014 through January </w:t>
      </w:r>
      <w:r w:rsidR="000019EE">
        <w:t>3</w:t>
      </w:r>
      <w:r w:rsidRPr="000B0114">
        <w:t>1, 2015, will receive a MC credit equal to 100% their MC units consumed during the first 3 months of their coverage period, up to a maximum of 25% of the MC ordered. To qualify, an order must:</w:t>
      </w:r>
    </w:p>
    <w:p w14:paraId="3BA3252D" w14:textId="1BB80D60" w:rsidR="00D74656" w:rsidRPr="000B0114" w:rsidRDefault="00D74656" w:rsidP="00913546">
      <w:pPr>
        <w:pStyle w:val="ProductList-Body"/>
        <w:numPr>
          <w:ilvl w:val="0"/>
          <w:numId w:val="48"/>
        </w:numPr>
        <w:ind w:left="450" w:hanging="270"/>
      </w:pPr>
      <w:r w:rsidRPr="000B0114">
        <w:t>Be made within 6 months of either their enrollment start date or most recent enrollment anniversary; and</w:t>
      </w:r>
    </w:p>
    <w:p w14:paraId="7CD5F747" w14:textId="7EE5E933" w:rsidR="00D74656" w:rsidRPr="000B0114" w:rsidRDefault="00D74656" w:rsidP="00913546">
      <w:pPr>
        <w:pStyle w:val="ProductList-Body"/>
        <w:numPr>
          <w:ilvl w:val="0"/>
          <w:numId w:val="48"/>
        </w:numPr>
        <w:ind w:left="450" w:hanging="270"/>
      </w:pPr>
      <w:r w:rsidRPr="000B0114">
        <w:t>Include a MC minimum determined by multiplying the number of MC units by the number of months remaining to next anniversary, the result of which must be 504 or more.</w:t>
      </w:r>
    </w:p>
    <w:p w14:paraId="377C4705" w14:textId="553034C0" w:rsidR="00D74656" w:rsidRPr="000B0114" w:rsidRDefault="00D74656" w:rsidP="00D74656">
      <w:pPr>
        <w:pStyle w:val="ProductList-Body"/>
      </w:pPr>
    </w:p>
    <w:p w14:paraId="35BD57C5" w14:textId="6BB18E2E" w:rsidR="00D74656" w:rsidRPr="000B0114" w:rsidRDefault="00D74656" w:rsidP="00D74656">
      <w:pPr>
        <w:pStyle w:val="ProductList-Body"/>
      </w:pPr>
      <w:r w:rsidRPr="000B0114">
        <w:t xml:space="preserve">Additional orders made within the promotional period under separate enrollments may qualify for their own MC Credit. Promotional requirements must be met for each enrollment separately. </w:t>
      </w:r>
    </w:p>
    <w:p w14:paraId="3BDCE8F3" w14:textId="15A8755F" w:rsidR="00D74656" w:rsidRPr="000B0114" w:rsidRDefault="00D74656" w:rsidP="00D74656">
      <w:pPr>
        <w:pStyle w:val="ProductList-Body"/>
      </w:pPr>
    </w:p>
    <w:p w14:paraId="24E17797" w14:textId="7AAB7E52" w:rsidR="00D74656" w:rsidRPr="000B0114" w:rsidRDefault="00D74656" w:rsidP="00D74656">
      <w:pPr>
        <w:pStyle w:val="ProductList-Body"/>
        <w:rPr>
          <w:b/>
          <w:color w:val="00188F"/>
        </w:rPr>
      </w:pPr>
      <w:r w:rsidRPr="000B0114">
        <w:rPr>
          <w:b/>
          <w:color w:val="00188F"/>
        </w:rPr>
        <w:t>Existing Customers</w:t>
      </w:r>
    </w:p>
    <w:p w14:paraId="78B59001" w14:textId="0CAD8F6E" w:rsidR="00D74656" w:rsidRPr="000B0114" w:rsidRDefault="00D74656" w:rsidP="00D74656">
      <w:pPr>
        <w:pStyle w:val="ProductList-Body"/>
      </w:pPr>
      <w:r w:rsidRPr="000B0114">
        <w:t xml:space="preserve">Existing Azure customers who place a qualifying order with a coverage start date from September 1, 2014 through January </w:t>
      </w:r>
      <w:r w:rsidR="000019EE">
        <w:t>3</w:t>
      </w:r>
      <w:r w:rsidRPr="000B0114">
        <w:t xml:space="preserve">1, 2015 which increases their Annual Commitment (from prior year including any additional orders placed in the prior year) by 50%, will receive a MC credit equivalent to 100% of New consumption during the first 3 months from anniversary up to a maximum of 25% of their annuity commitment. To qualify, an order must: </w:t>
      </w:r>
    </w:p>
    <w:p w14:paraId="68626062" w14:textId="32B717EE" w:rsidR="00D74656" w:rsidRPr="000B0114" w:rsidRDefault="00D74656" w:rsidP="00913546">
      <w:pPr>
        <w:pStyle w:val="ProductList-Body"/>
        <w:numPr>
          <w:ilvl w:val="0"/>
          <w:numId w:val="49"/>
        </w:numPr>
        <w:ind w:left="450" w:hanging="270"/>
      </w:pPr>
      <w:r w:rsidRPr="000B0114">
        <w:t xml:space="preserve">Be made within 6 months of the enrollment start date or most recent anniversary; and </w:t>
      </w:r>
    </w:p>
    <w:p w14:paraId="211890B5" w14:textId="56401C51" w:rsidR="00D74656" w:rsidRPr="000B0114" w:rsidRDefault="00D74656" w:rsidP="00913546">
      <w:pPr>
        <w:pStyle w:val="ProductList-Body"/>
        <w:numPr>
          <w:ilvl w:val="0"/>
          <w:numId w:val="49"/>
        </w:numPr>
        <w:ind w:left="450" w:hanging="270"/>
      </w:pPr>
      <w:r w:rsidRPr="000B0114">
        <w:t>Be made under an enrollment on which Customer has maintained an Annual Commitment of more than 84 Monetary Commitment (“MC”) units for the commitment year.</w:t>
      </w:r>
    </w:p>
    <w:p w14:paraId="467421F5" w14:textId="748B2B5C" w:rsidR="00D74656" w:rsidRPr="000B0114" w:rsidRDefault="00D74656" w:rsidP="00D74656">
      <w:pPr>
        <w:pStyle w:val="ProductList-Body"/>
      </w:pPr>
    </w:p>
    <w:p w14:paraId="7047824D" w14:textId="042FBD55" w:rsidR="00D74656" w:rsidRPr="000B0114" w:rsidRDefault="00D74656" w:rsidP="00D74656">
      <w:pPr>
        <w:pStyle w:val="ProductList-Body"/>
      </w:pPr>
      <w:r w:rsidRPr="000B0114">
        <w:t xml:space="preserve">For the purpose of the promotional offer, </w:t>
      </w:r>
      <w:r w:rsidR="005868CF">
        <w:t>n</w:t>
      </w:r>
      <w:r w:rsidRPr="000B0114">
        <w:t>ew consumption is consumption that exceeds 3 multiplied by the amount of service consumed under the enrollment during the final month of the prior year.</w:t>
      </w:r>
    </w:p>
    <w:p w14:paraId="025EBD10" w14:textId="367F0ABF" w:rsidR="00D74656" w:rsidRPr="000B0114" w:rsidRDefault="00D74656" w:rsidP="00D74656">
      <w:pPr>
        <w:pStyle w:val="ProductList-Body"/>
      </w:pPr>
    </w:p>
    <w:p w14:paraId="0787B04F" w14:textId="42CC02F3" w:rsidR="00D74656" w:rsidRPr="000B0114" w:rsidRDefault="00D74656" w:rsidP="00D74656">
      <w:pPr>
        <w:pStyle w:val="ProductList-Body"/>
        <w:rPr>
          <w:b/>
          <w:color w:val="00188F"/>
        </w:rPr>
      </w:pPr>
      <w:r w:rsidRPr="000B0114">
        <w:rPr>
          <w:b/>
          <w:color w:val="00188F"/>
        </w:rPr>
        <w:t>Additional Terms</w:t>
      </w:r>
    </w:p>
    <w:p w14:paraId="7B838198" w14:textId="2799FBA5" w:rsidR="00D74656" w:rsidRPr="000B0114" w:rsidRDefault="00D74656" w:rsidP="00D74656">
      <w:pPr>
        <w:pStyle w:val="ProductList-Body"/>
      </w:pPr>
      <w:r w:rsidRPr="000B0114">
        <w:t>Monetary Commitment credits expire at the enrollment anniversary.</w:t>
      </w:r>
    </w:p>
    <w:p w14:paraId="7F0F8C35" w14:textId="5957BAD6" w:rsidR="00D74656" w:rsidRPr="000B0114" w:rsidRDefault="00D74656" w:rsidP="00D74656">
      <w:pPr>
        <w:pStyle w:val="ProductList-Body"/>
      </w:pPr>
      <w:r w:rsidRPr="000B0114">
        <w:t>This offer cannot be combined with other offers.</w:t>
      </w:r>
    </w:p>
    <w:p w14:paraId="1282C2D2" w14:textId="77777777" w:rsidR="00D74656" w:rsidRDefault="00D74656" w:rsidP="00D74656">
      <w:pPr>
        <w:pStyle w:val="ProductList-Body"/>
        <w:rPr>
          <w:sz w:val="22"/>
        </w:rPr>
      </w:pPr>
    </w:p>
    <w:p w14:paraId="5A7FDC44" w14:textId="77777777" w:rsidR="004B1F8C" w:rsidRPr="000B0114" w:rsidRDefault="004B1F8C" w:rsidP="004B1F8C">
      <w:pPr>
        <w:pStyle w:val="ProductList-Offering1Heading"/>
      </w:pPr>
      <w:bookmarkStart w:id="1707" w:name="_Toc404601370"/>
      <w:r>
        <w:t xml:space="preserve">Azure </w:t>
      </w:r>
      <w:r w:rsidRPr="002F7CB2">
        <w:t>ExpressRoute NSP 10 Mbps Promotion</w:t>
      </w:r>
      <w:bookmarkEnd w:id="1707"/>
    </w:p>
    <w:p w14:paraId="7631FACF" w14:textId="77777777" w:rsidR="004B1F8C" w:rsidRPr="000B0114" w:rsidRDefault="004B1F8C" w:rsidP="004B1F8C">
      <w:pPr>
        <w:pStyle w:val="ProductList-Body"/>
      </w:pPr>
    </w:p>
    <w:p w14:paraId="766FDCCB" w14:textId="77777777" w:rsidR="004B1F8C" w:rsidRDefault="004B1F8C" w:rsidP="004B1F8C">
      <w:pPr>
        <w:pStyle w:val="ProductList-Body"/>
      </w:pPr>
      <w:r>
        <w:t>From January 1, 2015 through June 30</w:t>
      </w:r>
      <w:r w:rsidRPr="00373F81">
        <w:t>th</w:t>
      </w:r>
      <w:r>
        <w:t>, 2015, the Azure ExpressRoute 10 Mbps Network Service Provider services meter is available free of charge to existing and new Azure customers who currently have or purchase an Azure Monetary Commitment. Pricing for the Azure ExpressRoute meter will revert back to standard on July 1, 2015. Network Service Provider charges may apply; contact the specific Telecommunications Partner for further information.</w:t>
      </w:r>
    </w:p>
    <w:p w14:paraId="3C7652DB" w14:textId="77777777" w:rsidR="004B1F8C" w:rsidRDefault="004B1F8C" w:rsidP="004B1F8C">
      <w:pPr>
        <w:pStyle w:val="ProductList-Body"/>
      </w:pPr>
    </w:p>
    <w:p w14:paraId="22555FD2" w14:textId="77777777" w:rsidR="004B1F8C" w:rsidRDefault="004B1F8C" w:rsidP="004B1F8C">
      <w:pPr>
        <w:pStyle w:val="ProductList-Body"/>
      </w:pPr>
      <w:r w:rsidRPr="00373F81">
        <w:rPr>
          <w:b/>
          <w:color w:val="00188F"/>
        </w:rPr>
        <w:t>Notice for Government Customers.</w:t>
      </w:r>
      <w:r>
        <w:t xml:space="preserve"> </w:t>
      </w:r>
    </w:p>
    <w:p w14:paraId="206BA19F" w14:textId="4049C0F9" w:rsidR="000B0114" w:rsidRDefault="004B1F8C" w:rsidP="004B1F8C">
      <w:pPr>
        <w:pStyle w:val="ProductList-Body"/>
      </w:pPr>
      <w:r>
        <w:t>Microsoft waives any and all entitlement to compensation from Customer for the promotional meter referenced above during the promotional period. In compliance with applicable laws and regulations, Microsoft and Customer acknowledge that the promotional meter is for the sole benefit and use of Customer and not provided for the personal use or benefit of any individual government employee.</w:t>
      </w:r>
    </w:p>
    <w:p w14:paraId="4FDCCA40" w14:textId="77777777" w:rsidR="00993957" w:rsidRDefault="00993957" w:rsidP="004F3C6D">
      <w:pPr>
        <w:pStyle w:val="ProductList-Body"/>
      </w:pPr>
    </w:p>
    <w:p w14:paraId="4FDCCA41" w14:textId="77777777" w:rsidR="006B2591" w:rsidRDefault="006B2591" w:rsidP="004F3C6D">
      <w:pPr>
        <w:pStyle w:val="ProductList-Body"/>
      </w:pPr>
    </w:p>
    <w:p w14:paraId="4FDCCA42" w14:textId="77777777" w:rsidR="006B2591" w:rsidRDefault="006B2591" w:rsidP="004F3C6D">
      <w:pPr>
        <w:pStyle w:val="ProductList-Body"/>
        <w:sectPr w:rsidR="006B2591" w:rsidSect="00F20AFE">
          <w:footerReference w:type="default" r:id="rId84"/>
          <w:pgSz w:w="12240" w:h="15840"/>
          <w:pgMar w:top="1440" w:right="720" w:bottom="1440" w:left="720" w:header="720" w:footer="720" w:gutter="0"/>
          <w:cols w:space="720"/>
          <w:docGrid w:linePitch="360"/>
        </w:sectPr>
      </w:pPr>
    </w:p>
    <w:p w14:paraId="4FDCCA43" w14:textId="0A1BC724" w:rsidR="006B2591" w:rsidRDefault="00EF0970" w:rsidP="00472FC6">
      <w:pPr>
        <w:pStyle w:val="ProductList-SectionHeading"/>
        <w:spacing w:after="0"/>
        <w:outlineLvl w:val="0"/>
      </w:pPr>
      <w:bookmarkStart w:id="1708" w:name="Index"/>
      <w:bookmarkStart w:id="1709" w:name="_Toc378147695"/>
      <w:bookmarkStart w:id="1710" w:name="_Toc378151592"/>
      <w:bookmarkStart w:id="1711" w:name="_Toc379797471"/>
      <w:bookmarkStart w:id="1712" w:name="_Toc380513507"/>
      <w:bookmarkStart w:id="1713" w:name="_Toc380655556"/>
      <w:bookmarkStart w:id="1714" w:name="_Toc404601371"/>
      <w:r>
        <w:t xml:space="preserve">Product </w:t>
      </w:r>
      <w:r w:rsidR="006B2591">
        <w:t>Index</w:t>
      </w:r>
      <w:bookmarkEnd w:id="1708"/>
      <w:bookmarkEnd w:id="1709"/>
      <w:bookmarkEnd w:id="1710"/>
      <w:bookmarkEnd w:id="1711"/>
      <w:bookmarkEnd w:id="1712"/>
      <w:bookmarkEnd w:id="1713"/>
      <w:bookmarkEnd w:id="1714"/>
    </w:p>
    <w:p w14:paraId="672F4A15" w14:textId="77777777" w:rsidR="00787996" w:rsidRDefault="002967A3" w:rsidP="00956AFC">
      <w:pPr>
        <w:pStyle w:val="ProductList-Body"/>
        <w:rPr>
          <w:noProof/>
          <w:color w:val="000000" w:themeColor="text1"/>
        </w:rPr>
        <w:sectPr w:rsidR="00787996" w:rsidSect="00787996">
          <w:footerReference w:type="default" r:id="rId85"/>
          <w:pgSz w:w="12240" w:h="15840"/>
          <w:pgMar w:top="1440" w:right="720" w:bottom="1440" w:left="720" w:header="720" w:footer="720" w:gutter="0"/>
          <w:cols w:space="720"/>
          <w:docGrid w:linePitch="360"/>
        </w:sectPr>
      </w:pPr>
      <w:r w:rsidRPr="00472FC6">
        <w:rPr>
          <w:color w:val="000000" w:themeColor="text1"/>
        </w:rPr>
        <w:fldChar w:fldCharType="begin"/>
      </w:r>
      <w:r w:rsidRPr="00472FC6">
        <w:rPr>
          <w:color w:val="000000" w:themeColor="text1"/>
        </w:rPr>
        <w:instrText xml:space="preserve"> INDEX \c "2" \z "1033" </w:instrText>
      </w:r>
      <w:r w:rsidRPr="00472FC6">
        <w:rPr>
          <w:color w:val="000000" w:themeColor="text1"/>
        </w:rPr>
        <w:fldChar w:fldCharType="separate"/>
      </w:r>
    </w:p>
    <w:p w14:paraId="1C39F746" w14:textId="77777777" w:rsidR="00787996" w:rsidRDefault="00787996">
      <w:pPr>
        <w:pStyle w:val="Index1"/>
        <w:tabs>
          <w:tab w:val="right" w:pos="5030"/>
        </w:tabs>
        <w:rPr>
          <w:noProof/>
        </w:rPr>
      </w:pPr>
      <w:r>
        <w:rPr>
          <w:noProof/>
        </w:rPr>
        <w:t>Access 2013, 19, 66</w:t>
      </w:r>
    </w:p>
    <w:p w14:paraId="76D004A1" w14:textId="77777777" w:rsidR="00787996" w:rsidRDefault="00787996">
      <w:pPr>
        <w:pStyle w:val="Index1"/>
        <w:tabs>
          <w:tab w:val="right" w:pos="5030"/>
        </w:tabs>
        <w:rPr>
          <w:noProof/>
        </w:rPr>
      </w:pPr>
      <w:r>
        <w:rPr>
          <w:noProof/>
        </w:rPr>
        <w:t>Antigen, 15</w:t>
      </w:r>
    </w:p>
    <w:p w14:paraId="254E8A47" w14:textId="77777777" w:rsidR="00787996" w:rsidRDefault="00787996">
      <w:pPr>
        <w:pStyle w:val="Index1"/>
        <w:tabs>
          <w:tab w:val="right" w:pos="5030"/>
        </w:tabs>
        <w:rPr>
          <w:noProof/>
        </w:rPr>
      </w:pPr>
      <w:r>
        <w:rPr>
          <w:noProof/>
        </w:rPr>
        <w:t>Azure Active Directory Basic, 46</w:t>
      </w:r>
    </w:p>
    <w:p w14:paraId="511B8DF3" w14:textId="77777777" w:rsidR="00787996" w:rsidRDefault="00787996">
      <w:pPr>
        <w:pStyle w:val="Index1"/>
        <w:tabs>
          <w:tab w:val="right" w:pos="5030"/>
        </w:tabs>
        <w:rPr>
          <w:noProof/>
        </w:rPr>
      </w:pPr>
      <w:r>
        <w:rPr>
          <w:noProof/>
        </w:rPr>
        <w:t>Azure Active Directory Premium, 45, 46</w:t>
      </w:r>
    </w:p>
    <w:p w14:paraId="29217A0C" w14:textId="77777777" w:rsidR="00787996" w:rsidRDefault="00787996">
      <w:pPr>
        <w:pStyle w:val="Index1"/>
        <w:tabs>
          <w:tab w:val="right" w:pos="5030"/>
        </w:tabs>
        <w:rPr>
          <w:noProof/>
        </w:rPr>
      </w:pPr>
      <w:r>
        <w:rPr>
          <w:noProof/>
        </w:rPr>
        <w:t>Azure Rights Management, 47</w:t>
      </w:r>
    </w:p>
    <w:p w14:paraId="0453DEE0" w14:textId="77777777" w:rsidR="00787996" w:rsidRDefault="00787996">
      <w:pPr>
        <w:pStyle w:val="Index1"/>
        <w:tabs>
          <w:tab w:val="right" w:pos="5030"/>
        </w:tabs>
        <w:rPr>
          <w:noProof/>
        </w:rPr>
      </w:pPr>
      <w:r>
        <w:rPr>
          <w:noProof/>
        </w:rPr>
        <w:t>Azure Rights Management A, 47</w:t>
      </w:r>
    </w:p>
    <w:p w14:paraId="2099F9EA" w14:textId="77777777" w:rsidR="00787996" w:rsidRDefault="00787996">
      <w:pPr>
        <w:pStyle w:val="Index1"/>
        <w:tabs>
          <w:tab w:val="right" w:pos="5030"/>
        </w:tabs>
        <w:rPr>
          <w:noProof/>
        </w:rPr>
      </w:pPr>
      <w:r>
        <w:rPr>
          <w:noProof/>
        </w:rPr>
        <w:t>Azure Rights Management Add-on, 47</w:t>
      </w:r>
    </w:p>
    <w:p w14:paraId="4E1544DF" w14:textId="77777777" w:rsidR="00787996" w:rsidRDefault="00787996">
      <w:pPr>
        <w:pStyle w:val="Index1"/>
        <w:tabs>
          <w:tab w:val="right" w:pos="5030"/>
        </w:tabs>
        <w:rPr>
          <w:noProof/>
        </w:rPr>
      </w:pPr>
      <w:r>
        <w:rPr>
          <w:noProof/>
        </w:rPr>
        <w:t>Azure Rights Management Add-on, 57</w:t>
      </w:r>
    </w:p>
    <w:p w14:paraId="21000810" w14:textId="77777777" w:rsidR="00787996" w:rsidRDefault="00787996">
      <w:pPr>
        <w:pStyle w:val="Index1"/>
        <w:tabs>
          <w:tab w:val="right" w:pos="5030"/>
        </w:tabs>
        <w:rPr>
          <w:noProof/>
        </w:rPr>
      </w:pPr>
      <w:r>
        <w:rPr>
          <w:noProof/>
        </w:rPr>
        <w:t>Bing Maps Consumer Tracked Per Asset Monthly Subscription, 61</w:t>
      </w:r>
    </w:p>
    <w:p w14:paraId="19421A9E" w14:textId="77777777" w:rsidR="00787996" w:rsidRDefault="00787996">
      <w:pPr>
        <w:pStyle w:val="Index1"/>
        <w:tabs>
          <w:tab w:val="right" w:pos="5030"/>
        </w:tabs>
        <w:rPr>
          <w:noProof/>
        </w:rPr>
      </w:pPr>
      <w:r>
        <w:rPr>
          <w:noProof/>
        </w:rPr>
        <w:t>Bing Maps Enterprise Fee Monthly Subscription, 61</w:t>
      </w:r>
    </w:p>
    <w:p w14:paraId="1803D9D8" w14:textId="77777777" w:rsidR="00787996" w:rsidRDefault="00787996">
      <w:pPr>
        <w:pStyle w:val="Index1"/>
        <w:tabs>
          <w:tab w:val="right" w:pos="5030"/>
        </w:tabs>
        <w:rPr>
          <w:noProof/>
        </w:rPr>
      </w:pPr>
      <w:r>
        <w:rPr>
          <w:noProof/>
        </w:rPr>
        <w:t>Bing Maps Internal Website Usage, 61</w:t>
      </w:r>
    </w:p>
    <w:p w14:paraId="66C90104" w14:textId="77777777" w:rsidR="00787996" w:rsidRDefault="00787996">
      <w:pPr>
        <w:pStyle w:val="Index1"/>
        <w:tabs>
          <w:tab w:val="right" w:pos="5030"/>
        </w:tabs>
        <w:rPr>
          <w:noProof/>
        </w:rPr>
      </w:pPr>
      <w:r>
        <w:rPr>
          <w:noProof/>
        </w:rPr>
        <w:t>Bing Maps Known 5K User Monthly Subscription, 61</w:t>
      </w:r>
    </w:p>
    <w:p w14:paraId="4838F695" w14:textId="77777777" w:rsidR="00787996" w:rsidRDefault="00787996">
      <w:pPr>
        <w:pStyle w:val="Index1"/>
        <w:tabs>
          <w:tab w:val="right" w:pos="5030"/>
        </w:tabs>
        <w:rPr>
          <w:noProof/>
        </w:rPr>
      </w:pPr>
      <w:r>
        <w:rPr>
          <w:noProof/>
        </w:rPr>
        <w:t>Bing Maps Known Per User Monthly Subscription, 61</w:t>
      </w:r>
    </w:p>
    <w:p w14:paraId="4C587CD5" w14:textId="77777777" w:rsidR="00787996" w:rsidRDefault="00787996">
      <w:pPr>
        <w:pStyle w:val="Index1"/>
        <w:tabs>
          <w:tab w:val="right" w:pos="5030"/>
        </w:tabs>
        <w:rPr>
          <w:noProof/>
        </w:rPr>
      </w:pPr>
      <w:r>
        <w:rPr>
          <w:noProof/>
        </w:rPr>
        <w:t>Bing Maps Light Known 5K User Monthly Subscription, 61</w:t>
      </w:r>
    </w:p>
    <w:p w14:paraId="79B9D4E3" w14:textId="77777777" w:rsidR="00787996" w:rsidRDefault="00787996">
      <w:pPr>
        <w:pStyle w:val="Index1"/>
        <w:tabs>
          <w:tab w:val="right" w:pos="5030"/>
        </w:tabs>
        <w:rPr>
          <w:noProof/>
        </w:rPr>
      </w:pPr>
      <w:r>
        <w:rPr>
          <w:noProof/>
        </w:rPr>
        <w:t>Bing Maps Light Known Per User Monthly Subscription, 61</w:t>
      </w:r>
    </w:p>
    <w:p w14:paraId="6928FCAD" w14:textId="77777777" w:rsidR="00787996" w:rsidRDefault="00787996">
      <w:pPr>
        <w:pStyle w:val="Index1"/>
        <w:tabs>
          <w:tab w:val="right" w:pos="5030"/>
        </w:tabs>
        <w:rPr>
          <w:noProof/>
        </w:rPr>
      </w:pPr>
      <w:r>
        <w:rPr>
          <w:noProof/>
        </w:rPr>
        <w:t>Bing Maps Mobile Asset Management Europe, 61</w:t>
      </w:r>
    </w:p>
    <w:p w14:paraId="64726E8F" w14:textId="77777777" w:rsidR="00787996" w:rsidRDefault="00787996">
      <w:pPr>
        <w:pStyle w:val="Index1"/>
        <w:tabs>
          <w:tab w:val="right" w:pos="5030"/>
        </w:tabs>
        <w:rPr>
          <w:noProof/>
        </w:rPr>
      </w:pPr>
      <w:r>
        <w:rPr>
          <w:noProof/>
        </w:rPr>
        <w:t>Bing Maps Mobile Asset Management Platform Fee Monthly Subscription, 61</w:t>
      </w:r>
    </w:p>
    <w:p w14:paraId="15084B81" w14:textId="77777777" w:rsidR="00787996" w:rsidRDefault="00787996">
      <w:pPr>
        <w:pStyle w:val="Index1"/>
        <w:tabs>
          <w:tab w:val="right" w:pos="5030"/>
        </w:tabs>
        <w:rPr>
          <w:noProof/>
        </w:rPr>
      </w:pPr>
      <w:r>
        <w:rPr>
          <w:noProof/>
        </w:rPr>
        <w:t>Bing Maps Public Website Usage 100K Transactions Monthly Subscription, 61</w:t>
      </w:r>
    </w:p>
    <w:p w14:paraId="7A454863" w14:textId="77777777" w:rsidR="00787996" w:rsidRDefault="00787996">
      <w:pPr>
        <w:pStyle w:val="Index1"/>
        <w:tabs>
          <w:tab w:val="right" w:pos="5030"/>
        </w:tabs>
        <w:rPr>
          <w:noProof/>
        </w:rPr>
      </w:pPr>
      <w:r>
        <w:rPr>
          <w:noProof/>
        </w:rPr>
        <w:t>Bing Maps Public Website Usage 420K (and higher) Transactions Monthly Subscription, 61</w:t>
      </w:r>
    </w:p>
    <w:p w14:paraId="4EF6E477" w14:textId="77777777" w:rsidR="00787996" w:rsidRDefault="00787996">
      <w:pPr>
        <w:pStyle w:val="Index1"/>
        <w:tabs>
          <w:tab w:val="right" w:pos="5030"/>
        </w:tabs>
        <w:rPr>
          <w:noProof/>
        </w:rPr>
      </w:pPr>
      <w:r>
        <w:rPr>
          <w:noProof/>
        </w:rPr>
        <w:t>BizTalk Server 2010, 11</w:t>
      </w:r>
    </w:p>
    <w:p w14:paraId="70A795A6" w14:textId="77777777" w:rsidR="00787996" w:rsidRDefault="00787996">
      <w:pPr>
        <w:pStyle w:val="Index1"/>
        <w:tabs>
          <w:tab w:val="right" w:pos="5030"/>
        </w:tabs>
        <w:rPr>
          <w:noProof/>
        </w:rPr>
      </w:pPr>
      <w:r>
        <w:rPr>
          <w:noProof/>
        </w:rPr>
        <w:t>BizTalk Server 2013 R2 Branch Edition, 11</w:t>
      </w:r>
    </w:p>
    <w:p w14:paraId="6824FB23" w14:textId="77777777" w:rsidR="00787996" w:rsidRDefault="00787996">
      <w:pPr>
        <w:pStyle w:val="Index1"/>
        <w:tabs>
          <w:tab w:val="right" w:pos="5030"/>
        </w:tabs>
        <w:rPr>
          <w:noProof/>
        </w:rPr>
      </w:pPr>
      <w:r>
        <w:rPr>
          <w:noProof/>
        </w:rPr>
        <w:t>BizTalk Server 2013 R2 Branch IDC, 11</w:t>
      </w:r>
    </w:p>
    <w:p w14:paraId="6DC3550A" w14:textId="77777777" w:rsidR="00787996" w:rsidRDefault="00787996">
      <w:pPr>
        <w:pStyle w:val="Index1"/>
        <w:tabs>
          <w:tab w:val="right" w:pos="5030"/>
        </w:tabs>
        <w:rPr>
          <w:noProof/>
        </w:rPr>
      </w:pPr>
      <w:r>
        <w:rPr>
          <w:noProof/>
        </w:rPr>
        <w:t>BizTalk Server 2013 R2 Developer, 11</w:t>
      </w:r>
    </w:p>
    <w:p w14:paraId="79A24CFA" w14:textId="77777777" w:rsidR="00787996" w:rsidRDefault="00787996">
      <w:pPr>
        <w:pStyle w:val="Index1"/>
        <w:tabs>
          <w:tab w:val="right" w:pos="5030"/>
        </w:tabs>
        <w:rPr>
          <w:noProof/>
        </w:rPr>
      </w:pPr>
      <w:r>
        <w:rPr>
          <w:noProof/>
        </w:rPr>
        <w:t>BizTalk Server 2013 R2 Enterprise Edition, 11</w:t>
      </w:r>
    </w:p>
    <w:p w14:paraId="627005D5" w14:textId="77777777" w:rsidR="00787996" w:rsidRDefault="00787996">
      <w:pPr>
        <w:pStyle w:val="Index1"/>
        <w:tabs>
          <w:tab w:val="right" w:pos="5030"/>
        </w:tabs>
        <w:rPr>
          <w:noProof/>
        </w:rPr>
      </w:pPr>
      <w:r>
        <w:rPr>
          <w:noProof/>
        </w:rPr>
        <w:t>BizTalk Server 2013 R2 Standard Edition, 11</w:t>
      </w:r>
    </w:p>
    <w:p w14:paraId="7E9CB5AF" w14:textId="77777777" w:rsidR="00787996" w:rsidRDefault="00787996">
      <w:pPr>
        <w:pStyle w:val="Index1"/>
        <w:tabs>
          <w:tab w:val="right" w:pos="5030"/>
        </w:tabs>
        <w:rPr>
          <w:noProof/>
        </w:rPr>
      </w:pPr>
      <w:r>
        <w:rPr>
          <w:noProof/>
        </w:rPr>
        <w:t>BizTalk Server 2013 R2 Standard Edition IDC, 11</w:t>
      </w:r>
    </w:p>
    <w:p w14:paraId="5CF2FDB3" w14:textId="77777777" w:rsidR="00787996" w:rsidRDefault="00787996">
      <w:pPr>
        <w:pStyle w:val="Index1"/>
        <w:tabs>
          <w:tab w:val="right" w:pos="5030"/>
        </w:tabs>
        <w:rPr>
          <w:noProof/>
        </w:rPr>
      </w:pPr>
      <w:r>
        <w:rPr>
          <w:noProof/>
        </w:rPr>
        <w:t>Business Intelligence Appliance 2012, 24</w:t>
      </w:r>
    </w:p>
    <w:p w14:paraId="70FB9111" w14:textId="77777777" w:rsidR="00787996" w:rsidRDefault="00787996">
      <w:pPr>
        <w:pStyle w:val="Index1"/>
        <w:tabs>
          <w:tab w:val="right" w:pos="5030"/>
        </w:tabs>
        <w:rPr>
          <w:noProof/>
        </w:rPr>
      </w:pPr>
      <w:r>
        <w:rPr>
          <w:noProof/>
        </w:rPr>
        <w:t>Business Intelligence Appliance 2013, 24</w:t>
      </w:r>
    </w:p>
    <w:p w14:paraId="7DF93F98" w14:textId="77777777" w:rsidR="00787996" w:rsidRDefault="00787996">
      <w:pPr>
        <w:pStyle w:val="Index1"/>
        <w:tabs>
          <w:tab w:val="right" w:pos="5030"/>
        </w:tabs>
        <w:rPr>
          <w:noProof/>
        </w:rPr>
      </w:pPr>
      <w:r>
        <w:rPr>
          <w:noProof/>
        </w:rPr>
        <w:t>Communicator for Mac 2011, 21</w:t>
      </w:r>
    </w:p>
    <w:p w14:paraId="5E09A553" w14:textId="77777777" w:rsidR="00787996" w:rsidRDefault="00787996">
      <w:pPr>
        <w:pStyle w:val="Index1"/>
        <w:tabs>
          <w:tab w:val="right" w:pos="5030"/>
        </w:tabs>
        <w:rPr>
          <w:noProof/>
        </w:rPr>
      </w:pPr>
      <w:r>
        <w:rPr>
          <w:noProof/>
        </w:rPr>
        <w:t>Configuration Manager 2007 R3, 29</w:t>
      </w:r>
    </w:p>
    <w:p w14:paraId="33184BC7" w14:textId="77777777" w:rsidR="00787996" w:rsidRDefault="00787996">
      <w:pPr>
        <w:pStyle w:val="Index1"/>
        <w:tabs>
          <w:tab w:val="right" w:pos="5030"/>
        </w:tabs>
        <w:rPr>
          <w:noProof/>
        </w:rPr>
      </w:pPr>
      <w:r>
        <w:rPr>
          <w:noProof/>
        </w:rPr>
        <w:t>Core CAL Suite, 9, 13, 14, 68, 79</w:t>
      </w:r>
    </w:p>
    <w:p w14:paraId="461FD6FA" w14:textId="77777777" w:rsidR="00787996" w:rsidRDefault="00787996">
      <w:pPr>
        <w:pStyle w:val="Index1"/>
        <w:tabs>
          <w:tab w:val="right" w:pos="5030"/>
        </w:tabs>
        <w:rPr>
          <w:noProof/>
        </w:rPr>
      </w:pPr>
      <w:r>
        <w:rPr>
          <w:noProof/>
        </w:rPr>
        <w:t>Core CAL Suite Bridge for Office 365, 13, 14, 79</w:t>
      </w:r>
    </w:p>
    <w:p w14:paraId="4E870BD0" w14:textId="77777777" w:rsidR="00787996" w:rsidRDefault="00787996">
      <w:pPr>
        <w:pStyle w:val="Index1"/>
        <w:tabs>
          <w:tab w:val="right" w:pos="5030"/>
        </w:tabs>
        <w:rPr>
          <w:noProof/>
        </w:rPr>
      </w:pPr>
      <w:r>
        <w:rPr>
          <w:noProof/>
        </w:rPr>
        <w:t>Core CAL Suite Bridge for Office 365 and Microsoft Intune, 13, 14</w:t>
      </w:r>
    </w:p>
    <w:p w14:paraId="2DDCFFFB" w14:textId="77777777" w:rsidR="00787996" w:rsidRDefault="00787996">
      <w:pPr>
        <w:pStyle w:val="Index1"/>
        <w:tabs>
          <w:tab w:val="right" w:pos="5030"/>
        </w:tabs>
        <w:rPr>
          <w:noProof/>
        </w:rPr>
      </w:pPr>
      <w:r>
        <w:rPr>
          <w:noProof/>
        </w:rPr>
        <w:t>Core CAL Suite for Microsoft Intune, 13</w:t>
      </w:r>
    </w:p>
    <w:p w14:paraId="12551CB9" w14:textId="77777777" w:rsidR="00787996" w:rsidRDefault="00787996">
      <w:pPr>
        <w:pStyle w:val="Index1"/>
        <w:tabs>
          <w:tab w:val="right" w:pos="5030"/>
        </w:tabs>
        <w:rPr>
          <w:noProof/>
        </w:rPr>
      </w:pPr>
      <w:r>
        <w:rPr>
          <w:noProof/>
        </w:rPr>
        <w:t>Core Infrastructure Server Suite Datacenter, 11, 79</w:t>
      </w:r>
    </w:p>
    <w:p w14:paraId="663BA532" w14:textId="77777777" w:rsidR="00787996" w:rsidRDefault="00787996">
      <w:pPr>
        <w:pStyle w:val="Index1"/>
        <w:tabs>
          <w:tab w:val="right" w:pos="5030"/>
        </w:tabs>
        <w:rPr>
          <w:noProof/>
        </w:rPr>
      </w:pPr>
      <w:r>
        <w:rPr>
          <w:noProof/>
        </w:rPr>
        <w:t>Core Infrastructure Server Suite Enterprise, 11, 12</w:t>
      </w:r>
    </w:p>
    <w:p w14:paraId="193D4DA7" w14:textId="77777777" w:rsidR="00787996" w:rsidRDefault="00787996">
      <w:pPr>
        <w:pStyle w:val="Index1"/>
        <w:tabs>
          <w:tab w:val="right" w:pos="5030"/>
        </w:tabs>
        <w:rPr>
          <w:noProof/>
        </w:rPr>
      </w:pPr>
      <w:r>
        <w:rPr>
          <w:noProof/>
        </w:rPr>
        <w:t>Core Infrastructure Server Suite Standard, 11, 12, 79</w:t>
      </w:r>
    </w:p>
    <w:p w14:paraId="5FD8B504" w14:textId="77777777" w:rsidR="00787996" w:rsidRDefault="00787996">
      <w:pPr>
        <w:pStyle w:val="Index1"/>
        <w:tabs>
          <w:tab w:val="right" w:pos="5030"/>
        </w:tabs>
        <w:rPr>
          <w:noProof/>
        </w:rPr>
      </w:pPr>
      <w:r>
        <w:rPr>
          <w:noProof/>
        </w:rPr>
        <w:t>Data Protection Manager 2010, 27, 29</w:t>
      </w:r>
    </w:p>
    <w:p w14:paraId="17A540E2" w14:textId="77777777" w:rsidR="00787996" w:rsidRDefault="00787996">
      <w:pPr>
        <w:pStyle w:val="Index1"/>
        <w:tabs>
          <w:tab w:val="right" w:pos="5030"/>
        </w:tabs>
        <w:rPr>
          <w:noProof/>
        </w:rPr>
      </w:pPr>
      <w:r>
        <w:rPr>
          <w:noProof/>
        </w:rPr>
        <w:t>Enterprise CAL Suite, 9, 13, 14, 47, 52, 53, 68, 79</w:t>
      </w:r>
    </w:p>
    <w:p w14:paraId="39B6DD31" w14:textId="77777777" w:rsidR="00787996" w:rsidRDefault="00787996">
      <w:pPr>
        <w:pStyle w:val="Index1"/>
        <w:tabs>
          <w:tab w:val="right" w:pos="5030"/>
        </w:tabs>
        <w:rPr>
          <w:noProof/>
        </w:rPr>
      </w:pPr>
      <w:r>
        <w:rPr>
          <w:noProof/>
        </w:rPr>
        <w:t>Enterprise CAL Suite Bridge for Microsoft Intune, 13, 14</w:t>
      </w:r>
    </w:p>
    <w:p w14:paraId="37507865" w14:textId="77777777" w:rsidR="00787996" w:rsidRDefault="00787996">
      <w:pPr>
        <w:pStyle w:val="Index1"/>
        <w:tabs>
          <w:tab w:val="right" w:pos="5030"/>
        </w:tabs>
        <w:rPr>
          <w:noProof/>
        </w:rPr>
      </w:pPr>
      <w:r>
        <w:rPr>
          <w:noProof/>
        </w:rPr>
        <w:t>Enterprise CAL Suite Bridge for Office 365, 13, 14, 79</w:t>
      </w:r>
    </w:p>
    <w:p w14:paraId="25277B22" w14:textId="77777777" w:rsidR="00787996" w:rsidRDefault="00787996">
      <w:pPr>
        <w:pStyle w:val="Index1"/>
        <w:tabs>
          <w:tab w:val="right" w:pos="5030"/>
        </w:tabs>
        <w:rPr>
          <w:noProof/>
        </w:rPr>
      </w:pPr>
      <w:r>
        <w:rPr>
          <w:noProof/>
        </w:rPr>
        <w:t>Enterprise CAL Suite Bridge for Office 365 and Microsoft Intune, 13, 14</w:t>
      </w:r>
    </w:p>
    <w:p w14:paraId="76AB82EB" w14:textId="77777777" w:rsidR="00787996" w:rsidRDefault="00787996">
      <w:pPr>
        <w:pStyle w:val="Index1"/>
        <w:tabs>
          <w:tab w:val="right" w:pos="5030"/>
        </w:tabs>
        <w:rPr>
          <w:noProof/>
        </w:rPr>
      </w:pPr>
      <w:r>
        <w:rPr>
          <w:noProof/>
        </w:rPr>
        <w:t>Enterprise Cloud Suite, 47</w:t>
      </w:r>
    </w:p>
    <w:p w14:paraId="2CCA5AB9" w14:textId="77777777" w:rsidR="00787996" w:rsidRDefault="00787996">
      <w:pPr>
        <w:pStyle w:val="Index1"/>
        <w:tabs>
          <w:tab w:val="right" w:pos="5030"/>
        </w:tabs>
        <w:rPr>
          <w:noProof/>
        </w:rPr>
      </w:pPr>
      <w:r>
        <w:rPr>
          <w:noProof/>
        </w:rPr>
        <w:t>Enterprise Cloud Suite Add On, 47</w:t>
      </w:r>
    </w:p>
    <w:p w14:paraId="6A072DAB" w14:textId="77777777" w:rsidR="00787996" w:rsidRDefault="00787996">
      <w:pPr>
        <w:pStyle w:val="Index1"/>
        <w:tabs>
          <w:tab w:val="right" w:pos="5030"/>
        </w:tabs>
        <w:rPr>
          <w:noProof/>
        </w:rPr>
      </w:pPr>
      <w:r>
        <w:rPr>
          <w:noProof/>
        </w:rPr>
        <w:t>Enterprise Cloud Suite From SA, 47</w:t>
      </w:r>
    </w:p>
    <w:p w14:paraId="306FD762" w14:textId="77777777" w:rsidR="00787996" w:rsidRDefault="00787996">
      <w:pPr>
        <w:pStyle w:val="Index1"/>
        <w:tabs>
          <w:tab w:val="right" w:pos="5030"/>
        </w:tabs>
        <w:rPr>
          <w:noProof/>
        </w:rPr>
      </w:pPr>
      <w:r>
        <w:rPr>
          <w:noProof/>
        </w:rPr>
        <w:t>Enterprise Mobility Suite, 45, 46</w:t>
      </w:r>
    </w:p>
    <w:p w14:paraId="4DA69169" w14:textId="77777777" w:rsidR="00787996" w:rsidRDefault="00787996">
      <w:pPr>
        <w:pStyle w:val="Index1"/>
        <w:tabs>
          <w:tab w:val="right" w:pos="5030"/>
        </w:tabs>
        <w:rPr>
          <w:noProof/>
        </w:rPr>
      </w:pPr>
      <w:r>
        <w:rPr>
          <w:noProof/>
        </w:rPr>
        <w:t>Enterprise Mobility Suite Add On (User SL), 45</w:t>
      </w:r>
    </w:p>
    <w:p w14:paraId="0A253593" w14:textId="77777777" w:rsidR="00787996" w:rsidRDefault="00787996">
      <w:pPr>
        <w:pStyle w:val="Index1"/>
        <w:tabs>
          <w:tab w:val="right" w:pos="5030"/>
        </w:tabs>
        <w:rPr>
          <w:noProof/>
        </w:rPr>
      </w:pPr>
      <w:r>
        <w:rPr>
          <w:noProof/>
        </w:rPr>
        <w:t>Enterprise Mobility Suite From SA (User SL), 45</w:t>
      </w:r>
    </w:p>
    <w:p w14:paraId="5085065E" w14:textId="77777777" w:rsidR="00787996" w:rsidRDefault="00787996">
      <w:pPr>
        <w:pStyle w:val="Index1"/>
        <w:tabs>
          <w:tab w:val="right" w:pos="5030"/>
        </w:tabs>
        <w:rPr>
          <w:noProof/>
        </w:rPr>
      </w:pPr>
      <w:r>
        <w:rPr>
          <w:noProof/>
        </w:rPr>
        <w:t>Enterprise Sideloading for Windows Embedded 8.1, 69</w:t>
      </w:r>
    </w:p>
    <w:p w14:paraId="1A52264F" w14:textId="77777777" w:rsidR="00787996" w:rsidRDefault="00787996">
      <w:pPr>
        <w:pStyle w:val="Index1"/>
        <w:tabs>
          <w:tab w:val="right" w:pos="5030"/>
        </w:tabs>
        <w:rPr>
          <w:noProof/>
        </w:rPr>
      </w:pPr>
      <w:r>
        <w:rPr>
          <w:noProof/>
        </w:rPr>
        <w:t>Excel 2013, 19, 66</w:t>
      </w:r>
    </w:p>
    <w:p w14:paraId="5C94563A" w14:textId="77777777" w:rsidR="00787996" w:rsidRDefault="00787996">
      <w:pPr>
        <w:pStyle w:val="Index1"/>
        <w:tabs>
          <w:tab w:val="right" w:pos="5030"/>
        </w:tabs>
        <w:rPr>
          <w:noProof/>
        </w:rPr>
      </w:pPr>
      <w:r>
        <w:rPr>
          <w:noProof/>
        </w:rPr>
        <w:t>Excel for Mac 2011, 20, 67</w:t>
      </w:r>
    </w:p>
    <w:p w14:paraId="41BCCB62" w14:textId="77777777" w:rsidR="00787996" w:rsidRDefault="00787996">
      <w:pPr>
        <w:pStyle w:val="Index1"/>
        <w:tabs>
          <w:tab w:val="right" w:pos="5030"/>
        </w:tabs>
        <w:rPr>
          <w:noProof/>
        </w:rPr>
      </w:pPr>
      <w:r>
        <w:rPr>
          <w:noProof/>
        </w:rPr>
        <w:t>Exchange Hosted Archive, 52</w:t>
      </w:r>
    </w:p>
    <w:p w14:paraId="02D3400D" w14:textId="77777777" w:rsidR="00787996" w:rsidRDefault="00787996">
      <w:pPr>
        <w:pStyle w:val="Index1"/>
        <w:tabs>
          <w:tab w:val="right" w:pos="5030"/>
        </w:tabs>
        <w:rPr>
          <w:noProof/>
        </w:rPr>
      </w:pPr>
      <w:r>
        <w:rPr>
          <w:noProof/>
        </w:rPr>
        <w:t>Exchange Online Archiving for Exchange Online, 52</w:t>
      </w:r>
    </w:p>
    <w:p w14:paraId="7D4CF734" w14:textId="77777777" w:rsidR="00787996" w:rsidRDefault="00787996">
      <w:pPr>
        <w:pStyle w:val="Index1"/>
        <w:tabs>
          <w:tab w:val="right" w:pos="5030"/>
        </w:tabs>
        <w:rPr>
          <w:noProof/>
        </w:rPr>
      </w:pPr>
      <w:r>
        <w:rPr>
          <w:noProof/>
        </w:rPr>
        <w:t>Exchange Online Archiving for Exchange Online A, 52</w:t>
      </w:r>
    </w:p>
    <w:p w14:paraId="0CB486D9" w14:textId="77777777" w:rsidR="00787996" w:rsidRDefault="00787996">
      <w:pPr>
        <w:pStyle w:val="Index1"/>
        <w:tabs>
          <w:tab w:val="right" w:pos="5030"/>
        </w:tabs>
        <w:rPr>
          <w:noProof/>
        </w:rPr>
      </w:pPr>
      <w:r>
        <w:rPr>
          <w:noProof/>
        </w:rPr>
        <w:t>Exchange Online Archiving for Exchange Online G, 52</w:t>
      </w:r>
    </w:p>
    <w:p w14:paraId="04A5EE1B" w14:textId="77777777" w:rsidR="00787996" w:rsidRDefault="00787996">
      <w:pPr>
        <w:pStyle w:val="Index1"/>
        <w:tabs>
          <w:tab w:val="right" w:pos="5030"/>
        </w:tabs>
        <w:rPr>
          <w:noProof/>
        </w:rPr>
      </w:pPr>
      <w:r>
        <w:rPr>
          <w:noProof/>
        </w:rPr>
        <w:t>Exchange Online Archiving for Exchange Server, 13, 41, 52</w:t>
      </w:r>
    </w:p>
    <w:p w14:paraId="6CAC28EB" w14:textId="77777777" w:rsidR="00787996" w:rsidRDefault="00787996">
      <w:pPr>
        <w:pStyle w:val="Index1"/>
        <w:tabs>
          <w:tab w:val="right" w:pos="5030"/>
        </w:tabs>
        <w:rPr>
          <w:noProof/>
        </w:rPr>
      </w:pPr>
      <w:r>
        <w:rPr>
          <w:noProof/>
        </w:rPr>
        <w:t>Exchange Online Archiving for Exchange Server A, 52</w:t>
      </w:r>
    </w:p>
    <w:p w14:paraId="23AAB888" w14:textId="77777777" w:rsidR="00787996" w:rsidRDefault="00787996">
      <w:pPr>
        <w:pStyle w:val="Index1"/>
        <w:tabs>
          <w:tab w:val="right" w:pos="5030"/>
        </w:tabs>
        <w:rPr>
          <w:noProof/>
        </w:rPr>
      </w:pPr>
      <w:r>
        <w:rPr>
          <w:noProof/>
        </w:rPr>
        <w:t>Exchange Online Archiving for Exchange Server G, 52</w:t>
      </w:r>
    </w:p>
    <w:p w14:paraId="6776084E" w14:textId="77777777" w:rsidR="00787996" w:rsidRDefault="00787996">
      <w:pPr>
        <w:pStyle w:val="Index1"/>
        <w:tabs>
          <w:tab w:val="right" w:pos="5030"/>
        </w:tabs>
        <w:rPr>
          <w:noProof/>
        </w:rPr>
      </w:pPr>
      <w:r>
        <w:rPr>
          <w:noProof/>
        </w:rPr>
        <w:t>Exchange Online Kiosk, 41, 52</w:t>
      </w:r>
    </w:p>
    <w:p w14:paraId="36297C71" w14:textId="77777777" w:rsidR="00787996" w:rsidRDefault="00787996">
      <w:pPr>
        <w:pStyle w:val="Index1"/>
        <w:tabs>
          <w:tab w:val="right" w:pos="5030"/>
        </w:tabs>
        <w:rPr>
          <w:noProof/>
        </w:rPr>
      </w:pPr>
      <w:r>
        <w:rPr>
          <w:noProof/>
        </w:rPr>
        <w:t>Exchange Online Kiosk G, 52</w:t>
      </w:r>
    </w:p>
    <w:p w14:paraId="7097C84D" w14:textId="77777777" w:rsidR="00787996" w:rsidRDefault="00787996">
      <w:pPr>
        <w:pStyle w:val="Index1"/>
        <w:tabs>
          <w:tab w:val="right" w:pos="5030"/>
        </w:tabs>
        <w:rPr>
          <w:noProof/>
        </w:rPr>
      </w:pPr>
      <w:r>
        <w:rPr>
          <w:noProof/>
        </w:rPr>
        <w:t>Exchange Online Plan 1, 52, 57</w:t>
      </w:r>
    </w:p>
    <w:p w14:paraId="09EC163B" w14:textId="77777777" w:rsidR="00787996" w:rsidRDefault="00787996">
      <w:pPr>
        <w:pStyle w:val="Index1"/>
        <w:tabs>
          <w:tab w:val="right" w:pos="5030"/>
        </w:tabs>
        <w:rPr>
          <w:noProof/>
        </w:rPr>
      </w:pPr>
      <w:r>
        <w:rPr>
          <w:noProof/>
        </w:rPr>
        <w:t>Exchange Online Plan 1 A, 52</w:t>
      </w:r>
    </w:p>
    <w:p w14:paraId="411D8A68" w14:textId="77777777" w:rsidR="00787996" w:rsidRDefault="00787996">
      <w:pPr>
        <w:pStyle w:val="Index1"/>
        <w:tabs>
          <w:tab w:val="right" w:pos="5030"/>
        </w:tabs>
        <w:rPr>
          <w:noProof/>
        </w:rPr>
      </w:pPr>
      <w:r>
        <w:rPr>
          <w:noProof/>
        </w:rPr>
        <w:t>Exchange Online Plan 1 A for Alumni, 52</w:t>
      </w:r>
    </w:p>
    <w:p w14:paraId="2553A1BB" w14:textId="77777777" w:rsidR="00787996" w:rsidRDefault="00787996">
      <w:pPr>
        <w:pStyle w:val="Index1"/>
        <w:tabs>
          <w:tab w:val="right" w:pos="5030"/>
        </w:tabs>
        <w:rPr>
          <w:noProof/>
        </w:rPr>
      </w:pPr>
      <w:r>
        <w:rPr>
          <w:noProof/>
        </w:rPr>
        <w:t>Exchange Online Plan 1 Add-on, 52, 57</w:t>
      </w:r>
    </w:p>
    <w:p w14:paraId="147056A2" w14:textId="77777777" w:rsidR="00787996" w:rsidRDefault="00787996">
      <w:pPr>
        <w:pStyle w:val="Index1"/>
        <w:tabs>
          <w:tab w:val="right" w:pos="5030"/>
        </w:tabs>
        <w:rPr>
          <w:noProof/>
        </w:rPr>
      </w:pPr>
      <w:r>
        <w:rPr>
          <w:noProof/>
        </w:rPr>
        <w:t>Exchange Online Plan 1G, 52</w:t>
      </w:r>
    </w:p>
    <w:p w14:paraId="34B83435" w14:textId="77777777" w:rsidR="00787996" w:rsidRDefault="00787996">
      <w:pPr>
        <w:pStyle w:val="Index1"/>
        <w:tabs>
          <w:tab w:val="right" w:pos="5030"/>
        </w:tabs>
        <w:rPr>
          <w:noProof/>
        </w:rPr>
      </w:pPr>
      <w:r>
        <w:rPr>
          <w:noProof/>
        </w:rPr>
        <w:t>Exchange Online Plan 2, 52</w:t>
      </w:r>
    </w:p>
    <w:p w14:paraId="19B7A74E" w14:textId="77777777" w:rsidR="00787996" w:rsidRDefault="00787996">
      <w:pPr>
        <w:pStyle w:val="Index1"/>
        <w:tabs>
          <w:tab w:val="right" w:pos="5030"/>
        </w:tabs>
        <w:rPr>
          <w:noProof/>
        </w:rPr>
      </w:pPr>
      <w:r>
        <w:rPr>
          <w:noProof/>
        </w:rPr>
        <w:t>Exchange Online Plan 2A, 52</w:t>
      </w:r>
    </w:p>
    <w:p w14:paraId="359A0AD7" w14:textId="77777777" w:rsidR="00787996" w:rsidRDefault="00787996">
      <w:pPr>
        <w:pStyle w:val="Index1"/>
        <w:tabs>
          <w:tab w:val="right" w:pos="5030"/>
        </w:tabs>
        <w:rPr>
          <w:noProof/>
        </w:rPr>
      </w:pPr>
      <w:r>
        <w:rPr>
          <w:noProof/>
        </w:rPr>
        <w:t>Exchange Online Plan 2G, 52</w:t>
      </w:r>
    </w:p>
    <w:p w14:paraId="719EBA16" w14:textId="77777777" w:rsidR="00787996" w:rsidRDefault="00787996">
      <w:pPr>
        <w:pStyle w:val="Index1"/>
        <w:tabs>
          <w:tab w:val="right" w:pos="5030"/>
        </w:tabs>
        <w:rPr>
          <w:noProof/>
        </w:rPr>
      </w:pPr>
      <w:r>
        <w:rPr>
          <w:noProof/>
        </w:rPr>
        <w:t>Exchange Online Protection, 13, 21, 52, 53</w:t>
      </w:r>
    </w:p>
    <w:p w14:paraId="7155D1FA" w14:textId="77777777" w:rsidR="00787996" w:rsidRDefault="00787996">
      <w:pPr>
        <w:pStyle w:val="Index1"/>
        <w:tabs>
          <w:tab w:val="right" w:pos="5030"/>
        </w:tabs>
        <w:rPr>
          <w:noProof/>
        </w:rPr>
      </w:pPr>
      <w:r>
        <w:rPr>
          <w:noProof/>
        </w:rPr>
        <w:t>Exchange Online Protection A, 52</w:t>
      </w:r>
    </w:p>
    <w:p w14:paraId="04656AEC" w14:textId="77777777" w:rsidR="00787996" w:rsidRDefault="00787996">
      <w:pPr>
        <w:pStyle w:val="Index1"/>
        <w:tabs>
          <w:tab w:val="right" w:pos="5030"/>
        </w:tabs>
        <w:rPr>
          <w:noProof/>
        </w:rPr>
      </w:pPr>
      <w:r>
        <w:rPr>
          <w:noProof/>
        </w:rPr>
        <w:t>Exchange Online Protection G, 52</w:t>
      </w:r>
    </w:p>
    <w:p w14:paraId="41C38007" w14:textId="77777777" w:rsidR="00787996" w:rsidRDefault="00787996">
      <w:pPr>
        <w:pStyle w:val="Index1"/>
        <w:tabs>
          <w:tab w:val="right" w:pos="5030"/>
        </w:tabs>
        <w:rPr>
          <w:noProof/>
        </w:rPr>
      </w:pPr>
      <w:r>
        <w:rPr>
          <w:noProof/>
        </w:rPr>
        <w:t>Exchange Server 2010 External Connector, 21</w:t>
      </w:r>
    </w:p>
    <w:p w14:paraId="04137167" w14:textId="77777777" w:rsidR="00787996" w:rsidRDefault="00787996">
      <w:pPr>
        <w:pStyle w:val="Index1"/>
        <w:tabs>
          <w:tab w:val="right" w:pos="5030"/>
        </w:tabs>
        <w:rPr>
          <w:noProof/>
        </w:rPr>
      </w:pPr>
      <w:r>
        <w:rPr>
          <w:noProof/>
        </w:rPr>
        <w:t>Exchange Server Enterprise 2013, 21</w:t>
      </w:r>
    </w:p>
    <w:p w14:paraId="78F21C42" w14:textId="77777777" w:rsidR="00787996" w:rsidRDefault="00787996">
      <w:pPr>
        <w:pStyle w:val="Index1"/>
        <w:tabs>
          <w:tab w:val="right" w:pos="5030"/>
        </w:tabs>
        <w:rPr>
          <w:noProof/>
        </w:rPr>
      </w:pPr>
      <w:r>
        <w:rPr>
          <w:noProof/>
        </w:rPr>
        <w:t>Exchange Server Enterprise 2013 CAL, 21</w:t>
      </w:r>
    </w:p>
    <w:p w14:paraId="7B3317BE" w14:textId="77777777" w:rsidR="00787996" w:rsidRDefault="00787996">
      <w:pPr>
        <w:pStyle w:val="Index1"/>
        <w:tabs>
          <w:tab w:val="right" w:pos="5030"/>
        </w:tabs>
        <w:rPr>
          <w:noProof/>
        </w:rPr>
      </w:pPr>
      <w:r>
        <w:rPr>
          <w:noProof/>
        </w:rPr>
        <w:t>Exchange Server Standard 2013, 21</w:t>
      </w:r>
    </w:p>
    <w:p w14:paraId="7222D951" w14:textId="77777777" w:rsidR="00787996" w:rsidRDefault="00787996">
      <w:pPr>
        <w:pStyle w:val="Index1"/>
        <w:tabs>
          <w:tab w:val="right" w:pos="5030"/>
        </w:tabs>
        <w:rPr>
          <w:noProof/>
        </w:rPr>
      </w:pPr>
      <w:r>
        <w:rPr>
          <w:noProof/>
        </w:rPr>
        <w:t>Exchange Server Standard 2013 CAL, 21</w:t>
      </w:r>
    </w:p>
    <w:p w14:paraId="3DF7FE06" w14:textId="77777777" w:rsidR="00787996" w:rsidRDefault="00787996">
      <w:pPr>
        <w:pStyle w:val="Index1"/>
        <w:tabs>
          <w:tab w:val="right" w:pos="5030"/>
        </w:tabs>
        <w:rPr>
          <w:noProof/>
        </w:rPr>
      </w:pPr>
      <w:r>
        <w:rPr>
          <w:noProof/>
        </w:rPr>
        <w:t>Expression Studio Ultimate 4, 30</w:t>
      </w:r>
    </w:p>
    <w:p w14:paraId="6DD900EC" w14:textId="77777777" w:rsidR="00787996" w:rsidRDefault="00787996">
      <w:pPr>
        <w:pStyle w:val="Index1"/>
        <w:tabs>
          <w:tab w:val="right" w:pos="5030"/>
        </w:tabs>
        <w:rPr>
          <w:noProof/>
        </w:rPr>
      </w:pPr>
      <w:r>
        <w:rPr>
          <w:noProof/>
        </w:rPr>
        <w:t>FAST Search Server, 22, 23</w:t>
      </w:r>
    </w:p>
    <w:p w14:paraId="39054848" w14:textId="77777777" w:rsidR="00787996" w:rsidRDefault="00787996">
      <w:pPr>
        <w:pStyle w:val="Index1"/>
        <w:tabs>
          <w:tab w:val="right" w:pos="5030"/>
        </w:tabs>
        <w:rPr>
          <w:noProof/>
        </w:rPr>
      </w:pPr>
      <w:r>
        <w:rPr>
          <w:noProof/>
        </w:rPr>
        <w:t>Forefront Identity Manager 2010 – Windows Live Edition, 15</w:t>
      </w:r>
    </w:p>
    <w:p w14:paraId="1AB2D763" w14:textId="77777777" w:rsidR="00787996" w:rsidRDefault="00787996">
      <w:pPr>
        <w:pStyle w:val="Index1"/>
        <w:tabs>
          <w:tab w:val="right" w:pos="5030"/>
        </w:tabs>
        <w:rPr>
          <w:noProof/>
        </w:rPr>
      </w:pPr>
      <w:r>
        <w:rPr>
          <w:noProof/>
        </w:rPr>
        <w:t>Forefront Identity Manager 2010 R2 CAL, 15</w:t>
      </w:r>
    </w:p>
    <w:p w14:paraId="59FDB3A6" w14:textId="77777777" w:rsidR="00787996" w:rsidRDefault="00787996">
      <w:pPr>
        <w:pStyle w:val="Index1"/>
        <w:tabs>
          <w:tab w:val="right" w:pos="5030"/>
        </w:tabs>
        <w:rPr>
          <w:noProof/>
        </w:rPr>
      </w:pPr>
      <w:r>
        <w:rPr>
          <w:noProof/>
        </w:rPr>
        <w:t>Forefront Identity Manager 2010 R2 External Connector, 15</w:t>
      </w:r>
    </w:p>
    <w:p w14:paraId="74E1DA77" w14:textId="77777777" w:rsidR="00787996" w:rsidRDefault="00787996">
      <w:pPr>
        <w:pStyle w:val="Index1"/>
        <w:tabs>
          <w:tab w:val="right" w:pos="5030"/>
        </w:tabs>
        <w:rPr>
          <w:noProof/>
        </w:rPr>
      </w:pPr>
      <w:r>
        <w:rPr>
          <w:noProof/>
        </w:rPr>
        <w:t>Forefront Identity Manager 2010 R2 Server, 15</w:t>
      </w:r>
    </w:p>
    <w:p w14:paraId="17870E67" w14:textId="77777777" w:rsidR="00787996" w:rsidRDefault="00787996">
      <w:pPr>
        <w:pStyle w:val="Index1"/>
        <w:tabs>
          <w:tab w:val="right" w:pos="5030"/>
        </w:tabs>
        <w:rPr>
          <w:noProof/>
        </w:rPr>
      </w:pPr>
      <w:r>
        <w:rPr>
          <w:noProof/>
        </w:rPr>
        <w:t>Forefront Identity Manager 2012 R2 Windows Live Edition, 15</w:t>
      </w:r>
    </w:p>
    <w:p w14:paraId="334052F8" w14:textId="77777777" w:rsidR="00787996" w:rsidRDefault="00787996">
      <w:pPr>
        <w:pStyle w:val="Index1"/>
        <w:tabs>
          <w:tab w:val="right" w:pos="5030"/>
        </w:tabs>
        <w:rPr>
          <w:noProof/>
        </w:rPr>
      </w:pPr>
      <w:r>
        <w:rPr>
          <w:noProof/>
        </w:rPr>
        <w:t>Forefront Protection 2010 for Exchange Server, 15</w:t>
      </w:r>
    </w:p>
    <w:p w14:paraId="45BBCDDC" w14:textId="77777777" w:rsidR="00787996" w:rsidRDefault="00787996">
      <w:pPr>
        <w:pStyle w:val="Index1"/>
        <w:tabs>
          <w:tab w:val="right" w:pos="5030"/>
        </w:tabs>
        <w:rPr>
          <w:noProof/>
        </w:rPr>
      </w:pPr>
      <w:r>
        <w:rPr>
          <w:noProof/>
        </w:rPr>
        <w:t>Forefront Protection 2010 for Internet Sites, 15</w:t>
      </w:r>
    </w:p>
    <w:p w14:paraId="50D53BA0" w14:textId="77777777" w:rsidR="00787996" w:rsidRDefault="00787996">
      <w:pPr>
        <w:pStyle w:val="Index1"/>
        <w:tabs>
          <w:tab w:val="right" w:pos="5030"/>
        </w:tabs>
        <w:rPr>
          <w:noProof/>
        </w:rPr>
      </w:pPr>
      <w:r>
        <w:rPr>
          <w:noProof/>
        </w:rPr>
        <w:t>Forefront Protection 2010 for SharePoint, 15, 62</w:t>
      </w:r>
    </w:p>
    <w:p w14:paraId="1F5D46A3" w14:textId="77777777" w:rsidR="00787996" w:rsidRDefault="00787996">
      <w:pPr>
        <w:pStyle w:val="Index1"/>
        <w:tabs>
          <w:tab w:val="right" w:pos="5030"/>
        </w:tabs>
        <w:rPr>
          <w:noProof/>
        </w:rPr>
      </w:pPr>
      <w:r>
        <w:rPr>
          <w:noProof/>
        </w:rPr>
        <w:t>Forefront Protection 2010 for SharePoint for Internet Sites, 62</w:t>
      </w:r>
    </w:p>
    <w:p w14:paraId="586BA910" w14:textId="77777777" w:rsidR="00787996" w:rsidRDefault="00787996">
      <w:pPr>
        <w:pStyle w:val="Index1"/>
        <w:tabs>
          <w:tab w:val="right" w:pos="5030"/>
        </w:tabs>
        <w:rPr>
          <w:noProof/>
        </w:rPr>
      </w:pPr>
      <w:r>
        <w:rPr>
          <w:noProof/>
        </w:rPr>
        <w:t>Forefront Unified Access Gateway, 14, 15</w:t>
      </w:r>
    </w:p>
    <w:p w14:paraId="3541C073" w14:textId="77777777" w:rsidR="00787996" w:rsidRDefault="00787996">
      <w:pPr>
        <w:pStyle w:val="Index1"/>
        <w:tabs>
          <w:tab w:val="right" w:pos="5030"/>
        </w:tabs>
        <w:rPr>
          <w:noProof/>
        </w:rPr>
      </w:pPr>
      <w:r>
        <w:rPr>
          <w:noProof/>
        </w:rPr>
        <w:t>HPC Pack 2008 R2 Enterprise, 39</w:t>
      </w:r>
    </w:p>
    <w:p w14:paraId="3680DC5C" w14:textId="77777777" w:rsidR="00787996" w:rsidRDefault="00787996">
      <w:pPr>
        <w:pStyle w:val="Index1"/>
        <w:tabs>
          <w:tab w:val="right" w:pos="5030"/>
        </w:tabs>
        <w:rPr>
          <w:noProof/>
        </w:rPr>
      </w:pPr>
      <w:r>
        <w:rPr>
          <w:noProof/>
        </w:rPr>
        <w:t>Identity Lifecycle Manager 2007 – Windows Live Edition, 15</w:t>
      </w:r>
    </w:p>
    <w:p w14:paraId="0892946F" w14:textId="77777777" w:rsidR="00787996" w:rsidRDefault="00787996">
      <w:pPr>
        <w:pStyle w:val="Index1"/>
        <w:tabs>
          <w:tab w:val="right" w:pos="5030"/>
        </w:tabs>
        <w:rPr>
          <w:noProof/>
        </w:rPr>
      </w:pPr>
      <w:r>
        <w:rPr>
          <w:noProof/>
        </w:rPr>
        <w:t>InfoPath 2013, 19, 66</w:t>
      </w:r>
    </w:p>
    <w:p w14:paraId="7A552616" w14:textId="77777777" w:rsidR="00787996" w:rsidRDefault="00787996">
      <w:pPr>
        <w:pStyle w:val="Index1"/>
        <w:tabs>
          <w:tab w:val="right" w:pos="5030"/>
        </w:tabs>
        <w:rPr>
          <w:noProof/>
        </w:rPr>
      </w:pPr>
      <w:r>
        <w:rPr>
          <w:noProof/>
        </w:rPr>
        <w:t>Lync 2013, 19, 53, 56, 66</w:t>
      </w:r>
    </w:p>
    <w:p w14:paraId="2FA309F0" w14:textId="77777777" w:rsidR="00787996" w:rsidRDefault="00787996">
      <w:pPr>
        <w:pStyle w:val="Index1"/>
        <w:tabs>
          <w:tab w:val="right" w:pos="5030"/>
        </w:tabs>
        <w:rPr>
          <w:noProof/>
        </w:rPr>
      </w:pPr>
      <w:r>
        <w:rPr>
          <w:noProof/>
        </w:rPr>
        <w:t>Lync for Mac 2011, 20, 21, 53, 56, 66</w:t>
      </w:r>
    </w:p>
    <w:p w14:paraId="1CC0FE0D" w14:textId="77777777" w:rsidR="00787996" w:rsidRDefault="00787996">
      <w:pPr>
        <w:pStyle w:val="Index1"/>
        <w:tabs>
          <w:tab w:val="right" w:pos="5030"/>
        </w:tabs>
        <w:rPr>
          <w:noProof/>
        </w:rPr>
      </w:pPr>
      <w:r>
        <w:rPr>
          <w:noProof/>
        </w:rPr>
        <w:t>Lync Online Plan 1, 53, 56, 57</w:t>
      </w:r>
    </w:p>
    <w:p w14:paraId="32DF059A" w14:textId="77777777" w:rsidR="00787996" w:rsidRDefault="00787996">
      <w:pPr>
        <w:pStyle w:val="Index1"/>
        <w:tabs>
          <w:tab w:val="right" w:pos="5030"/>
        </w:tabs>
        <w:rPr>
          <w:noProof/>
        </w:rPr>
      </w:pPr>
      <w:r>
        <w:rPr>
          <w:noProof/>
        </w:rPr>
        <w:t>Lync Online Plan 1 Add-on, 53, 57</w:t>
      </w:r>
    </w:p>
    <w:p w14:paraId="30E6A65C" w14:textId="77777777" w:rsidR="00787996" w:rsidRDefault="00787996">
      <w:pPr>
        <w:pStyle w:val="Index1"/>
        <w:tabs>
          <w:tab w:val="right" w:pos="5030"/>
        </w:tabs>
        <w:rPr>
          <w:noProof/>
        </w:rPr>
      </w:pPr>
      <w:r>
        <w:rPr>
          <w:noProof/>
        </w:rPr>
        <w:t>Lync Online Plan 1G, 53</w:t>
      </w:r>
    </w:p>
    <w:p w14:paraId="1B88E0DB" w14:textId="77777777" w:rsidR="00787996" w:rsidRDefault="00787996">
      <w:pPr>
        <w:pStyle w:val="Index1"/>
        <w:tabs>
          <w:tab w:val="right" w:pos="5030"/>
        </w:tabs>
        <w:rPr>
          <w:noProof/>
        </w:rPr>
      </w:pPr>
      <w:r>
        <w:rPr>
          <w:noProof/>
        </w:rPr>
        <w:t>Lync Online Plan 2, 53</w:t>
      </w:r>
    </w:p>
    <w:p w14:paraId="6D26E555" w14:textId="77777777" w:rsidR="00787996" w:rsidRDefault="00787996">
      <w:pPr>
        <w:pStyle w:val="Index1"/>
        <w:tabs>
          <w:tab w:val="right" w:pos="5030"/>
        </w:tabs>
        <w:rPr>
          <w:noProof/>
        </w:rPr>
      </w:pPr>
      <w:r>
        <w:rPr>
          <w:noProof/>
        </w:rPr>
        <w:t>Lync Online Plan 2G, 53</w:t>
      </w:r>
    </w:p>
    <w:p w14:paraId="0838DB6E" w14:textId="77777777" w:rsidR="00787996" w:rsidRDefault="00787996">
      <w:pPr>
        <w:pStyle w:val="Index1"/>
        <w:tabs>
          <w:tab w:val="right" w:pos="5030"/>
        </w:tabs>
        <w:rPr>
          <w:noProof/>
        </w:rPr>
      </w:pPr>
      <w:r>
        <w:rPr>
          <w:noProof/>
        </w:rPr>
        <w:t>Lync Server 2010, 22</w:t>
      </w:r>
    </w:p>
    <w:p w14:paraId="0846ADA8" w14:textId="77777777" w:rsidR="00787996" w:rsidRDefault="00787996">
      <w:pPr>
        <w:pStyle w:val="Index1"/>
        <w:tabs>
          <w:tab w:val="right" w:pos="5030"/>
        </w:tabs>
        <w:rPr>
          <w:noProof/>
        </w:rPr>
      </w:pPr>
      <w:r>
        <w:rPr>
          <w:noProof/>
        </w:rPr>
        <w:t>Lync Server 2013, 13, 21, 22</w:t>
      </w:r>
    </w:p>
    <w:p w14:paraId="1A80BD55" w14:textId="77777777" w:rsidR="00787996" w:rsidRDefault="00787996">
      <w:pPr>
        <w:pStyle w:val="Index1"/>
        <w:tabs>
          <w:tab w:val="right" w:pos="5030"/>
        </w:tabs>
        <w:rPr>
          <w:noProof/>
        </w:rPr>
      </w:pPr>
      <w:r>
        <w:rPr>
          <w:noProof/>
        </w:rPr>
        <w:t>Lync Server 2013 Enterprise CAL, 21</w:t>
      </w:r>
    </w:p>
    <w:p w14:paraId="57EC1B4D" w14:textId="77777777" w:rsidR="00787996" w:rsidRDefault="00787996">
      <w:pPr>
        <w:pStyle w:val="Index1"/>
        <w:tabs>
          <w:tab w:val="right" w:pos="5030"/>
        </w:tabs>
        <w:rPr>
          <w:noProof/>
        </w:rPr>
      </w:pPr>
      <w:r>
        <w:rPr>
          <w:noProof/>
        </w:rPr>
        <w:t>Lync Server 2013 Plus CAL, 21</w:t>
      </w:r>
    </w:p>
    <w:p w14:paraId="17E0465F" w14:textId="77777777" w:rsidR="00787996" w:rsidRDefault="00787996">
      <w:pPr>
        <w:pStyle w:val="Index1"/>
        <w:tabs>
          <w:tab w:val="right" w:pos="5030"/>
        </w:tabs>
        <w:rPr>
          <w:noProof/>
        </w:rPr>
      </w:pPr>
      <w:r>
        <w:rPr>
          <w:noProof/>
        </w:rPr>
        <w:t>Lync Server 2013 Standard CAL, 22</w:t>
      </w:r>
    </w:p>
    <w:p w14:paraId="11F8657C" w14:textId="77777777" w:rsidR="00787996" w:rsidRDefault="00787996">
      <w:pPr>
        <w:pStyle w:val="Index1"/>
        <w:tabs>
          <w:tab w:val="right" w:pos="5030"/>
        </w:tabs>
        <w:rPr>
          <w:noProof/>
        </w:rPr>
      </w:pPr>
      <w:r>
        <w:rPr>
          <w:noProof/>
        </w:rPr>
        <w:t>MDOP, 9, 16, 30, 66, 78</w:t>
      </w:r>
    </w:p>
    <w:p w14:paraId="0159F7A7" w14:textId="77777777" w:rsidR="00787996" w:rsidRDefault="00787996">
      <w:pPr>
        <w:pStyle w:val="Index1"/>
        <w:tabs>
          <w:tab w:val="right" w:pos="5030"/>
        </w:tabs>
        <w:rPr>
          <w:noProof/>
        </w:rPr>
      </w:pPr>
      <w:r>
        <w:rPr>
          <w:noProof/>
        </w:rPr>
        <w:t>Microsoft Azure Backup, 45</w:t>
      </w:r>
    </w:p>
    <w:p w14:paraId="737E7E95" w14:textId="77777777" w:rsidR="00787996" w:rsidRDefault="00787996">
      <w:pPr>
        <w:pStyle w:val="Index1"/>
        <w:tabs>
          <w:tab w:val="right" w:pos="5030"/>
        </w:tabs>
        <w:rPr>
          <w:noProof/>
        </w:rPr>
      </w:pPr>
      <w:r>
        <w:rPr>
          <w:noProof/>
        </w:rPr>
        <w:t>Microsoft Azure Professional Direct Support, 44</w:t>
      </w:r>
    </w:p>
    <w:p w14:paraId="56CB0DD1" w14:textId="77777777" w:rsidR="00787996" w:rsidRDefault="00787996">
      <w:pPr>
        <w:pStyle w:val="Index1"/>
        <w:tabs>
          <w:tab w:val="right" w:pos="5030"/>
        </w:tabs>
        <w:rPr>
          <w:noProof/>
        </w:rPr>
      </w:pPr>
      <w:r>
        <w:rPr>
          <w:noProof/>
        </w:rPr>
        <w:t>Microsoft Azure Services, 42, 44</w:t>
      </w:r>
    </w:p>
    <w:p w14:paraId="46DE01B0" w14:textId="77777777" w:rsidR="00787996" w:rsidRDefault="00787996">
      <w:pPr>
        <w:pStyle w:val="Index1"/>
        <w:tabs>
          <w:tab w:val="right" w:pos="5030"/>
        </w:tabs>
        <w:rPr>
          <w:noProof/>
        </w:rPr>
      </w:pPr>
      <w:r>
        <w:rPr>
          <w:noProof/>
        </w:rPr>
        <w:t>Microsoft Azure Site Recovery, 45</w:t>
      </w:r>
    </w:p>
    <w:p w14:paraId="4DF392F4" w14:textId="77777777" w:rsidR="00787996" w:rsidRDefault="00787996">
      <w:pPr>
        <w:pStyle w:val="Index1"/>
        <w:tabs>
          <w:tab w:val="right" w:pos="5030"/>
        </w:tabs>
        <w:rPr>
          <w:noProof/>
        </w:rPr>
      </w:pPr>
      <w:r>
        <w:rPr>
          <w:noProof/>
        </w:rPr>
        <w:t>Microsoft Azure Site Recovery to Azure, 45</w:t>
      </w:r>
    </w:p>
    <w:p w14:paraId="14598890" w14:textId="77777777" w:rsidR="00787996" w:rsidRDefault="00787996">
      <w:pPr>
        <w:pStyle w:val="Index1"/>
        <w:tabs>
          <w:tab w:val="right" w:pos="5030"/>
        </w:tabs>
        <w:rPr>
          <w:noProof/>
        </w:rPr>
      </w:pPr>
      <w:r>
        <w:rPr>
          <w:noProof/>
        </w:rPr>
        <w:t>Microsoft Azure Site Recovery To Customer, 45</w:t>
      </w:r>
    </w:p>
    <w:p w14:paraId="49D8C1B2" w14:textId="77777777" w:rsidR="00787996" w:rsidRDefault="00787996">
      <w:pPr>
        <w:pStyle w:val="Index1"/>
        <w:tabs>
          <w:tab w:val="right" w:pos="5030"/>
        </w:tabs>
        <w:rPr>
          <w:noProof/>
        </w:rPr>
      </w:pPr>
      <w:r>
        <w:rPr>
          <w:noProof/>
        </w:rPr>
        <w:t>Microsoft Azure Standard Support, 44</w:t>
      </w:r>
    </w:p>
    <w:p w14:paraId="1B8BAB26" w14:textId="77777777" w:rsidR="00787996" w:rsidRDefault="00787996">
      <w:pPr>
        <w:pStyle w:val="Index1"/>
        <w:tabs>
          <w:tab w:val="right" w:pos="5030"/>
        </w:tabs>
        <w:rPr>
          <w:noProof/>
        </w:rPr>
      </w:pPr>
      <w:r>
        <w:rPr>
          <w:noProof/>
        </w:rPr>
        <w:t>Microsoft Desktop Optimization Pack for SA, 16, 78</w:t>
      </w:r>
    </w:p>
    <w:p w14:paraId="58319058" w14:textId="77777777" w:rsidR="00787996" w:rsidRDefault="00787996">
      <w:pPr>
        <w:pStyle w:val="Index1"/>
        <w:tabs>
          <w:tab w:val="right" w:pos="5030"/>
        </w:tabs>
        <w:rPr>
          <w:noProof/>
        </w:rPr>
      </w:pPr>
      <w:r>
        <w:rPr>
          <w:noProof/>
        </w:rPr>
        <w:t>Microsoft Dynamics AX 2012 R3 Enterprise Additive CAL, 16</w:t>
      </w:r>
    </w:p>
    <w:p w14:paraId="007B5B03" w14:textId="77777777" w:rsidR="00787996" w:rsidRDefault="00787996">
      <w:pPr>
        <w:pStyle w:val="Index1"/>
        <w:tabs>
          <w:tab w:val="right" w:pos="5030"/>
        </w:tabs>
        <w:rPr>
          <w:noProof/>
        </w:rPr>
      </w:pPr>
      <w:r>
        <w:rPr>
          <w:noProof/>
        </w:rPr>
        <w:t>Microsoft Dynamics AX 2012 R3 Enterprise CAL, 16</w:t>
      </w:r>
    </w:p>
    <w:p w14:paraId="175F29CE" w14:textId="77777777" w:rsidR="00787996" w:rsidRDefault="00787996">
      <w:pPr>
        <w:pStyle w:val="Index1"/>
        <w:tabs>
          <w:tab w:val="right" w:pos="5030"/>
        </w:tabs>
        <w:rPr>
          <w:noProof/>
        </w:rPr>
      </w:pPr>
      <w:r>
        <w:rPr>
          <w:noProof/>
        </w:rPr>
        <w:t>Microsoft Dynamics AX 2012 R3 Functional Additive CAL, 16</w:t>
      </w:r>
    </w:p>
    <w:p w14:paraId="38D381A7" w14:textId="77777777" w:rsidR="00787996" w:rsidRDefault="00787996">
      <w:pPr>
        <w:pStyle w:val="Index1"/>
        <w:tabs>
          <w:tab w:val="right" w:pos="5030"/>
        </w:tabs>
        <w:rPr>
          <w:noProof/>
        </w:rPr>
      </w:pPr>
      <w:r>
        <w:rPr>
          <w:noProof/>
        </w:rPr>
        <w:t>Microsoft Dynamics AX 2012 R3 Functional CAL, 16</w:t>
      </w:r>
    </w:p>
    <w:p w14:paraId="2521C364" w14:textId="77777777" w:rsidR="00787996" w:rsidRDefault="00787996">
      <w:pPr>
        <w:pStyle w:val="Index1"/>
        <w:tabs>
          <w:tab w:val="right" w:pos="5030"/>
        </w:tabs>
        <w:rPr>
          <w:noProof/>
        </w:rPr>
      </w:pPr>
      <w:r>
        <w:rPr>
          <w:noProof/>
        </w:rPr>
        <w:t>Microsoft Dynamics AX 2012 R3 Self Serve CAL, 16</w:t>
      </w:r>
    </w:p>
    <w:p w14:paraId="1B519BB6" w14:textId="77777777" w:rsidR="00787996" w:rsidRDefault="00787996">
      <w:pPr>
        <w:pStyle w:val="Index1"/>
        <w:tabs>
          <w:tab w:val="right" w:pos="5030"/>
        </w:tabs>
        <w:rPr>
          <w:noProof/>
        </w:rPr>
      </w:pPr>
      <w:r>
        <w:rPr>
          <w:noProof/>
        </w:rPr>
        <w:t>Microsoft Dynamics AX 2012 R3 Server, 16</w:t>
      </w:r>
    </w:p>
    <w:p w14:paraId="24CF5A6E" w14:textId="77777777" w:rsidR="00787996" w:rsidRDefault="00787996">
      <w:pPr>
        <w:pStyle w:val="Index1"/>
        <w:tabs>
          <w:tab w:val="right" w:pos="5030"/>
        </w:tabs>
        <w:rPr>
          <w:noProof/>
        </w:rPr>
      </w:pPr>
      <w:r>
        <w:rPr>
          <w:noProof/>
        </w:rPr>
        <w:t>Microsoft Dynamics AX 2012 R3 Standard Commerce Server Core (2 pack), 16</w:t>
      </w:r>
    </w:p>
    <w:p w14:paraId="41CCE21C" w14:textId="77777777" w:rsidR="00787996" w:rsidRDefault="00787996">
      <w:pPr>
        <w:pStyle w:val="Index1"/>
        <w:tabs>
          <w:tab w:val="right" w:pos="5030"/>
        </w:tabs>
        <w:rPr>
          <w:noProof/>
        </w:rPr>
      </w:pPr>
      <w:r>
        <w:rPr>
          <w:noProof/>
        </w:rPr>
        <w:t>Microsoft Dynamics AX 2012 R3 Store Server, 16, 17</w:t>
      </w:r>
    </w:p>
    <w:p w14:paraId="6C0B3631" w14:textId="77777777" w:rsidR="00787996" w:rsidRDefault="00787996">
      <w:pPr>
        <w:pStyle w:val="Index1"/>
        <w:tabs>
          <w:tab w:val="right" w:pos="5030"/>
        </w:tabs>
        <w:rPr>
          <w:noProof/>
        </w:rPr>
      </w:pPr>
      <w:r>
        <w:rPr>
          <w:noProof/>
        </w:rPr>
        <w:t>Microsoft Dynamics AX 2012 R3 Task Additive CAL, 16</w:t>
      </w:r>
    </w:p>
    <w:p w14:paraId="052AF6D5" w14:textId="77777777" w:rsidR="00787996" w:rsidRDefault="00787996">
      <w:pPr>
        <w:pStyle w:val="Index1"/>
        <w:tabs>
          <w:tab w:val="right" w:pos="5030"/>
        </w:tabs>
        <w:rPr>
          <w:noProof/>
        </w:rPr>
      </w:pPr>
      <w:r>
        <w:rPr>
          <w:noProof/>
        </w:rPr>
        <w:t>Microsoft Dynamics AX 2012 R3 Task CAL, 16</w:t>
      </w:r>
    </w:p>
    <w:p w14:paraId="5C4BF4C3" w14:textId="77777777" w:rsidR="00787996" w:rsidRDefault="00787996">
      <w:pPr>
        <w:pStyle w:val="Index1"/>
        <w:tabs>
          <w:tab w:val="right" w:pos="5030"/>
        </w:tabs>
        <w:rPr>
          <w:noProof/>
        </w:rPr>
      </w:pPr>
      <w:r>
        <w:rPr>
          <w:noProof/>
        </w:rPr>
        <w:t>Microsoft Dynamics CRM 2011 External Connector, 18</w:t>
      </w:r>
    </w:p>
    <w:p w14:paraId="68F9BD32" w14:textId="77777777" w:rsidR="00787996" w:rsidRDefault="00787996">
      <w:pPr>
        <w:pStyle w:val="Index1"/>
        <w:tabs>
          <w:tab w:val="right" w:pos="5030"/>
        </w:tabs>
        <w:rPr>
          <w:noProof/>
        </w:rPr>
      </w:pPr>
      <w:r>
        <w:rPr>
          <w:noProof/>
        </w:rPr>
        <w:t>Microsoft Dynamics CRM Basic CAL, 17</w:t>
      </w:r>
    </w:p>
    <w:p w14:paraId="4FDC17A1" w14:textId="77777777" w:rsidR="00787996" w:rsidRDefault="00787996">
      <w:pPr>
        <w:pStyle w:val="Index1"/>
        <w:tabs>
          <w:tab w:val="right" w:pos="5030"/>
        </w:tabs>
        <w:rPr>
          <w:noProof/>
        </w:rPr>
      </w:pPr>
      <w:r>
        <w:rPr>
          <w:noProof/>
        </w:rPr>
        <w:t>Microsoft Dynamics CRM Basic Use Additive CAL, 17</w:t>
      </w:r>
    </w:p>
    <w:p w14:paraId="49836DFA" w14:textId="77777777" w:rsidR="00787996" w:rsidRDefault="00787996">
      <w:pPr>
        <w:pStyle w:val="Index1"/>
        <w:tabs>
          <w:tab w:val="right" w:pos="5030"/>
        </w:tabs>
        <w:rPr>
          <w:noProof/>
        </w:rPr>
      </w:pPr>
      <w:r>
        <w:rPr>
          <w:noProof/>
        </w:rPr>
        <w:t>Microsoft Dynamics CRM Essentials CAL, 17</w:t>
      </w:r>
    </w:p>
    <w:p w14:paraId="521EFEA3" w14:textId="77777777" w:rsidR="00787996" w:rsidRDefault="00787996">
      <w:pPr>
        <w:pStyle w:val="Index1"/>
        <w:tabs>
          <w:tab w:val="right" w:pos="5030"/>
        </w:tabs>
        <w:rPr>
          <w:noProof/>
        </w:rPr>
      </w:pPr>
      <w:r>
        <w:rPr>
          <w:noProof/>
        </w:rPr>
        <w:t>Microsoft Dynamics CRM Online Add-on Extra Storage, 48</w:t>
      </w:r>
    </w:p>
    <w:p w14:paraId="0A1BA5DC" w14:textId="77777777" w:rsidR="00787996" w:rsidRDefault="00787996">
      <w:pPr>
        <w:pStyle w:val="Index1"/>
        <w:tabs>
          <w:tab w:val="right" w:pos="5030"/>
        </w:tabs>
        <w:rPr>
          <w:noProof/>
        </w:rPr>
      </w:pPr>
      <w:r>
        <w:rPr>
          <w:noProof/>
        </w:rPr>
        <w:t>Microsoft Dynamics CRM Online Basic, 48</w:t>
      </w:r>
    </w:p>
    <w:p w14:paraId="61B698F3" w14:textId="77777777" w:rsidR="00787996" w:rsidRDefault="00787996">
      <w:pPr>
        <w:pStyle w:val="Index1"/>
        <w:tabs>
          <w:tab w:val="right" w:pos="5030"/>
        </w:tabs>
        <w:rPr>
          <w:noProof/>
        </w:rPr>
      </w:pPr>
      <w:r>
        <w:rPr>
          <w:noProof/>
        </w:rPr>
        <w:t>Microsoft Dynamics CRM Online Basic for SA, 48</w:t>
      </w:r>
    </w:p>
    <w:p w14:paraId="35168CAD" w14:textId="77777777" w:rsidR="00787996" w:rsidRDefault="00787996">
      <w:pPr>
        <w:pStyle w:val="Index1"/>
        <w:tabs>
          <w:tab w:val="right" w:pos="5030"/>
        </w:tabs>
        <w:rPr>
          <w:noProof/>
        </w:rPr>
      </w:pPr>
      <w:r>
        <w:rPr>
          <w:noProof/>
        </w:rPr>
        <w:t>Microsoft Dynamics CRM Online Enhanced Support, 48</w:t>
      </w:r>
    </w:p>
    <w:p w14:paraId="3D1F9FFD" w14:textId="77777777" w:rsidR="00787996" w:rsidRDefault="00787996">
      <w:pPr>
        <w:pStyle w:val="Index1"/>
        <w:tabs>
          <w:tab w:val="right" w:pos="5030"/>
        </w:tabs>
        <w:rPr>
          <w:noProof/>
        </w:rPr>
      </w:pPr>
      <w:r>
        <w:rPr>
          <w:noProof/>
        </w:rPr>
        <w:t>Microsoft Dynamics CRM Online Enterprise, 48</w:t>
      </w:r>
    </w:p>
    <w:p w14:paraId="01499045" w14:textId="77777777" w:rsidR="00787996" w:rsidRDefault="00787996">
      <w:pPr>
        <w:pStyle w:val="Index1"/>
        <w:tabs>
          <w:tab w:val="right" w:pos="5030"/>
        </w:tabs>
        <w:rPr>
          <w:noProof/>
        </w:rPr>
      </w:pPr>
      <w:r>
        <w:rPr>
          <w:noProof/>
        </w:rPr>
        <w:t>Microsoft Dynamics CRM Online Enterprise For SA, 10, 48</w:t>
      </w:r>
    </w:p>
    <w:p w14:paraId="7E3054FE" w14:textId="77777777" w:rsidR="00787996" w:rsidRDefault="00787996">
      <w:pPr>
        <w:pStyle w:val="Index1"/>
        <w:tabs>
          <w:tab w:val="right" w:pos="5030"/>
        </w:tabs>
        <w:rPr>
          <w:noProof/>
        </w:rPr>
      </w:pPr>
      <w:r>
        <w:rPr>
          <w:noProof/>
        </w:rPr>
        <w:t>Microsoft Dynamics CRM Online Essential, 48</w:t>
      </w:r>
    </w:p>
    <w:p w14:paraId="1F39A1BE" w14:textId="77777777" w:rsidR="00787996" w:rsidRDefault="00787996">
      <w:pPr>
        <w:pStyle w:val="Index1"/>
        <w:tabs>
          <w:tab w:val="right" w:pos="5030"/>
        </w:tabs>
        <w:rPr>
          <w:noProof/>
        </w:rPr>
      </w:pPr>
      <w:r>
        <w:rPr>
          <w:noProof/>
        </w:rPr>
        <w:t>Microsoft Dynamics CRM Online Essential for SA, 48</w:t>
      </w:r>
    </w:p>
    <w:p w14:paraId="00FEB2A5" w14:textId="77777777" w:rsidR="00787996" w:rsidRDefault="00787996">
      <w:pPr>
        <w:pStyle w:val="Index1"/>
        <w:tabs>
          <w:tab w:val="right" w:pos="5030"/>
        </w:tabs>
        <w:rPr>
          <w:noProof/>
        </w:rPr>
      </w:pPr>
      <w:r>
        <w:rPr>
          <w:noProof/>
        </w:rPr>
        <w:t>Microsoft Dynamics CRM Online Extra Production Instance, 48</w:t>
      </w:r>
    </w:p>
    <w:p w14:paraId="46181565" w14:textId="77777777" w:rsidR="00787996" w:rsidRDefault="00787996">
      <w:pPr>
        <w:pStyle w:val="Index1"/>
        <w:tabs>
          <w:tab w:val="right" w:pos="5030"/>
        </w:tabs>
        <w:rPr>
          <w:noProof/>
        </w:rPr>
      </w:pPr>
      <w:r>
        <w:rPr>
          <w:noProof/>
        </w:rPr>
        <w:t>Microsoft Dynamics CRM Online Non-Production Instance, 48</w:t>
      </w:r>
    </w:p>
    <w:p w14:paraId="24F9990A" w14:textId="77777777" w:rsidR="00787996" w:rsidRDefault="00787996">
      <w:pPr>
        <w:pStyle w:val="Index1"/>
        <w:tabs>
          <w:tab w:val="right" w:pos="5030"/>
        </w:tabs>
        <w:rPr>
          <w:noProof/>
        </w:rPr>
      </w:pPr>
      <w:r>
        <w:rPr>
          <w:noProof/>
        </w:rPr>
        <w:t>Microsoft Dynamics CRM Online Professional, 41, 48, 50</w:t>
      </w:r>
    </w:p>
    <w:p w14:paraId="1670CF4E" w14:textId="77777777" w:rsidR="00787996" w:rsidRDefault="00787996">
      <w:pPr>
        <w:pStyle w:val="Index1"/>
        <w:tabs>
          <w:tab w:val="right" w:pos="5030"/>
        </w:tabs>
        <w:rPr>
          <w:noProof/>
        </w:rPr>
      </w:pPr>
      <w:r>
        <w:rPr>
          <w:noProof/>
        </w:rPr>
        <w:t>Microsoft Dynamics CRM Online Professional Direct Support, 48</w:t>
      </w:r>
    </w:p>
    <w:p w14:paraId="00CD9F6F" w14:textId="77777777" w:rsidR="00787996" w:rsidRDefault="00787996">
      <w:pPr>
        <w:pStyle w:val="Index1"/>
        <w:tabs>
          <w:tab w:val="right" w:pos="5030"/>
        </w:tabs>
        <w:rPr>
          <w:noProof/>
        </w:rPr>
      </w:pPr>
      <w:r>
        <w:rPr>
          <w:noProof/>
        </w:rPr>
        <w:t>Microsoft Dynamics CRM Online Professional for Government, 48</w:t>
      </w:r>
    </w:p>
    <w:p w14:paraId="6B6A0C5C" w14:textId="77777777" w:rsidR="00787996" w:rsidRDefault="00787996">
      <w:pPr>
        <w:pStyle w:val="Index1"/>
        <w:tabs>
          <w:tab w:val="right" w:pos="5030"/>
        </w:tabs>
        <w:rPr>
          <w:noProof/>
        </w:rPr>
      </w:pPr>
      <w:r>
        <w:rPr>
          <w:noProof/>
        </w:rPr>
        <w:t>Microsoft Dynamics CRM Online Professional for SA, 48, 50</w:t>
      </w:r>
    </w:p>
    <w:p w14:paraId="5E69179D" w14:textId="77777777" w:rsidR="00787996" w:rsidRDefault="00787996">
      <w:pPr>
        <w:pStyle w:val="Index1"/>
        <w:tabs>
          <w:tab w:val="right" w:pos="5030"/>
        </w:tabs>
        <w:rPr>
          <w:noProof/>
        </w:rPr>
      </w:pPr>
      <w:r>
        <w:rPr>
          <w:noProof/>
        </w:rPr>
        <w:t>Microsoft Dynamics CRM Professional CAL, 17</w:t>
      </w:r>
    </w:p>
    <w:p w14:paraId="00BBC086" w14:textId="77777777" w:rsidR="00787996" w:rsidRDefault="00787996">
      <w:pPr>
        <w:pStyle w:val="Index1"/>
        <w:tabs>
          <w:tab w:val="right" w:pos="5030"/>
        </w:tabs>
        <w:rPr>
          <w:noProof/>
        </w:rPr>
      </w:pPr>
      <w:r>
        <w:rPr>
          <w:noProof/>
        </w:rPr>
        <w:t>Microsoft Dynamics CRM Professional Use Additive CAL, 18</w:t>
      </w:r>
    </w:p>
    <w:p w14:paraId="3DD58A07" w14:textId="77777777" w:rsidR="00787996" w:rsidRDefault="00787996">
      <w:pPr>
        <w:pStyle w:val="Index1"/>
        <w:tabs>
          <w:tab w:val="right" w:pos="5030"/>
        </w:tabs>
        <w:rPr>
          <w:noProof/>
        </w:rPr>
      </w:pPr>
      <w:r>
        <w:rPr>
          <w:noProof/>
        </w:rPr>
        <w:t>Microsoft Dynamics CRM Server 2013, 67</w:t>
      </w:r>
    </w:p>
    <w:p w14:paraId="441D14F9" w14:textId="77777777" w:rsidR="00787996" w:rsidRDefault="00787996">
      <w:pPr>
        <w:pStyle w:val="Index1"/>
        <w:tabs>
          <w:tab w:val="right" w:pos="5030"/>
        </w:tabs>
        <w:rPr>
          <w:noProof/>
        </w:rPr>
      </w:pPr>
      <w:r>
        <w:rPr>
          <w:noProof/>
        </w:rPr>
        <w:t>Microsoft Dynamics CRM Server 2015, 18, 67</w:t>
      </w:r>
    </w:p>
    <w:p w14:paraId="2ABA5F03" w14:textId="77777777" w:rsidR="00787996" w:rsidRDefault="00787996">
      <w:pPr>
        <w:pStyle w:val="Index1"/>
        <w:tabs>
          <w:tab w:val="right" w:pos="5030"/>
        </w:tabs>
        <w:rPr>
          <w:noProof/>
        </w:rPr>
      </w:pPr>
      <w:r>
        <w:rPr>
          <w:noProof/>
        </w:rPr>
        <w:t>Microsoft Dynamics CRM Workgroup Server 2015, 18</w:t>
      </w:r>
    </w:p>
    <w:p w14:paraId="4ADBC5AA" w14:textId="77777777" w:rsidR="00787996" w:rsidRDefault="00787996">
      <w:pPr>
        <w:pStyle w:val="Index1"/>
        <w:tabs>
          <w:tab w:val="right" w:pos="5030"/>
        </w:tabs>
        <w:rPr>
          <w:noProof/>
        </w:rPr>
      </w:pPr>
      <w:r>
        <w:rPr>
          <w:noProof/>
        </w:rPr>
        <w:t>Microsoft Dynamics Marketing Enterprise (User SL), 49</w:t>
      </w:r>
    </w:p>
    <w:p w14:paraId="6C3AE0D9" w14:textId="77777777" w:rsidR="00787996" w:rsidRDefault="00787996">
      <w:pPr>
        <w:pStyle w:val="Index1"/>
        <w:tabs>
          <w:tab w:val="right" w:pos="5030"/>
        </w:tabs>
        <w:rPr>
          <w:noProof/>
        </w:rPr>
      </w:pPr>
      <w:r>
        <w:rPr>
          <w:noProof/>
        </w:rPr>
        <w:t>Microsoft Dynamics Marketing Enterprise Education (User SL), 49</w:t>
      </w:r>
    </w:p>
    <w:p w14:paraId="29D0D9B9" w14:textId="77777777" w:rsidR="00787996" w:rsidRDefault="00787996">
      <w:pPr>
        <w:pStyle w:val="Index1"/>
        <w:tabs>
          <w:tab w:val="right" w:pos="5030"/>
        </w:tabs>
        <w:rPr>
          <w:noProof/>
        </w:rPr>
      </w:pPr>
      <w:r>
        <w:rPr>
          <w:noProof/>
        </w:rPr>
        <w:t>Microsoft Dynamics Marketing Enterprise Education Extra Messages (Add-on SL), 49</w:t>
      </w:r>
    </w:p>
    <w:p w14:paraId="4C3D4F78" w14:textId="77777777" w:rsidR="00787996" w:rsidRDefault="00787996">
      <w:pPr>
        <w:pStyle w:val="Index1"/>
        <w:tabs>
          <w:tab w:val="right" w:pos="5030"/>
        </w:tabs>
        <w:rPr>
          <w:noProof/>
        </w:rPr>
      </w:pPr>
      <w:r>
        <w:rPr>
          <w:noProof/>
        </w:rPr>
        <w:t>Microsoft Dynamics Marketing Enterprise Enhanced Support, 49</w:t>
      </w:r>
    </w:p>
    <w:p w14:paraId="671E9073" w14:textId="77777777" w:rsidR="00787996" w:rsidRDefault="00787996">
      <w:pPr>
        <w:pStyle w:val="Index1"/>
        <w:tabs>
          <w:tab w:val="right" w:pos="5030"/>
        </w:tabs>
        <w:rPr>
          <w:noProof/>
        </w:rPr>
      </w:pPr>
      <w:r>
        <w:rPr>
          <w:noProof/>
        </w:rPr>
        <w:t>Microsoft Dynamics Marketing Enterprise Extra Messages (Add-on SL), 49</w:t>
      </w:r>
    </w:p>
    <w:p w14:paraId="1A986E29" w14:textId="77777777" w:rsidR="00787996" w:rsidRDefault="00787996">
      <w:pPr>
        <w:pStyle w:val="Index1"/>
        <w:tabs>
          <w:tab w:val="right" w:pos="5030"/>
        </w:tabs>
        <w:rPr>
          <w:noProof/>
        </w:rPr>
      </w:pPr>
      <w:r>
        <w:rPr>
          <w:noProof/>
        </w:rPr>
        <w:t>Microsoft Dynamics Marketing Enterprise Extra Storage (Add-on SL), 49</w:t>
      </w:r>
    </w:p>
    <w:p w14:paraId="64C6E153" w14:textId="77777777" w:rsidR="00787996" w:rsidRDefault="00787996">
      <w:pPr>
        <w:pStyle w:val="Index1"/>
        <w:tabs>
          <w:tab w:val="right" w:pos="5030"/>
        </w:tabs>
        <w:rPr>
          <w:noProof/>
        </w:rPr>
      </w:pPr>
      <w:r>
        <w:rPr>
          <w:noProof/>
        </w:rPr>
        <w:t>Microsoft Dynamics Marketing Enterprise Professional Direct Support, 49</w:t>
      </w:r>
    </w:p>
    <w:p w14:paraId="3CBF2377" w14:textId="77777777" w:rsidR="00787996" w:rsidRDefault="00787996">
      <w:pPr>
        <w:pStyle w:val="Index1"/>
        <w:tabs>
          <w:tab w:val="right" w:pos="5030"/>
        </w:tabs>
        <w:rPr>
          <w:noProof/>
        </w:rPr>
      </w:pPr>
      <w:r>
        <w:rPr>
          <w:noProof/>
        </w:rPr>
        <w:t>Microsoft Dynamics Marketing Enterprise Sales Collaboration, 49</w:t>
      </w:r>
    </w:p>
    <w:p w14:paraId="0BC05ECE" w14:textId="77777777" w:rsidR="00787996" w:rsidRDefault="00787996">
      <w:pPr>
        <w:pStyle w:val="Index1"/>
        <w:tabs>
          <w:tab w:val="right" w:pos="5030"/>
        </w:tabs>
        <w:rPr>
          <w:noProof/>
        </w:rPr>
      </w:pPr>
      <w:r>
        <w:rPr>
          <w:noProof/>
        </w:rPr>
        <w:t>Microsoft Dynamics Marketing Enterprise Sales Collaboration Education, 49</w:t>
      </w:r>
    </w:p>
    <w:p w14:paraId="6E01BEC1" w14:textId="77777777" w:rsidR="00787996" w:rsidRDefault="00787996">
      <w:pPr>
        <w:pStyle w:val="Index1"/>
        <w:tabs>
          <w:tab w:val="right" w:pos="5030"/>
        </w:tabs>
        <w:rPr>
          <w:noProof/>
        </w:rPr>
      </w:pPr>
      <w:r>
        <w:rPr>
          <w:noProof/>
        </w:rPr>
        <w:t>Microsoft Intune, 14, 41, 47, 48, 84</w:t>
      </w:r>
    </w:p>
    <w:p w14:paraId="53FFDB9D" w14:textId="77777777" w:rsidR="00787996" w:rsidRDefault="00787996">
      <w:pPr>
        <w:pStyle w:val="Index1"/>
        <w:tabs>
          <w:tab w:val="right" w:pos="5030"/>
        </w:tabs>
        <w:rPr>
          <w:noProof/>
        </w:rPr>
      </w:pPr>
      <w:r>
        <w:rPr>
          <w:noProof/>
        </w:rPr>
        <w:t>Microsoft Intune Add-on, 47</w:t>
      </w:r>
    </w:p>
    <w:p w14:paraId="1998E649" w14:textId="77777777" w:rsidR="00787996" w:rsidRDefault="00787996">
      <w:pPr>
        <w:pStyle w:val="Index1"/>
        <w:tabs>
          <w:tab w:val="right" w:pos="5030"/>
        </w:tabs>
        <w:rPr>
          <w:noProof/>
        </w:rPr>
      </w:pPr>
      <w:r>
        <w:rPr>
          <w:noProof/>
        </w:rPr>
        <w:t>Microsoft Intune Add-on for System Center Configuration Manager and System Center Endpoint Protection, 47</w:t>
      </w:r>
    </w:p>
    <w:p w14:paraId="19C7469A" w14:textId="77777777" w:rsidR="00787996" w:rsidRDefault="00787996">
      <w:pPr>
        <w:pStyle w:val="Index1"/>
        <w:tabs>
          <w:tab w:val="right" w:pos="5030"/>
        </w:tabs>
        <w:rPr>
          <w:noProof/>
        </w:rPr>
      </w:pPr>
      <w:r>
        <w:rPr>
          <w:noProof/>
        </w:rPr>
        <w:t>Microsoft Intune USL Add-on Extra Storage 1 GB, 47</w:t>
      </w:r>
    </w:p>
    <w:p w14:paraId="0CEC51BF" w14:textId="77777777" w:rsidR="00787996" w:rsidRDefault="00787996">
      <w:pPr>
        <w:pStyle w:val="Index1"/>
        <w:tabs>
          <w:tab w:val="right" w:pos="5030"/>
        </w:tabs>
        <w:rPr>
          <w:noProof/>
        </w:rPr>
      </w:pPr>
      <w:r>
        <w:rPr>
          <w:noProof/>
        </w:rPr>
        <w:t>Microsoft Learning E-Reference Library, 62</w:t>
      </w:r>
    </w:p>
    <w:p w14:paraId="6108D105" w14:textId="77777777" w:rsidR="00787996" w:rsidRDefault="00787996">
      <w:pPr>
        <w:pStyle w:val="Index1"/>
        <w:tabs>
          <w:tab w:val="right" w:pos="5030"/>
        </w:tabs>
        <w:rPr>
          <w:noProof/>
        </w:rPr>
      </w:pPr>
      <w:r>
        <w:rPr>
          <w:noProof/>
        </w:rPr>
        <w:t>Microsoft Learning IT Academy, 62</w:t>
      </w:r>
    </w:p>
    <w:p w14:paraId="2A479558" w14:textId="77777777" w:rsidR="00787996" w:rsidRDefault="00787996">
      <w:pPr>
        <w:pStyle w:val="Index1"/>
        <w:tabs>
          <w:tab w:val="right" w:pos="5030"/>
        </w:tabs>
        <w:rPr>
          <w:noProof/>
        </w:rPr>
      </w:pPr>
      <w:r>
        <w:rPr>
          <w:noProof/>
        </w:rPr>
        <w:t>Microsoft Learning MCP, 62</w:t>
      </w:r>
    </w:p>
    <w:p w14:paraId="1739135C" w14:textId="77777777" w:rsidR="00787996" w:rsidRDefault="00787996">
      <w:pPr>
        <w:pStyle w:val="Index1"/>
        <w:tabs>
          <w:tab w:val="right" w:pos="5030"/>
        </w:tabs>
        <w:rPr>
          <w:noProof/>
        </w:rPr>
      </w:pPr>
      <w:r>
        <w:rPr>
          <w:noProof/>
        </w:rPr>
        <w:t>Microsoft Learning MOS, 62</w:t>
      </w:r>
    </w:p>
    <w:p w14:paraId="03A8615B" w14:textId="77777777" w:rsidR="00787996" w:rsidRDefault="00787996">
      <w:pPr>
        <w:pStyle w:val="Index1"/>
        <w:tabs>
          <w:tab w:val="right" w:pos="5030"/>
        </w:tabs>
        <w:rPr>
          <w:noProof/>
        </w:rPr>
      </w:pPr>
      <w:r>
        <w:rPr>
          <w:noProof/>
        </w:rPr>
        <w:t>Microsoft Learning MTA, 62</w:t>
      </w:r>
    </w:p>
    <w:p w14:paraId="6DAB849F" w14:textId="77777777" w:rsidR="00787996" w:rsidRDefault="00787996">
      <w:pPr>
        <w:pStyle w:val="Index1"/>
        <w:tabs>
          <w:tab w:val="right" w:pos="5030"/>
        </w:tabs>
        <w:rPr>
          <w:noProof/>
        </w:rPr>
      </w:pPr>
      <w:r>
        <w:rPr>
          <w:noProof/>
        </w:rPr>
        <w:t>Microsoft Office Audit and Control Management Server, 22</w:t>
      </w:r>
    </w:p>
    <w:p w14:paraId="680BBA2D" w14:textId="77777777" w:rsidR="00787996" w:rsidRDefault="00787996">
      <w:pPr>
        <w:pStyle w:val="Index1"/>
        <w:tabs>
          <w:tab w:val="right" w:pos="5030"/>
        </w:tabs>
        <w:rPr>
          <w:noProof/>
        </w:rPr>
      </w:pPr>
      <w:r>
        <w:rPr>
          <w:noProof/>
        </w:rPr>
        <w:t>Microsoft Social Listening Professional (User SL), 50</w:t>
      </w:r>
    </w:p>
    <w:p w14:paraId="24F23846" w14:textId="77777777" w:rsidR="00787996" w:rsidRDefault="00787996">
      <w:pPr>
        <w:pStyle w:val="Index1"/>
        <w:tabs>
          <w:tab w:val="right" w:pos="5030"/>
        </w:tabs>
        <w:rPr>
          <w:noProof/>
        </w:rPr>
      </w:pPr>
      <w:r>
        <w:rPr>
          <w:noProof/>
        </w:rPr>
        <w:t>Microsoft Social Listening Professional Additional Posts (Add-on SL), 50</w:t>
      </w:r>
    </w:p>
    <w:p w14:paraId="7B65ACCB" w14:textId="77777777" w:rsidR="00787996" w:rsidRDefault="00787996">
      <w:pPr>
        <w:pStyle w:val="Index1"/>
        <w:tabs>
          <w:tab w:val="right" w:pos="5030"/>
        </w:tabs>
        <w:rPr>
          <w:noProof/>
        </w:rPr>
      </w:pPr>
      <w:r>
        <w:rPr>
          <w:noProof/>
        </w:rPr>
        <w:t>Microsoft Social Listening Professional Direct Support, 50</w:t>
      </w:r>
    </w:p>
    <w:p w14:paraId="06A2E003" w14:textId="77777777" w:rsidR="00787996" w:rsidRDefault="00787996">
      <w:pPr>
        <w:pStyle w:val="Index1"/>
        <w:tabs>
          <w:tab w:val="right" w:pos="5030"/>
        </w:tabs>
        <w:rPr>
          <w:noProof/>
        </w:rPr>
      </w:pPr>
      <w:r>
        <w:rPr>
          <w:noProof/>
        </w:rPr>
        <w:t>Microsoft Social Listening Professional Education (User SL), 50</w:t>
      </w:r>
    </w:p>
    <w:p w14:paraId="317874BC" w14:textId="77777777" w:rsidR="00787996" w:rsidRDefault="00787996">
      <w:pPr>
        <w:pStyle w:val="Index1"/>
        <w:tabs>
          <w:tab w:val="right" w:pos="5030"/>
        </w:tabs>
        <w:rPr>
          <w:noProof/>
        </w:rPr>
      </w:pPr>
      <w:r>
        <w:rPr>
          <w:noProof/>
        </w:rPr>
        <w:t>Microsoft Social Listening Professional Education Additional Posts (Add-on SL), 50</w:t>
      </w:r>
    </w:p>
    <w:p w14:paraId="75231920" w14:textId="77777777" w:rsidR="00787996" w:rsidRDefault="00787996">
      <w:pPr>
        <w:pStyle w:val="Index1"/>
        <w:tabs>
          <w:tab w:val="right" w:pos="5030"/>
        </w:tabs>
        <w:rPr>
          <w:noProof/>
        </w:rPr>
      </w:pPr>
      <w:r>
        <w:rPr>
          <w:noProof/>
        </w:rPr>
        <w:t>Microsoft Social Listening Professional Education Add-on (User SL), 50</w:t>
      </w:r>
    </w:p>
    <w:p w14:paraId="5E87CFBE" w14:textId="77777777" w:rsidR="00787996" w:rsidRDefault="00787996">
      <w:pPr>
        <w:pStyle w:val="Index1"/>
        <w:tabs>
          <w:tab w:val="right" w:pos="5030"/>
        </w:tabs>
        <w:rPr>
          <w:noProof/>
        </w:rPr>
      </w:pPr>
      <w:r>
        <w:rPr>
          <w:noProof/>
        </w:rPr>
        <w:t>Microsoft Social Listening Professional Enhanced Support, 50</w:t>
      </w:r>
    </w:p>
    <w:p w14:paraId="1B399440" w14:textId="77777777" w:rsidR="00787996" w:rsidRDefault="00787996">
      <w:pPr>
        <w:pStyle w:val="Index1"/>
        <w:tabs>
          <w:tab w:val="right" w:pos="5030"/>
        </w:tabs>
        <w:rPr>
          <w:noProof/>
        </w:rPr>
      </w:pPr>
      <w:r>
        <w:rPr>
          <w:noProof/>
        </w:rPr>
        <w:t>Microsoft Translator API, 62</w:t>
      </w:r>
    </w:p>
    <w:p w14:paraId="0AF92821" w14:textId="77777777" w:rsidR="00787996" w:rsidRDefault="00787996">
      <w:pPr>
        <w:pStyle w:val="Index1"/>
        <w:tabs>
          <w:tab w:val="right" w:pos="5030"/>
        </w:tabs>
        <w:rPr>
          <w:noProof/>
        </w:rPr>
      </w:pPr>
      <w:r>
        <w:rPr>
          <w:noProof/>
        </w:rPr>
        <w:t>MSDN Operating Systems, 30</w:t>
      </w:r>
    </w:p>
    <w:p w14:paraId="13853B67" w14:textId="77777777" w:rsidR="00787996" w:rsidRDefault="00787996">
      <w:pPr>
        <w:pStyle w:val="Index1"/>
        <w:tabs>
          <w:tab w:val="right" w:pos="5030"/>
        </w:tabs>
        <w:rPr>
          <w:noProof/>
        </w:rPr>
      </w:pPr>
      <w:r>
        <w:rPr>
          <w:noProof/>
        </w:rPr>
        <w:t>MSDN Platforms, 30</w:t>
      </w:r>
    </w:p>
    <w:p w14:paraId="7944A7D8" w14:textId="77777777" w:rsidR="00787996" w:rsidRDefault="00787996">
      <w:pPr>
        <w:pStyle w:val="Index1"/>
        <w:tabs>
          <w:tab w:val="right" w:pos="5030"/>
        </w:tabs>
        <w:rPr>
          <w:noProof/>
        </w:rPr>
      </w:pPr>
      <w:r>
        <w:rPr>
          <w:noProof/>
        </w:rPr>
        <w:t>Office 365 Business, 54</w:t>
      </w:r>
    </w:p>
    <w:p w14:paraId="59E809F8" w14:textId="77777777" w:rsidR="00787996" w:rsidRDefault="00787996">
      <w:pPr>
        <w:pStyle w:val="Index1"/>
        <w:tabs>
          <w:tab w:val="right" w:pos="5030"/>
        </w:tabs>
        <w:rPr>
          <w:noProof/>
        </w:rPr>
      </w:pPr>
      <w:r>
        <w:rPr>
          <w:noProof/>
        </w:rPr>
        <w:t>Office 365 Business Essentials, 56</w:t>
      </w:r>
    </w:p>
    <w:p w14:paraId="35D35CB7" w14:textId="77777777" w:rsidR="00787996" w:rsidRDefault="00787996">
      <w:pPr>
        <w:pStyle w:val="Index1"/>
        <w:tabs>
          <w:tab w:val="right" w:pos="5030"/>
        </w:tabs>
        <w:rPr>
          <w:noProof/>
        </w:rPr>
      </w:pPr>
      <w:r>
        <w:rPr>
          <w:noProof/>
        </w:rPr>
        <w:t>Office 365 Education A2, 56</w:t>
      </w:r>
    </w:p>
    <w:p w14:paraId="0898A85C" w14:textId="77777777" w:rsidR="00787996" w:rsidRDefault="00787996">
      <w:pPr>
        <w:pStyle w:val="Index1"/>
        <w:tabs>
          <w:tab w:val="right" w:pos="5030"/>
        </w:tabs>
        <w:rPr>
          <w:noProof/>
        </w:rPr>
      </w:pPr>
      <w:r>
        <w:rPr>
          <w:noProof/>
        </w:rPr>
        <w:t>Office 365 Education A3, 56, 57</w:t>
      </w:r>
    </w:p>
    <w:p w14:paraId="637F76A9" w14:textId="77777777" w:rsidR="00787996" w:rsidRDefault="00787996">
      <w:pPr>
        <w:pStyle w:val="Index1"/>
        <w:tabs>
          <w:tab w:val="right" w:pos="5030"/>
        </w:tabs>
        <w:rPr>
          <w:noProof/>
        </w:rPr>
      </w:pPr>
      <w:r>
        <w:rPr>
          <w:noProof/>
        </w:rPr>
        <w:t>Office 365 Education A3, A4 Add-on, 56</w:t>
      </w:r>
    </w:p>
    <w:p w14:paraId="2BF815CD" w14:textId="77777777" w:rsidR="00787996" w:rsidRDefault="00787996">
      <w:pPr>
        <w:pStyle w:val="Index1"/>
        <w:tabs>
          <w:tab w:val="right" w:pos="5030"/>
        </w:tabs>
        <w:rPr>
          <w:noProof/>
        </w:rPr>
      </w:pPr>
      <w:r>
        <w:rPr>
          <w:noProof/>
        </w:rPr>
        <w:t>Office 365 Education A4, 56</w:t>
      </w:r>
    </w:p>
    <w:p w14:paraId="67691C3B" w14:textId="77777777" w:rsidR="00787996" w:rsidRDefault="00787996">
      <w:pPr>
        <w:pStyle w:val="Index1"/>
        <w:tabs>
          <w:tab w:val="right" w:pos="5030"/>
        </w:tabs>
        <w:rPr>
          <w:noProof/>
        </w:rPr>
      </w:pPr>
      <w:r>
        <w:rPr>
          <w:noProof/>
        </w:rPr>
        <w:t>Office 365 Enterprise A2, A3, A4 without Office Pro Plus Add-on, 56</w:t>
      </w:r>
    </w:p>
    <w:p w14:paraId="466CFD91" w14:textId="77777777" w:rsidR="00787996" w:rsidRDefault="00787996">
      <w:pPr>
        <w:pStyle w:val="Index1"/>
        <w:tabs>
          <w:tab w:val="right" w:pos="5030"/>
        </w:tabs>
        <w:rPr>
          <w:noProof/>
        </w:rPr>
      </w:pPr>
      <w:r>
        <w:rPr>
          <w:noProof/>
        </w:rPr>
        <w:t>Office 365 Enterprise E1, 14, 56, 57</w:t>
      </w:r>
    </w:p>
    <w:p w14:paraId="5E48805C" w14:textId="77777777" w:rsidR="00787996" w:rsidRDefault="00787996">
      <w:pPr>
        <w:pStyle w:val="Index1"/>
        <w:tabs>
          <w:tab w:val="right" w:pos="5030"/>
        </w:tabs>
        <w:rPr>
          <w:noProof/>
        </w:rPr>
      </w:pPr>
      <w:r>
        <w:rPr>
          <w:noProof/>
        </w:rPr>
        <w:t>Office 365 Enterprise E1 from SA (User SL), 56</w:t>
      </w:r>
    </w:p>
    <w:p w14:paraId="1E713DB7" w14:textId="77777777" w:rsidR="00787996" w:rsidRDefault="00787996">
      <w:pPr>
        <w:pStyle w:val="Index1"/>
        <w:tabs>
          <w:tab w:val="right" w:pos="5030"/>
        </w:tabs>
        <w:rPr>
          <w:noProof/>
        </w:rPr>
      </w:pPr>
      <w:r>
        <w:rPr>
          <w:noProof/>
        </w:rPr>
        <w:t>Office 365 Enterprise E1, E3, E4 Add-on, 56</w:t>
      </w:r>
    </w:p>
    <w:p w14:paraId="7959455B" w14:textId="77777777" w:rsidR="00787996" w:rsidRDefault="00787996">
      <w:pPr>
        <w:pStyle w:val="Index1"/>
        <w:tabs>
          <w:tab w:val="right" w:pos="5030"/>
        </w:tabs>
        <w:rPr>
          <w:noProof/>
        </w:rPr>
      </w:pPr>
      <w:r>
        <w:rPr>
          <w:noProof/>
        </w:rPr>
        <w:t>Office 365 Enterprise E1, E3, E4 without Office Pro Plus Add-on, 56</w:t>
      </w:r>
    </w:p>
    <w:p w14:paraId="70C6B6E1" w14:textId="77777777" w:rsidR="00787996" w:rsidRDefault="00787996">
      <w:pPr>
        <w:pStyle w:val="Index1"/>
        <w:tabs>
          <w:tab w:val="right" w:pos="5030"/>
        </w:tabs>
        <w:rPr>
          <w:noProof/>
        </w:rPr>
      </w:pPr>
      <w:r>
        <w:rPr>
          <w:noProof/>
        </w:rPr>
        <w:t>Office 365 Enterprise E3, 14, 56, 57</w:t>
      </w:r>
    </w:p>
    <w:p w14:paraId="1262DBA3" w14:textId="77777777" w:rsidR="00787996" w:rsidRDefault="00787996">
      <w:pPr>
        <w:pStyle w:val="Index1"/>
        <w:tabs>
          <w:tab w:val="right" w:pos="5030"/>
        </w:tabs>
        <w:rPr>
          <w:noProof/>
        </w:rPr>
      </w:pPr>
      <w:r>
        <w:rPr>
          <w:noProof/>
        </w:rPr>
        <w:t>Office 365 Enterprise E3 from SA (User SL), 56</w:t>
      </w:r>
    </w:p>
    <w:p w14:paraId="7590C677" w14:textId="77777777" w:rsidR="00787996" w:rsidRDefault="00787996">
      <w:pPr>
        <w:pStyle w:val="Index1"/>
        <w:tabs>
          <w:tab w:val="right" w:pos="5030"/>
        </w:tabs>
        <w:rPr>
          <w:noProof/>
        </w:rPr>
      </w:pPr>
      <w:r>
        <w:rPr>
          <w:noProof/>
        </w:rPr>
        <w:t>Office 365 Enterprise E4, 14, 56, 57</w:t>
      </w:r>
    </w:p>
    <w:p w14:paraId="4E1AC3A8" w14:textId="77777777" w:rsidR="00787996" w:rsidRDefault="00787996">
      <w:pPr>
        <w:pStyle w:val="Index1"/>
        <w:tabs>
          <w:tab w:val="right" w:pos="5030"/>
        </w:tabs>
        <w:rPr>
          <w:noProof/>
        </w:rPr>
      </w:pPr>
      <w:r>
        <w:rPr>
          <w:noProof/>
        </w:rPr>
        <w:t>Office 365 Enterprise E4 from SA (User SL), 56</w:t>
      </w:r>
    </w:p>
    <w:p w14:paraId="73D0EAC1" w14:textId="77777777" w:rsidR="00787996" w:rsidRDefault="00787996">
      <w:pPr>
        <w:pStyle w:val="Index1"/>
        <w:tabs>
          <w:tab w:val="right" w:pos="5030"/>
        </w:tabs>
        <w:rPr>
          <w:noProof/>
        </w:rPr>
      </w:pPr>
      <w:r>
        <w:rPr>
          <w:noProof/>
        </w:rPr>
        <w:t>Office 365 Enterprise K1, 41, 56, 58</w:t>
      </w:r>
    </w:p>
    <w:p w14:paraId="30CAEF71" w14:textId="77777777" w:rsidR="00787996" w:rsidRDefault="00787996">
      <w:pPr>
        <w:pStyle w:val="Index1"/>
        <w:tabs>
          <w:tab w:val="right" w:pos="5030"/>
        </w:tabs>
        <w:rPr>
          <w:noProof/>
        </w:rPr>
      </w:pPr>
      <w:r>
        <w:rPr>
          <w:noProof/>
        </w:rPr>
        <w:t>Office 365 Government G1, G3, G4, 56</w:t>
      </w:r>
    </w:p>
    <w:p w14:paraId="7450894E" w14:textId="77777777" w:rsidR="00787996" w:rsidRDefault="00787996">
      <w:pPr>
        <w:pStyle w:val="Index1"/>
        <w:tabs>
          <w:tab w:val="right" w:pos="5030"/>
        </w:tabs>
        <w:rPr>
          <w:noProof/>
        </w:rPr>
      </w:pPr>
      <w:r>
        <w:rPr>
          <w:noProof/>
        </w:rPr>
        <w:t>Office 365 Government G1, G3, G4 Add-on, 56</w:t>
      </w:r>
    </w:p>
    <w:p w14:paraId="50B06B92" w14:textId="77777777" w:rsidR="00787996" w:rsidRDefault="00787996">
      <w:pPr>
        <w:pStyle w:val="Index1"/>
        <w:tabs>
          <w:tab w:val="right" w:pos="5030"/>
        </w:tabs>
        <w:rPr>
          <w:noProof/>
        </w:rPr>
      </w:pPr>
      <w:r>
        <w:rPr>
          <w:noProof/>
        </w:rPr>
        <w:t>Office 365 Government G1, G3, G4 From SA, 56</w:t>
      </w:r>
    </w:p>
    <w:p w14:paraId="1B1BB228" w14:textId="77777777" w:rsidR="00787996" w:rsidRDefault="00787996">
      <w:pPr>
        <w:pStyle w:val="Index1"/>
        <w:tabs>
          <w:tab w:val="right" w:pos="5030"/>
        </w:tabs>
        <w:rPr>
          <w:noProof/>
        </w:rPr>
      </w:pPr>
      <w:r>
        <w:rPr>
          <w:noProof/>
        </w:rPr>
        <w:t>Office 365 Government G1, G3, G4 without Office Pro Plus Add-on, 56</w:t>
      </w:r>
    </w:p>
    <w:p w14:paraId="108E7483" w14:textId="77777777" w:rsidR="00787996" w:rsidRDefault="00787996">
      <w:pPr>
        <w:pStyle w:val="Index1"/>
        <w:tabs>
          <w:tab w:val="right" w:pos="5030"/>
        </w:tabs>
        <w:rPr>
          <w:noProof/>
        </w:rPr>
      </w:pPr>
      <w:r>
        <w:rPr>
          <w:noProof/>
        </w:rPr>
        <w:t>Office 365 Midsize Business, 56, 57</w:t>
      </w:r>
    </w:p>
    <w:p w14:paraId="4418801C" w14:textId="77777777" w:rsidR="00787996" w:rsidRDefault="00787996">
      <w:pPr>
        <w:pStyle w:val="Index1"/>
        <w:tabs>
          <w:tab w:val="right" w:pos="5030"/>
        </w:tabs>
        <w:rPr>
          <w:noProof/>
        </w:rPr>
      </w:pPr>
      <w:r>
        <w:rPr>
          <w:noProof/>
        </w:rPr>
        <w:t>Office 365 Premium, 56</w:t>
      </w:r>
    </w:p>
    <w:p w14:paraId="7AF786B0" w14:textId="77777777" w:rsidR="00787996" w:rsidRDefault="00787996">
      <w:pPr>
        <w:pStyle w:val="Index1"/>
        <w:tabs>
          <w:tab w:val="right" w:pos="5030"/>
        </w:tabs>
        <w:rPr>
          <w:noProof/>
        </w:rPr>
      </w:pPr>
      <w:r>
        <w:rPr>
          <w:noProof/>
        </w:rPr>
        <w:t>Office 365 ProPlus, 54, 55, 57</w:t>
      </w:r>
    </w:p>
    <w:p w14:paraId="04F709F3" w14:textId="77777777" w:rsidR="00787996" w:rsidRDefault="00787996">
      <w:pPr>
        <w:pStyle w:val="Index1"/>
        <w:tabs>
          <w:tab w:val="right" w:pos="5030"/>
        </w:tabs>
        <w:rPr>
          <w:noProof/>
        </w:rPr>
      </w:pPr>
      <w:r>
        <w:rPr>
          <w:noProof/>
        </w:rPr>
        <w:t>Office 365 ProPlus A, 54</w:t>
      </w:r>
    </w:p>
    <w:p w14:paraId="14455412" w14:textId="77777777" w:rsidR="00787996" w:rsidRDefault="00787996">
      <w:pPr>
        <w:pStyle w:val="Index1"/>
        <w:tabs>
          <w:tab w:val="right" w:pos="5030"/>
        </w:tabs>
        <w:rPr>
          <w:noProof/>
        </w:rPr>
      </w:pPr>
      <w:r>
        <w:rPr>
          <w:noProof/>
        </w:rPr>
        <w:t>Office 365 ProPlus Government G, 54</w:t>
      </w:r>
    </w:p>
    <w:p w14:paraId="42B6F122" w14:textId="77777777" w:rsidR="00787996" w:rsidRDefault="00787996">
      <w:pPr>
        <w:pStyle w:val="Index1"/>
        <w:tabs>
          <w:tab w:val="right" w:pos="5030"/>
        </w:tabs>
        <w:rPr>
          <w:noProof/>
        </w:rPr>
      </w:pPr>
      <w:r>
        <w:rPr>
          <w:noProof/>
        </w:rPr>
        <w:t>Office for Mac Standard 2011, 20, 21, 54, 66, 67, 72</w:t>
      </w:r>
    </w:p>
    <w:p w14:paraId="7F4D80D6" w14:textId="77777777" w:rsidR="00787996" w:rsidRDefault="00787996">
      <w:pPr>
        <w:pStyle w:val="Index1"/>
        <w:tabs>
          <w:tab w:val="right" w:pos="5030"/>
        </w:tabs>
        <w:rPr>
          <w:noProof/>
        </w:rPr>
      </w:pPr>
      <w:r>
        <w:rPr>
          <w:noProof/>
        </w:rPr>
        <w:t>Office Home &amp; Student 2013 RT Commercial Use, 19</w:t>
      </w:r>
    </w:p>
    <w:p w14:paraId="5B5489A0" w14:textId="77777777" w:rsidR="00787996" w:rsidRDefault="00787996">
      <w:pPr>
        <w:pStyle w:val="Index1"/>
        <w:tabs>
          <w:tab w:val="right" w:pos="5030"/>
        </w:tabs>
        <w:rPr>
          <w:noProof/>
        </w:rPr>
      </w:pPr>
      <w:r>
        <w:rPr>
          <w:noProof/>
        </w:rPr>
        <w:t>Office Home and Student RT 2013 Commercial Use, 19, 21</w:t>
      </w:r>
    </w:p>
    <w:p w14:paraId="5530B0F1" w14:textId="77777777" w:rsidR="00787996" w:rsidRDefault="00787996">
      <w:pPr>
        <w:pStyle w:val="Index1"/>
        <w:tabs>
          <w:tab w:val="right" w:pos="5030"/>
        </w:tabs>
        <w:rPr>
          <w:noProof/>
        </w:rPr>
      </w:pPr>
      <w:r>
        <w:rPr>
          <w:noProof/>
        </w:rPr>
        <w:t>Office Multi Language Pack 2013, 19</w:t>
      </w:r>
    </w:p>
    <w:p w14:paraId="4800E405" w14:textId="77777777" w:rsidR="00787996" w:rsidRDefault="00787996">
      <w:pPr>
        <w:pStyle w:val="Index1"/>
        <w:tabs>
          <w:tab w:val="right" w:pos="5030"/>
        </w:tabs>
        <w:rPr>
          <w:noProof/>
        </w:rPr>
      </w:pPr>
      <w:r>
        <w:rPr>
          <w:noProof/>
        </w:rPr>
        <w:t>Office Professional 2010, 19</w:t>
      </w:r>
    </w:p>
    <w:p w14:paraId="65385ED1" w14:textId="77777777" w:rsidR="00787996" w:rsidRDefault="00787996">
      <w:pPr>
        <w:pStyle w:val="Index1"/>
        <w:tabs>
          <w:tab w:val="right" w:pos="5030"/>
        </w:tabs>
        <w:rPr>
          <w:noProof/>
        </w:rPr>
      </w:pPr>
      <w:r>
        <w:rPr>
          <w:noProof/>
        </w:rPr>
        <w:t>Office Professional Plus 2010, 19, 23, 54, 72</w:t>
      </w:r>
    </w:p>
    <w:p w14:paraId="3E9A714F" w14:textId="77777777" w:rsidR="00787996" w:rsidRDefault="00787996">
      <w:pPr>
        <w:pStyle w:val="Index1"/>
        <w:tabs>
          <w:tab w:val="right" w:pos="5030"/>
        </w:tabs>
        <w:rPr>
          <w:noProof/>
        </w:rPr>
      </w:pPr>
      <w:r>
        <w:rPr>
          <w:noProof/>
        </w:rPr>
        <w:t>Office Professional Plus 2013, 19, 20, 23, 54, 55, 57, 66, 72</w:t>
      </w:r>
    </w:p>
    <w:p w14:paraId="45F9C76E" w14:textId="77777777" w:rsidR="00787996" w:rsidRDefault="00787996">
      <w:pPr>
        <w:pStyle w:val="Index1"/>
        <w:tabs>
          <w:tab w:val="right" w:pos="5030"/>
        </w:tabs>
        <w:rPr>
          <w:noProof/>
        </w:rPr>
      </w:pPr>
      <w:r>
        <w:rPr>
          <w:noProof/>
        </w:rPr>
        <w:t>Office Standard 2010, 23</w:t>
      </w:r>
    </w:p>
    <w:p w14:paraId="1A6497BC" w14:textId="77777777" w:rsidR="00787996" w:rsidRDefault="00787996">
      <w:pPr>
        <w:pStyle w:val="Index1"/>
        <w:tabs>
          <w:tab w:val="right" w:pos="5030"/>
        </w:tabs>
        <w:rPr>
          <w:noProof/>
        </w:rPr>
      </w:pPr>
      <w:r>
        <w:rPr>
          <w:noProof/>
        </w:rPr>
        <w:t>Office Standard 2013, 19, 20, 23, 64, 66, 67</w:t>
      </w:r>
    </w:p>
    <w:p w14:paraId="201DD9CC" w14:textId="77777777" w:rsidR="00787996" w:rsidRDefault="00787996">
      <w:pPr>
        <w:pStyle w:val="Index1"/>
        <w:tabs>
          <w:tab w:val="right" w:pos="5030"/>
        </w:tabs>
        <w:rPr>
          <w:noProof/>
        </w:rPr>
      </w:pPr>
      <w:r>
        <w:rPr>
          <w:noProof/>
        </w:rPr>
        <w:t>Office Web Apps Server 2013, 19</w:t>
      </w:r>
    </w:p>
    <w:p w14:paraId="34391A10" w14:textId="77777777" w:rsidR="00787996" w:rsidRDefault="00787996">
      <w:pPr>
        <w:pStyle w:val="Index1"/>
        <w:tabs>
          <w:tab w:val="right" w:pos="5030"/>
        </w:tabs>
        <w:rPr>
          <w:noProof/>
        </w:rPr>
      </w:pPr>
      <w:r>
        <w:rPr>
          <w:noProof/>
        </w:rPr>
        <w:t>OneDrive for Business, 59</w:t>
      </w:r>
    </w:p>
    <w:p w14:paraId="0DA99F13" w14:textId="77777777" w:rsidR="00787996" w:rsidRDefault="00787996">
      <w:pPr>
        <w:pStyle w:val="Index1"/>
        <w:tabs>
          <w:tab w:val="right" w:pos="5030"/>
        </w:tabs>
        <w:rPr>
          <w:noProof/>
        </w:rPr>
      </w:pPr>
      <w:r>
        <w:rPr>
          <w:noProof/>
        </w:rPr>
        <w:t>OneDrive for Business with Office Online (User SL), 59</w:t>
      </w:r>
    </w:p>
    <w:p w14:paraId="3F48456A" w14:textId="77777777" w:rsidR="00787996" w:rsidRDefault="00787996">
      <w:pPr>
        <w:pStyle w:val="Index1"/>
        <w:tabs>
          <w:tab w:val="right" w:pos="5030"/>
        </w:tabs>
        <w:rPr>
          <w:noProof/>
        </w:rPr>
      </w:pPr>
      <w:r>
        <w:rPr>
          <w:noProof/>
        </w:rPr>
        <w:t>OneDrive for Business with Office Online G (User SL), 59</w:t>
      </w:r>
    </w:p>
    <w:p w14:paraId="529BBF1C" w14:textId="77777777" w:rsidR="00787996" w:rsidRDefault="00787996">
      <w:pPr>
        <w:pStyle w:val="Index1"/>
        <w:tabs>
          <w:tab w:val="right" w:pos="5030"/>
        </w:tabs>
        <w:rPr>
          <w:noProof/>
        </w:rPr>
      </w:pPr>
      <w:r>
        <w:rPr>
          <w:noProof/>
        </w:rPr>
        <w:t>OneNote 2013, 19, 66</w:t>
      </w:r>
    </w:p>
    <w:p w14:paraId="3BFF7994" w14:textId="77777777" w:rsidR="00787996" w:rsidRDefault="00787996">
      <w:pPr>
        <w:pStyle w:val="Index1"/>
        <w:tabs>
          <w:tab w:val="right" w:pos="5030"/>
        </w:tabs>
        <w:rPr>
          <w:noProof/>
        </w:rPr>
      </w:pPr>
      <w:r>
        <w:rPr>
          <w:noProof/>
        </w:rPr>
        <w:t>Operations Manager 2007 R2, 28, 29</w:t>
      </w:r>
    </w:p>
    <w:p w14:paraId="52E7E587" w14:textId="77777777" w:rsidR="00787996" w:rsidRDefault="00787996">
      <w:pPr>
        <w:pStyle w:val="Index1"/>
        <w:tabs>
          <w:tab w:val="right" w:pos="5030"/>
        </w:tabs>
        <w:rPr>
          <w:noProof/>
        </w:rPr>
      </w:pPr>
      <w:r>
        <w:rPr>
          <w:noProof/>
        </w:rPr>
        <w:t>Outlook 2013, 19, 66</w:t>
      </w:r>
    </w:p>
    <w:p w14:paraId="255D3FD1" w14:textId="77777777" w:rsidR="00787996" w:rsidRDefault="00787996">
      <w:pPr>
        <w:pStyle w:val="Index1"/>
        <w:tabs>
          <w:tab w:val="right" w:pos="5030"/>
        </w:tabs>
        <w:rPr>
          <w:noProof/>
        </w:rPr>
      </w:pPr>
      <w:r>
        <w:rPr>
          <w:noProof/>
        </w:rPr>
        <w:t>Outlook for Mac 2011, 20, 21, 67</w:t>
      </w:r>
    </w:p>
    <w:p w14:paraId="0565EB41" w14:textId="77777777" w:rsidR="00787996" w:rsidRDefault="00787996">
      <w:pPr>
        <w:pStyle w:val="Index1"/>
        <w:tabs>
          <w:tab w:val="right" w:pos="5030"/>
        </w:tabs>
        <w:rPr>
          <w:noProof/>
        </w:rPr>
      </w:pPr>
      <w:r>
        <w:rPr>
          <w:noProof/>
        </w:rPr>
        <w:t>Parature Enhanced Support, 51</w:t>
      </w:r>
    </w:p>
    <w:p w14:paraId="31FEC42D" w14:textId="77777777" w:rsidR="00787996" w:rsidRDefault="00787996">
      <w:pPr>
        <w:pStyle w:val="Index1"/>
        <w:tabs>
          <w:tab w:val="right" w:pos="5030"/>
        </w:tabs>
        <w:rPr>
          <w:noProof/>
        </w:rPr>
      </w:pPr>
      <w:r>
        <w:rPr>
          <w:noProof/>
        </w:rPr>
        <w:t>Parature Enhanced Support EDU, 51</w:t>
      </w:r>
    </w:p>
    <w:p w14:paraId="15B8C898" w14:textId="77777777" w:rsidR="00787996" w:rsidRDefault="00787996">
      <w:pPr>
        <w:pStyle w:val="Index1"/>
        <w:tabs>
          <w:tab w:val="right" w:pos="5030"/>
        </w:tabs>
        <w:rPr>
          <w:noProof/>
        </w:rPr>
      </w:pPr>
      <w:r>
        <w:rPr>
          <w:noProof/>
        </w:rPr>
        <w:t>Parature Enterprise, 51</w:t>
      </w:r>
    </w:p>
    <w:p w14:paraId="6CF42551" w14:textId="77777777" w:rsidR="00787996" w:rsidRDefault="00787996">
      <w:pPr>
        <w:pStyle w:val="Index1"/>
        <w:tabs>
          <w:tab w:val="right" w:pos="5030"/>
        </w:tabs>
        <w:rPr>
          <w:noProof/>
        </w:rPr>
      </w:pPr>
      <w:r>
        <w:rPr>
          <w:noProof/>
        </w:rPr>
        <w:t>Parature Enterprise Additional Departments, 51</w:t>
      </w:r>
    </w:p>
    <w:p w14:paraId="6D4873CF" w14:textId="77777777" w:rsidR="00787996" w:rsidRDefault="00787996">
      <w:pPr>
        <w:pStyle w:val="Index1"/>
        <w:tabs>
          <w:tab w:val="right" w:pos="5030"/>
        </w:tabs>
        <w:rPr>
          <w:noProof/>
        </w:rPr>
      </w:pPr>
      <w:r>
        <w:rPr>
          <w:noProof/>
        </w:rPr>
        <w:t>Parature Enterprise Additional Departments EDU, 51</w:t>
      </w:r>
    </w:p>
    <w:p w14:paraId="0F8FAEE2" w14:textId="77777777" w:rsidR="00787996" w:rsidRDefault="00787996">
      <w:pPr>
        <w:pStyle w:val="Index1"/>
        <w:tabs>
          <w:tab w:val="right" w:pos="5030"/>
        </w:tabs>
        <w:rPr>
          <w:noProof/>
        </w:rPr>
      </w:pPr>
      <w:r>
        <w:rPr>
          <w:noProof/>
        </w:rPr>
        <w:t>Parature Enterprise Additional File Storage, 51</w:t>
      </w:r>
    </w:p>
    <w:p w14:paraId="1634D01F" w14:textId="77777777" w:rsidR="00787996" w:rsidRDefault="00787996">
      <w:pPr>
        <w:pStyle w:val="Index1"/>
        <w:tabs>
          <w:tab w:val="right" w:pos="5030"/>
        </w:tabs>
        <w:rPr>
          <w:noProof/>
        </w:rPr>
      </w:pPr>
      <w:r>
        <w:rPr>
          <w:noProof/>
        </w:rPr>
        <w:t>Parature Enterprise Additional File Storage EDU, 51</w:t>
      </w:r>
    </w:p>
    <w:p w14:paraId="0320FBB3" w14:textId="77777777" w:rsidR="00787996" w:rsidRDefault="00787996">
      <w:pPr>
        <w:pStyle w:val="Index1"/>
        <w:tabs>
          <w:tab w:val="right" w:pos="5030"/>
        </w:tabs>
        <w:rPr>
          <w:noProof/>
        </w:rPr>
      </w:pPr>
      <w:r>
        <w:rPr>
          <w:noProof/>
        </w:rPr>
        <w:t>Parature Enterprise Additional Page Views, 51</w:t>
      </w:r>
    </w:p>
    <w:p w14:paraId="2364AB9D" w14:textId="77777777" w:rsidR="00787996" w:rsidRDefault="00787996">
      <w:pPr>
        <w:pStyle w:val="Index1"/>
        <w:tabs>
          <w:tab w:val="right" w:pos="5030"/>
        </w:tabs>
        <w:rPr>
          <w:noProof/>
        </w:rPr>
      </w:pPr>
      <w:r>
        <w:rPr>
          <w:noProof/>
        </w:rPr>
        <w:t>Parature Enterprise Additional Page Views EDU, 51</w:t>
      </w:r>
    </w:p>
    <w:p w14:paraId="6818789B" w14:textId="77777777" w:rsidR="00787996" w:rsidRDefault="00787996">
      <w:pPr>
        <w:pStyle w:val="Index1"/>
        <w:tabs>
          <w:tab w:val="right" w:pos="5030"/>
        </w:tabs>
        <w:rPr>
          <w:noProof/>
        </w:rPr>
      </w:pPr>
      <w:r>
        <w:rPr>
          <w:noProof/>
        </w:rPr>
        <w:t>Parature Enterprise Additional Records, 51</w:t>
      </w:r>
    </w:p>
    <w:p w14:paraId="0DD7C999" w14:textId="77777777" w:rsidR="00787996" w:rsidRDefault="00787996">
      <w:pPr>
        <w:pStyle w:val="Index1"/>
        <w:tabs>
          <w:tab w:val="right" w:pos="5030"/>
        </w:tabs>
        <w:rPr>
          <w:noProof/>
        </w:rPr>
      </w:pPr>
      <w:r>
        <w:rPr>
          <w:noProof/>
        </w:rPr>
        <w:t>Parature Enterprise Additional Records EDU, 51</w:t>
      </w:r>
    </w:p>
    <w:p w14:paraId="2A5DACA7" w14:textId="77777777" w:rsidR="00787996" w:rsidRDefault="00787996">
      <w:pPr>
        <w:pStyle w:val="Index1"/>
        <w:tabs>
          <w:tab w:val="right" w:pos="5030"/>
        </w:tabs>
        <w:rPr>
          <w:noProof/>
        </w:rPr>
      </w:pPr>
      <w:r>
        <w:rPr>
          <w:noProof/>
        </w:rPr>
        <w:t>Parature Enterprise EDU, 51</w:t>
      </w:r>
    </w:p>
    <w:p w14:paraId="66B553BD" w14:textId="77777777" w:rsidR="00787996" w:rsidRDefault="00787996">
      <w:pPr>
        <w:pStyle w:val="Index1"/>
        <w:tabs>
          <w:tab w:val="right" w:pos="5030"/>
        </w:tabs>
        <w:rPr>
          <w:noProof/>
        </w:rPr>
      </w:pPr>
      <w:r>
        <w:rPr>
          <w:noProof/>
        </w:rPr>
        <w:t>Parature Professional Direct Support, 51</w:t>
      </w:r>
    </w:p>
    <w:p w14:paraId="555A6807" w14:textId="77777777" w:rsidR="00787996" w:rsidRDefault="00787996">
      <w:pPr>
        <w:pStyle w:val="Index1"/>
        <w:tabs>
          <w:tab w:val="right" w:pos="5030"/>
        </w:tabs>
        <w:rPr>
          <w:noProof/>
        </w:rPr>
      </w:pPr>
      <w:r>
        <w:rPr>
          <w:noProof/>
        </w:rPr>
        <w:t>Parature Professional Direct Support EDU, 51</w:t>
      </w:r>
    </w:p>
    <w:p w14:paraId="0855C3BE" w14:textId="77777777" w:rsidR="00787996" w:rsidRDefault="00787996">
      <w:pPr>
        <w:pStyle w:val="Index1"/>
        <w:tabs>
          <w:tab w:val="right" w:pos="5030"/>
        </w:tabs>
        <w:rPr>
          <w:noProof/>
        </w:rPr>
      </w:pPr>
      <w:r>
        <w:rPr>
          <w:noProof/>
        </w:rPr>
        <w:t>Power BI for Office 365, 62</w:t>
      </w:r>
    </w:p>
    <w:p w14:paraId="5D42F26A" w14:textId="77777777" w:rsidR="00787996" w:rsidRDefault="00787996">
      <w:pPr>
        <w:pStyle w:val="Index1"/>
        <w:tabs>
          <w:tab w:val="right" w:pos="5030"/>
        </w:tabs>
        <w:rPr>
          <w:noProof/>
        </w:rPr>
      </w:pPr>
      <w:r>
        <w:rPr>
          <w:noProof/>
        </w:rPr>
        <w:t>Power BI for Office 365 A, 62</w:t>
      </w:r>
    </w:p>
    <w:p w14:paraId="6C5AB4A8" w14:textId="77777777" w:rsidR="00787996" w:rsidRDefault="00787996">
      <w:pPr>
        <w:pStyle w:val="Index1"/>
        <w:tabs>
          <w:tab w:val="right" w:pos="5030"/>
        </w:tabs>
        <w:rPr>
          <w:noProof/>
        </w:rPr>
      </w:pPr>
      <w:r>
        <w:rPr>
          <w:noProof/>
        </w:rPr>
        <w:t>PowerPoint 2013, 19, 66</w:t>
      </w:r>
    </w:p>
    <w:p w14:paraId="6ED17D4D" w14:textId="77777777" w:rsidR="00787996" w:rsidRDefault="00787996">
      <w:pPr>
        <w:pStyle w:val="Index1"/>
        <w:tabs>
          <w:tab w:val="right" w:pos="5030"/>
        </w:tabs>
        <w:rPr>
          <w:noProof/>
        </w:rPr>
      </w:pPr>
      <w:r>
        <w:rPr>
          <w:noProof/>
        </w:rPr>
        <w:t>PowerPoint for Mac 2011, 20, 67</w:t>
      </w:r>
    </w:p>
    <w:p w14:paraId="75C0DEF1" w14:textId="77777777" w:rsidR="00787996" w:rsidRDefault="00787996">
      <w:pPr>
        <w:pStyle w:val="Index1"/>
        <w:tabs>
          <w:tab w:val="right" w:pos="5030"/>
        </w:tabs>
        <w:rPr>
          <w:noProof/>
        </w:rPr>
      </w:pPr>
      <w:r>
        <w:rPr>
          <w:noProof/>
        </w:rPr>
        <w:t>Project Lite, 59</w:t>
      </w:r>
    </w:p>
    <w:p w14:paraId="0335BA04" w14:textId="77777777" w:rsidR="00787996" w:rsidRDefault="00787996">
      <w:pPr>
        <w:pStyle w:val="Index1"/>
        <w:tabs>
          <w:tab w:val="right" w:pos="5030"/>
        </w:tabs>
        <w:rPr>
          <w:noProof/>
        </w:rPr>
      </w:pPr>
      <w:r>
        <w:rPr>
          <w:noProof/>
        </w:rPr>
        <w:t>Project Online, 59</w:t>
      </w:r>
    </w:p>
    <w:p w14:paraId="3F2DE5AC" w14:textId="77777777" w:rsidR="00787996" w:rsidRDefault="00787996">
      <w:pPr>
        <w:pStyle w:val="Index1"/>
        <w:tabs>
          <w:tab w:val="right" w:pos="5030"/>
        </w:tabs>
        <w:rPr>
          <w:noProof/>
        </w:rPr>
      </w:pPr>
      <w:r>
        <w:rPr>
          <w:noProof/>
        </w:rPr>
        <w:t>Project Online A, 59</w:t>
      </w:r>
    </w:p>
    <w:p w14:paraId="5ED0D67F" w14:textId="77777777" w:rsidR="00787996" w:rsidRDefault="00787996">
      <w:pPr>
        <w:pStyle w:val="Index1"/>
        <w:tabs>
          <w:tab w:val="right" w:pos="5030"/>
        </w:tabs>
        <w:rPr>
          <w:noProof/>
        </w:rPr>
      </w:pPr>
      <w:r>
        <w:rPr>
          <w:noProof/>
        </w:rPr>
        <w:t>Project Online with Project Pro for Offices 365, 54</w:t>
      </w:r>
    </w:p>
    <w:p w14:paraId="0CC19CE8" w14:textId="77777777" w:rsidR="00787996" w:rsidRDefault="00787996">
      <w:pPr>
        <w:pStyle w:val="Index1"/>
        <w:tabs>
          <w:tab w:val="right" w:pos="5030"/>
        </w:tabs>
        <w:rPr>
          <w:noProof/>
        </w:rPr>
      </w:pPr>
      <w:r>
        <w:rPr>
          <w:noProof/>
        </w:rPr>
        <w:t>Project Online with Project Pro for Offices 365 From SA, 54</w:t>
      </w:r>
    </w:p>
    <w:p w14:paraId="7AAD30CB" w14:textId="77777777" w:rsidR="00787996" w:rsidRDefault="00787996">
      <w:pPr>
        <w:pStyle w:val="Index1"/>
        <w:tabs>
          <w:tab w:val="right" w:pos="5030"/>
        </w:tabs>
        <w:rPr>
          <w:noProof/>
        </w:rPr>
      </w:pPr>
      <w:r>
        <w:rPr>
          <w:noProof/>
        </w:rPr>
        <w:t>Project Pro for Office 365, 54</w:t>
      </w:r>
    </w:p>
    <w:p w14:paraId="6135C4A5" w14:textId="77777777" w:rsidR="00787996" w:rsidRDefault="00787996">
      <w:pPr>
        <w:pStyle w:val="Index1"/>
        <w:tabs>
          <w:tab w:val="right" w:pos="5030"/>
        </w:tabs>
        <w:rPr>
          <w:noProof/>
        </w:rPr>
      </w:pPr>
      <w:r>
        <w:rPr>
          <w:noProof/>
        </w:rPr>
        <w:t>Project Pro for Office 365 A, 54</w:t>
      </w:r>
    </w:p>
    <w:p w14:paraId="66C5D32B" w14:textId="77777777" w:rsidR="00787996" w:rsidRDefault="00787996">
      <w:pPr>
        <w:pStyle w:val="Index1"/>
        <w:tabs>
          <w:tab w:val="right" w:pos="5030"/>
        </w:tabs>
        <w:rPr>
          <w:noProof/>
        </w:rPr>
      </w:pPr>
      <w:r>
        <w:rPr>
          <w:noProof/>
        </w:rPr>
        <w:t>Project Pro for Office 365 From SA, 54</w:t>
      </w:r>
    </w:p>
    <w:p w14:paraId="4E4301AC" w14:textId="77777777" w:rsidR="00787996" w:rsidRDefault="00787996">
      <w:pPr>
        <w:pStyle w:val="Index1"/>
        <w:tabs>
          <w:tab w:val="right" w:pos="5030"/>
        </w:tabs>
        <w:rPr>
          <w:noProof/>
        </w:rPr>
      </w:pPr>
      <w:r>
        <w:rPr>
          <w:noProof/>
        </w:rPr>
        <w:t>Project Professional 2013, 19, 20, 66</w:t>
      </w:r>
    </w:p>
    <w:p w14:paraId="7BA3F048" w14:textId="77777777" w:rsidR="00787996" w:rsidRDefault="00787996">
      <w:pPr>
        <w:pStyle w:val="Index1"/>
        <w:tabs>
          <w:tab w:val="right" w:pos="5030"/>
        </w:tabs>
        <w:rPr>
          <w:noProof/>
        </w:rPr>
      </w:pPr>
      <w:r>
        <w:rPr>
          <w:noProof/>
        </w:rPr>
        <w:t>Project Server 2013, 20, 22</w:t>
      </w:r>
    </w:p>
    <w:p w14:paraId="5B460153" w14:textId="77777777" w:rsidR="00787996" w:rsidRDefault="00787996">
      <w:pPr>
        <w:pStyle w:val="Index1"/>
        <w:tabs>
          <w:tab w:val="right" w:pos="5030"/>
        </w:tabs>
        <w:rPr>
          <w:noProof/>
        </w:rPr>
      </w:pPr>
      <w:r>
        <w:rPr>
          <w:noProof/>
        </w:rPr>
        <w:t>Project Server 2013 CAL, 22</w:t>
      </w:r>
    </w:p>
    <w:p w14:paraId="27ADC111" w14:textId="77777777" w:rsidR="00787996" w:rsidRDefault="00787996">
      <w:pPr>
        <w:pStyle w:val="Index1"/>
        <w:tabs>
          <w:tab w:val="right" w:pos="5030"/>
        </w:tabs>
        <w:rPr>
          <w:noProof/>
        </w:rPr>
      </w:pPr>
      <w:r>
        <w:rPr>
          <w:noProof/>
        </w:rPr>
        <w:t>Project Standard 2013, 19, 20, 66, 72</w:t>
      </w:r>
    </w:p>
    <w:p w14:paraId="4FD482F0" w14:textId="77777777" w:rsidR="00787996" w:rsidRDefault="00787996">
      <w:pPr>
        <w:pStyle w:val="Index1"/>
        <w:tabs>
          <w:tab w:val="right" w:pos="5030"/>
        </w:tabs>
        <w:rPr>
          <w:noProof/>
        </w:rPr>
      </w:pPr>
      <w:r>
        <w:rPr>
          <w:noProof/>
        </w:rPr>
        <w:t>Publisher 2013, 19, 66</w:t>
      </w:r>
    </w:p>
    <w:p w14:paraId="26B02242" w14:textId="77777777" w:rsidR="00787996" w:rsidRDefault="00787996">
      <w:pPr>
        <w:pStyle w:val="Index1"/>
        <w:tabs>
          <w:tab w:val="right" w:pos="5030"/>
        </w:tabs>
        <w:rPr>
          <w:noProof/>
        </w:rPr>
      </w:pPr>
      <w:r>
        <w:rPr>
          <w:noProof/>
        </w:rPr>
        <w:t>Rental Rights for Office, 23</w:t>
      </w:r>
    </w:p>
    <w:p w14:paraId="4E1EF520" w14:textId="77777777" w:rsidR="00787996" w:rsidRDefault="00787996">
      <w:pPr>
        <w:pStyle w:val="Index1"/>
        <w:tabs>
          <w:tab w:val="right" w:pos="5030"/>
        </w:tabs>
        <w:rPr>
          <w:noProof/>
        </w:rPr>
      </w:pPr>
      <w:r>
        <w:rPr>
          <w:noProof/>
        </w:rPr>
        <w:t>Rental Rights for Office Professional, 23</w:t>
      </w:r>
    </w:p>
    <w:p w14:paraId="14AE9A7A" w14:textId="77777777" w:rsidR="00787996" w:rsidRDefault="00787996">
      <w:pPr>
        <w:pStyle w:val="Index1"/>
        <w:tabs>
          <w:tab w:val="right" w:pos="5030"/>
        </w:tabs>
        <w:rPr>
          <w:noProof/>
        </w:rPr>
      </w:pPr>
      <w:r>
        <w:rPr>
          <w:noProof/>
        </w:rPr>
        <w:t>Rental Rights for Office Standard, 23</w:t>
      </w:r>
    </w:p>
    <w:p w14:paraId="09690999" w14:textId="77777777" w:rsidR="00787996" w:rsidRDefault="00787996">
      <w:pPr>
        <w:pStyle w:val="Index1"/>
        <w:tabs>
          <w:tab w:val="right" w:pos="5030"/>
        </w:tabs>
        <w:rPr>
          <w:noProof/>
        </w:rPr>
      </w:pPr>
      <w:r>
        <w:rPr>
          <w:noProof/>
        </w:rPr>
        <w:t>Rental Rights for Windows, 23, 24</w:t>
      </w:r>
    </w:p>
    <w:p w14:paraId="1DA1ECCE" w14:textId="77777777" w:rsidR="00787996" w:rsidRDefault="00787996">
      <w:pPr>
        <w:pStyle w:val="Index1"/>
        <w:tabs>
          <w:tab w:val="right" w:pos="5030"/>
        </w:tabs>
        <w:rPr>
          <w:noProof/>
        </w:rPr>
      </w:pPr>
      <w:r>
        <w:rPr>
          <w:noProof/>
        </w:rPr>
        <w:t>Search Server, 22, 23</w:t>
      </w:r>
    </w:p>
    <w:p w14:paraId="6806537B" w14:textId="77777777" w:rsidR="00787996" w:rsidRDefault="00787996">
      <w:pPr>
        <w:pStyle w:val="Index1"/>
        <w:tabs>
          <w:tab w:val="right" w:pos="5030"/>
        </w:tabs>
        <w:rPr>
          <w:noProof/>
        </w:rPr>
      </w:pPr>
      <w:r>
        <w:rPr>
          <w:noProof/>
        </w:rPr>
        <w:t>Service Manager 2010, 29</w:t>
      </w:r>
    </w:p>
    <w:p w14:paraId="55BD7BCF" w14:textId="77777777" w:rsidR="00787996" w:rsidRDefault="00787996">
      <w:pPr>
        <w:pStyle w:val="Index1"/>
        <w:tabs>
          <w:tab w:val="right" w:pos="5030"/>
        </w:tabs>
        <w:rPr>
          <w:noProof/>
        </w:rPr>
      </w:pPr>
      <w:r>
        <w:rPr>
          <w:noProof/>
        </w:rPr>
        <w:t>SharePoint Online Extra Storage 1 GB, 60</w:t>
      </w:r>
    </w:p>
    <w:p w14:paraId="6143A424" w14:textId="77777777" w:rsidR="00787996" w:rsidRDefault="00787996">
      <w:pPr>
        <w:pStyle w:val="Index1"/>
        <w:tabs>
          <w:tab w:val="right" w:pos="5030"/>
        </w:tabs>
        <w:rPr>
          <w:noProof/>
        </w:rPr>
      </w:pPr>
      <w:r>
        <w:rPr>
          <w:noProof/>
        </w:rPr>
        <w:t>SharePoint Online Extra Storage 1 GB A, 60</w:t>
      </w:r>
    </w:p>
    <w:p w14:paraId="7AFCE126" w14:textId="77777777" w:rsidR="00787996" w:rsidRDefault="00787996">
      <w:pPr>
        <w:pStyle w:val="Index1"/>
        <w:tabs>
          <w:tab w:val="right" w:pos="5030"/>
        </w:tabs>
        <w:rPr>
          <w:noProof/>
        </w:rPr>
      </w:pPr>
      <w:r>
        <w:rPr>
          <w:noProof/>
        </w:rPr>
        <w:t>SharePoint Online Plan 1, 57, 60</w:t>
      </w:r>
    </w:p>
    <w:p w14:paraId="52567A78" w14:textId="77777777" w:rsidR="00787996" w:rsidRDefault="00787996">
      <w:pPr>
        <w:pStyle w:val="Index1"/>
        <w:tabs>
          <w:tab w:val="right" w:pos="5030"/>
        </w:tabs>
        <w:rPr>
          <w:noProof/>
        </w:rPr>
      </w:pPr>
      <w:r>
        <w:rPr>
          <w:noProof/>
        </w:rPr>
        <w:t>SharePoint Online Plan 1 Add-on, 60</w:t>
      </w:r>
    </w:p>
    <w:p w14:paraId="5AA53D9C" w14:textId="77777777" w:rsidR="00787996" w:rsidRDefault="00787996">
      <w:pPr>
        <w:pStyle w:val="Index1"/>
        <w:tabs>
          <w:tab w:val="right" w:pos="5030"/>
        </w:tabs>
        <w:rPr>
          <w:noProof/>
        </w:rPr>
      </w:pPr>
      <w:r>
        <w:rPr>
          <w:noProof/>
        </w:rPr>
        <w:t>SharePoint Online Plan 1G, 60</w:t>
      </w:r>
    </w:p>
    <w:p w14:paraId="103978B8" w14:textId="77777777" w:rsidR="00787996" w:rsidRDefault="00787996">
      <w:pPr>
        <w:pStyle w:val="Index1"/>
        <w:tabs>
          <w:tab w:val="right" w:pos="5030"/>
        </w:tabs>
        <w:rPr>
          <w:noProof/>
        </w:rPr>
      </w:pPr>
      <w:r>
        <w:rPr>
          <w:noProof/>
        </w:rPr>
        <w:t>SharePoint Online Plan 2, 60</w:t>
      </w:r>
    </w:p>
    <w:p w14:paraId="07D8E5AB" w14:textId="77777777" w:rsidR="00787996" w:rsidRDefault="00787996">
      <w:pPr>
        <w:pStyle w:val="Index1"/>
        <w:tabs>
          <w:tab w:val="right" w:pos="5030"/>
        </w:tabs>
        <w:rPr>
          <w:noProof/>
        </w:rPr>
      </w:pPr>
      <w:r>
        <w:rPr>
          <w:noProof/>
        </w:rPr>
        <w:t>SharePoint Online Plan 2G, 60</w:t>
      </w:r>
    </w:p>
    <w:p w14:paraId="26EF74CA" w14:textId="77777777" w:rsidR="00787996" w:rsidRDefault="00787996">
      <w:pPr>
        <w:pStyle w:val="Index1"/>
        <w:tabs>
          <w:tab w:val="right" w:pos="5030"/>
        </w:tabs>
        <w:rPr>
          <w:noProof/>
        </w:rPr>
      </w:pPr>
      <w:r>
        <w:rPr>
          <w:noProof/>
        </w:rPr>
        <w:t>SharePoint Server 2010, 22, 23, 24</w:t>
      </w:r>
    </w:p>
    <w:p w14:paraId="4B602E8B" w14:textId="77777777" w:rsidR="00787996" w:rsidRDefault="00787996">
      <w:pPr>
        <w:pStyle w:val="Index1"/>
        <w:tabs>
          <w:tab w:val="right" w:pos="5030"/>
        </w:tabs>
        <w:rPr>
          <w:noProof/>
        </w:rPr>
      </w:pPr>
      <w:r>
        <w:rPr>
          <w:noProof/>
        </w:rPr>
        <w:t>SharePoint Server 2013, 13, 22, 23</w:t>
      </w:r>
    </w:p>
    <w:p w14:paraId="43E65713" w14:textId="77777777" w:rsidR="00787996" w:rsidRDefault="00787996">
      <w:pPr>
        <w:pStyle w:val="Index1"/>
        <w:tabs>
          <w:tab w:val="right" w:pos="5030"/>
        </w:tabs>
        <w:rPr>
          <w:noProof/>
        </w:rPr>
      </w:pPr>
      <w:r>
        <w:rPr>
          <w:noProof/>
        </w:rPr>
        <w:t>SharePoint Server 2013 Enterprise CAL, 22</w:t>
      </w:r>
    </w:p>
    <w:p w14:paraId="76A73FCD" w14:textId="77777777" w:rsidR="00787996" w:rsidRDefault="00787996">
      <w:pPr>
        <w:pStyle w:val="Index1"/>
        <w:tabs>
          <w:tab w:val="right" w:pos="5030"/>
        </w:tabs>
        <w:rPr>
          <w:noProof/>
        </w:rPr>
      </w:pPr>
      <w:r>
        <w:rPr>
          <w:noProof/>
        </w:rPr>
        <w:t>SharePoint Server 2013 Standard CAL, 13, 22</w:t>
      </w:r>
    </w:p>
    <w:p w14:paraId="09479BC1" w14:textId="77777777" w:rsidR="00787996" w:rsidRDefault="00787996">
      <w:pPr>
        <w:pStyle w:val="Index1"/>
        <w:tabs>
          <w:tab w:val="right" w:pos="5030"/>
        </w:tabs>
        <w:rPr>
          <w:noProof/>
        </w:rPr>
      </w:pPr>
      <w:r>
        <w:rPr>
          <w:noProof/>
        </w:rPr>
        <w:t>SharePoint Server for Internet Sites, 22, 23</w:t>
      </w:r>
    </w:p>
    <w:p w14:paraId="1B2EED65" w14:textId="77777777" w:rsidR="00787996" w:rsidRDefault="00787996">
      <w:pPr>
        <w:pStyle w:val="Index1"/>
        <w:tabs>
          <w:tab w:val="right" w:pos="5030"/>
        </w:tabs>
        <w:rPr>
          <w:noProof/>
        </w:rPr>
      </w:pPr>
      <w:r>
        <w:rPr>
          <w:noProof/>
        </w:rPr>
        <w:t>SQL Server 2008 R2, 24, 25, 26</w:t>
      </w:r>
    </w:p>
    <w:p w14:paraId="7255EA98" w14:textId="77777777" w:rsidR="00787996" w:rsidRDefault="00787996">
      <w:pPr>
        <w:pStyle w:val="Index1"/>
        <w:tabs>
          <w:tab w:val="right" w:pos="5030"/>
        </w:tabs>
        <w:rPr>
          <w:noProof/>
        </w:rPr>
      </w:pPr>
      <w:r>
        <w:rPr>
          <w:noProof/>
        </w:rPr>
        <w:t>SQL Server 2012 Parallel Data Warehouse, 24, 25, 26, 30</w:t>
      </w:r>
    </w:p>
    <w:p w14:paraId="6515BE2E" w14:textId="77777777" w:rsidR="00787996" w:rsidRDefault="00787996">
      <w:pPr>
        <w:pStyle w:val="Index1"/>
        <w:tabs>
          <w:tab w:val="right" w:pos="5030"/>
        </w:tabs>
        <w:rPr>
          <w:noProof/>
        </w:rPr>
      </w:pPr>
      <w:r>
        <w:rPr>
          <w:noProof/>
        </w:rPr>
        <w:t>SQL Server 2012 Parallel Data Warehouse Developer, 25, 30</w:t>
      </w:r>
    </w:p>
    <w:p w14:paraId="0E2DD962" w14:textId="77777777" w:rsidR="00787996" w:rsidRDefault="00787996">
      <w:pPr>
        <w:pStyle w:val="Index1"/>
        <w:tabs>
          <w:tab w:val="right" w:pos="5030"/>
        </w:tabs>
        <w:rPr>
          <w:noProof/>
        </w:rPr>
      </w:pPr>
      <w:r>
        <w:rPr>
          <w:noProof/>
        </w:rPr>
        <w:t>SQL Server 2014 Business Intelligence, 24</w:t>
      </w:r>
    </w:p>
    <w:p w14:paraId="0FF942F2" w14:textId="77777777" w:rsidR="00787996" w:rsidRDefault="00787996">
      <w:pPr>
        <w:pStyle w:val="Index1"/>
        <w:tabs>
          <w:tab w:val="right" w:pos="5030"/>
        </w:tabs>
        <w:rPr>
          <w:noProof/>
        </w:rPr>
      </w:pPr>
      <w:r>
        <w:rPr>
          <w:noProof/>
        </w:rPr>
        <w:t>SQL Server 2014 CAL, 24</w:t>
      </w:r>
    </w:p>
    <w:p w14:paraId="6889F62F" w14:textId="77777777" w:rsidR="00787996" w:rsidRDefault="00787996">
      <w:pPr>
        <w:pStyle w:val="Index1"/>
        <w:tabs>
          <w:tab w:val="right" w:pos="5030"/>
        </w:tabs>
        <w:rPr>
          <w:noProof/>
        </w:rPr>
      </w:pPr>
      <w:r>
        <w:rPr>
          <w:noProof/>
        </w:rPr>
        <w:t>SQL Server 2014 Developer, 24</w:t>
      </w:r>
    </w:p>
    <w:p w14:paraId="0FB652BA" w14:textId="77777777" w:rsidR="00787996" w:rsidRDefault="00787996">
      <w:pPr>
        <w:pStyle w:val="Index1"/>
        <w:tabs>
          <w:tab w:val="right" w:pos="5030"/>
        </w:tabs>
        <w:rPr>
          <w:noProof/>
        </w:rPr>
      </w:pPr>
      <w:r>
        <w:rPr>
          <w:noProof/>
        </w:rPr>
        <w:t>SQL Server 2014 Enterprise, 24</w:t>
      </w:r>
    </w:p>
    <w:p w14:paraId="60906164" w14:textId="77777777" w:rsidR="00787996" w:rsidRDefault="00787996">
      <w:pPr>
        <w:pStyle w:val="Index1"/>
        <w:tabs>
          <w:tab w:val="right" w:pos="5030"/>
        </w:tabs>
        <w:rPr>
          <w:noProof/>
        </w:rPr>
      </w:pPr>
      <w:r>
        <w:rPr>
          <w:noProof/>
        </w:rPr>
        <w:t>SQL Server 2014 Enterprise Core, 24</w:t>
      </w:r>
    </w:p>
    <w:p w14:paraId="1DF51F88" w14:textId="77777777" w:rsidR="00787996" w:rsidRDefault="00787996">
      <w:pPr>
        <w:pStyle w:val="Index1"/>
        <w:tabs>
          <w:tab w:val="right" w:pos="5030"/>
        </w:tabs>
        <w:rPr>
          <w:noProof/>
        </w:rPr>
      </w:pPr>
      <w:r>
        <w:rPr>
          <w:noProof/>
        </w:rPr>
        <w:t>SQL Server 2014 Standard, 25</w:t>
      </w:r>
    </w:p>
    <w:p w14:paraId="5FC774F4" w14:textId="77777777" w:rsidR="00787996" w:rsidRDefault="00787996">
      <w:pPr>
        <w:pStyle w:val="Index1"/>
        <w:tabs>
          <w:tab w:val="right" w:pos="5030"/>
        </w:tabs>
        <w:rPr>
          <w:noProof/>
        </w:rPr>
      </w:pPr>
      <w:r>
        <w:rPr>
          <w:noProof/>
        </w:rPr>
        <w:t>SQL Server 2014 Standard Core, 25</w:t>
      </w:r>
    </w:p>
    <w:p w14:paraId="01DE9899" w14:textId="77777777" w:rsidR="00787996" w:rsidRDefault="00787996">
      <w:pPr>
        <w:pStyle w:val="Index1"/>
        <w:tabs>
          <w:tab w:val="right" w:pos="5030"/>
        </w:tabs>
        <w:rPr>
          <w:noProof/>
        </w:rPr>
      </w:pPr>
      <w:r>
        <w:rPr>
          <w:noProof/>
        </w:rPr>
        <w:t>System Center 2012 Datacenter, 67</w:t>
      </w:r>
    </w:p>
    <w:p w14:paraId="5390E4E5" w14:textId="77777777" w:rsidR="00787996" w:rsidRDefault="00787996">
      <w:pPr>
        <w:pStyle w:val="Index1"/>
        <w:tabs>
          <w:tab w:val="right" w:pos="5030"/>
        </w:tabs>
        <w:rPr>
          <w:noProof/>
        </w:rPr>
      </w:pPr>
      <w:r>
        <w:rPr>
          <w:noProof/>
        </w:rPr>
        <w:t>System Center 2012 Endpoint Protection, 13, 63</w:t>
      </w:r>
    </w:p>
    <w:p w14:paraId="78AA11B0" w14:textId="77777777" w:rsidR="00787996" w:rsidRDefault="00787996">
      <w:pPr>
        <w:pStyle w:val="Index1"/>
        <w:tabs>
          <w:tab w:val="right" w:pos="5030"/>
        </w:tabs>
        <w:rPr>
          <w:noProof/>
        </w:rPr>
      </w:pPr>
      <w:r>
        <w:rPr>
          <w:noProof/>
        </w:rPr>
        <w:t>System Center 2012 R2 Client Man Suite (Client ML) per OSE, 26</w:t>
      </w:r>
    </w:p>
    <w:p w14:paraId="2F757E61" w14:textId="77777777" w:rsidR="00787996" w:rsidRDefault="00787996">
      <w:pPr>
        <w:pStyle w:val="Index1"/>
        <w:tabs>
          <w:tab w:val="right" w:pos="5030"/>
        </w:tabs>
        <w:rPr>
          <w:noProof/>
        </w:rPr>
      </w:pPr>
      <w:r>
        <w:rPr>
          <w:noProof/>
        </w:rPr>
        <w:t>System Center 2012 R2 Client Man Suite (Client ML) per User, 26</w:t>
      </w:r>
    </w:p>
    <w:p w14:paraId="497E2960" w14:textId="77777777" w:rsidR="00787996" w:rsidRDefault="00787996">
      <w:pPr>
        <w:pStyle w:val="Index1"/>
        <w:tabs>
          <w:tab w:val="right" w:pos="5030"/>
        </w:tabs>
        <w:rPr>
          <w:noProof/>
        </w:rPr>
      </w:pPr>
      <w:r>
        <w:rPr>
          <w:noProof/>
        </w:rPr>
        <w:t>System Center 2012 R2 Configuration Manager Client Management License, 27</w:t>
      </w:r>
    </w:p>
    <w:p w14:paraId="0806356D" w14:textId="77777777" w:rsidR="00787996" w:rsidRDefault="00787996">
      <w:pPr>
        <w:pStyle w:val="Index1"/>
        <w:tabs>
          <w:tab w:val="right" w:pos="5030"/>
        </w:tabs>
        <w:rPr>
          <w:noProof/>
        </w:rPr>
      </w:pPr>
      <w:r>
        <w:rPr>
          <w:noProof/>
        </w:rPr>
        <w:t>System Center 2012 R2 Configuration Manager Client Management License per OSE, 27</w:t>
      </w:r>
    </w:p>
    <w:p w14:paraId="713C3923" w14:textId="77777777" w:rsidR="00787996" w:rsidRDefault="00787996">
      <w:pPr>
        <w:pStyle w:val="Index1"/>
        <w:tabs>
          <w:tab w:val="right" w:pos="5030"/>
        </w:tabs>
        <w:rPr>
          <w:noProof/>
        </w:rPr>
      </w:pPr>
      <w:r>
        <w:rPr>
          <w:noProof/>
        </w:rPr>
        <w:t>System Center 2012 R2 Configuration Manager Client Management License per User, 27</w:t>
      </w:r>
    </w:p>
    <w:p w14:paraId="2E68E9CE" w14:textId="77777777" w:rsidR="00787996" w:rsidRDefault="00787996">
      <w:pPr>
        <w:pStyle w:val="Index1"/>
        <w:tabs>
          <w:tab w:val="right" w:pos="5030"/>
        </w:tabs>
        <w:rPr>
          <w:noProof/>
        </w:rPr>
      </w:pPr>
      <w:r>
        <w:rPr>
          <w:noProof/>
        </w:rPr>
        <w:t>System Center 2012 R2 Datacenter Server Management License, 28</w:t>
      </w:r>
    </w:p>
    <w:p w14:paraId="09DE4181" w14:textId="77777777" w:rsidR="00787996" w:rsidRDefault="00787996">
      <w:pPr>
        <w:pStyle w:val="Index1"/>
        <w:tabs>
          <w:tab w:val="right" w:pos="5030"/>
        </w:tabs>
        <w:rPr>
          <w:noProof/>
        </w:rPr>
      </w:pPr>
      <w:r>
        <w:rPr>
          <w:noProof/>
        </w:rPr>
        <w:t>System Center 2012 R2 Endpoint Protection, 63</w:t>
      </w:r>
    </w:p>
    <w:p w14:paraId="2E83B826" w14:textId="77777777" w:rsidR="00787996" w:rsidRDefault="00787996">
      <w:pPr>
        <w:pStyle w:val="Index1"/>
        <w:tabs>
          <w:tab w:val="right" w:pos="5030"/>
        </w:tabs>
        <w:rPr>
          <w:noProof/>
        </w:rPr>
      </w:pPr>
      <w:r>
        <w:rPr>
          <w:noProof/>
        </w:rPr>
        <w:t>System Center 2012 R2 Standard Server Management License, 28</w:t>
      </w:r>
    </w:p>
    <w:p w14:paraId="0E3C4BD2" w14:textId="77777777" w:rsidR="00787996" w:rsidRDefault="00787996">
      <w:pPr>
        <w:pStyle w:val="Index1"/>
        <w:tabs>
          <w:tab w:val="right" w:pos="5030"/>
        </w:tabs>
        <w:rPr>
          <w:noProof/>
        </w:rPr>
      </w:pPr>
      <w:r>
        <w:rPr>
          <w:noProof/>
        </w:rPr>
        <w:t>System Center 2012 Standard, 12, 26, 67, 77</w:t>
      </w:r>
    </w:p>
    <w:p w14:paraId="3A356BBD" w14:textId="77777777" w:rsidR="00787996" w:rsidRDefault="00787996">
      <w:pPr>
        <w:pStyle w:val="Index1"/>
        <w:tabs>
          <w:tab w:val="right" w:pos="5030"/>
        </w:tabs>
        <w:rPr>
          <w:noProof/>
        </w:rPr>
      </w:pPr>
      <w:r>
        <w:rPr>
          <w:noProof/>
        </w:rPr>
        <w:t>System Center Configuration Manager 2007 R3, 27, 28, 29</w:t>
      </w:r>
    </w:p>
    <w:p w14:paraId="2E731132" w14:textId="77777777" w:rsidR="00787996" w:rsidRDefault="00787996">
      <w:pPr>
        <w:pStyle w:val="Index1"/>
        <w:tabs>
          <w:tab w:val="right" w:pos="5030"/>
        </w:tabs>
        <w:rPr>
          <w:noProof/>
        </w:rPr>
      </w:pPr>
      <w:r>
        <w:rPr>
          <w:noProof/>
        </w:rPr>
        <w:t>System Center Configuration Manager 2007 R3 Enterprise Server Management License, 27</w:t>
      </w:r>
    </w:p>
    <w:p w14:paraId="0F677559" w14:textId="77777777" w:rsidR="00787996" w:rsidRDefault="00787996">
      <w:pPr>
        <w:pStyle w:val="Index1"/>
        <w:tabs>
          <w:tab w:val="right" w:pos="5030"/>
        </w:tabs>
        <w:rPr>
          <w:noProof/>
        </w:rPr>
      </w:pPr>
      <w:r>
        <w:rPr>
          <w:noProof/>
        </w:rPr>
        <w:t>System Center Configuration Manager 2007 R3 Standard Server Management License, 27</w:t>
      </w:r>
    </w:p>
    <w:p w14:paraId="0F0D8411" w14:textId="77777777" w:rsidR="00787996" w:rsidRDefault="00787996">
      <w:pPr>
        <w:pStyle w:val="Index1"/>
        <w:tabs>
          <w:tab w:val="right" w:pos="5030"/>
        </w:tabs>
        <w:rPr>
          <w:noProof/>
        </w:rPr>
      </w:pPr>
      <w:r>
        <w:rPr>
          <w:noProof/>
        </w:rPr>
        <w:t>System Center Data Protection Manager 2010 Enterprise Server Management License, 27</w:t>
      </w:r>
    </w:p>
    <w:p w14:paraId="14904483" w14:textId="77777777" w:rsidR="00787996" w:rsidRDefault="00787996">
      <w:pPr>
        <w:pStyle w:val="Index1"/>
        <w:tabs>
          <w:tab w:val="right" w:pos="5030"/>
        </w:tabs>
        <w:rPr>
          <w:noProof/>
        </w:rPr>
      </w:pPr>
      <w:r>
        <w:rPr>
          <w:noProof/>
        </w:rPr>
        <w:t>System Center Data Protection Manager 2010 Standard Server Management License, 27</w:t>
      </w:r>
    </w:p>
    <w:p w14:paraId="7DA1223D" w14:textId="77777777" w:rsidR="00787996" w:rsidRDefault="00787996">
      <w:pPr>
        <w:pStyle w:val="Index1"/>
        <w:tabs>
          <w:tab w:val="right" w:pos="5030"/>
        </w:tabs>
        <w:rPr>
          <w:noProof/>
        </w:rPr>
      </w:pPr>
      <w:r>
        <w:rPr>
          <w:noProof/>
        </w:rPr>
        <w:t>System Center Essentials 2010, 28</w:t>
      </w:r>
    </w:p>
    <w:p w14:paraId="29AB7765" w14:textId="77777777" w:rsidR="00787996" w:rsidRDefault="00787996">
      <w:pPr>
        <w:pStyle w:val="Index1"/>
        <w:tabs>
          <w:tab w:val="right" w:pos="5030"/>
        </w:tabs>
        <w:rPr>
          <w:noProof/>
        </w:rPr>
      </w:pPr>
      <w:r>
        <w:rPr>
          <w:noProof/>
        </w:rPr>
        <w:t>System Center Operations Manager 2007 R2 Client Management License per OSE, 28</w:t>
      </w:r>
    </w:p>
    <w:p w14:paraId="321033A3" w14:textId="77777777" w:rsidR="00787996" w:rsidRDefault="00787996">
      <w:pPr>
        <w:pStyle w:val="Index1"/>
        <w:tabs>
          <w:tab w:val="right" w:pos="5030"/>
        </w:tabs>
        <w:rPr>
          <w:noProof/>
        </w:rPr>
      </w:pPr>
      <w:r>
        <w:rPr>
          <w:noProof/>
        </w:rPr>
        <w:t>System Center Operations Manager 2007 R2 Client Management License per User, 28</w:t>
      </w:r>
    </w:p>
    <w:p w14:paraId="3299B4CE" w14:textId="77777777" w:rsidR="00787996" w:rsidRDefault="00787996">
      <w:pPr>
        <w:pStyle w:val="Index1"/>
        <w:tabs>
          <w:tab w:val="right" w:pos="5030"/>
        </w:tabs>
        <w:rPr>
          <w:noProof/>
        </w:rPr>
      </w:pPr>
      <w:r>
        <w:rPr>
          <w:noProof/>
        </w:rPr>
        <w:t>System Center Operations Manager 2007 R2 Enterprise Server Management License, 28</w:t>
      </w:r>
    </w:p>
    <w:p w14:paraId="4DBA0C57" w14:textId="77777777" w:rsidR="00787996" w:rsidRDefault="00787996">
      <w:pPr>
        <w:pStyle w:val="Index1"/>
        <w:tabs>
          <w:tab w:val="right" w:pos="5030"/>
        </w:tabs>
        <w:rPr>
          <w:noProof/>
        </w:rPr>
      </w:pPr>
      <w:r>
        <w:rPr>
          <w:noProof/>
        </w:rPr>
        <w:t>System Center Operations Manager 2007 R2 Standard Server Management License, 28</w:t>
      </w:r>
    </w:p>
    <w:p w14:paraId="757846B6" w14:textId="77777777" w:rsidR="00787996" w:rsidRDefault="00787996">
      <w:pPr>
        <w:pStyle w:val="Index1"/>
        <w:tabs>
          <w:tab w:val="right" w:pos="5030"/>
        </w:tabs>
        <w:rPr>
          <w:noProof/>
        </w:rPr>
      </w:pPr>
      <w:r>
        <w:rPr>
          <w:noProof/>
        </w:rPr>
        <w:t>System Center Reporting Manager 2006, 28</w:t>
      </w:r>
    </w:p>
    <w:p w14:paraId="223D9D8B" w14:textId="77777777" w:rsidR="00787996" w:rsidRDefault="00787996">
      <w:pPr>
        <w:pStyle w:val="Index1"/>
        <w:tabs>
          <w:tab w:val="right" w:pos="5030"/>
        </w:tabs>
        <w:rPr>
          <w:noProof/>
        </w:rPr>
      </w:pPr>
      <w:r>
        <w:rPr>
          <w:noProof/>
        </w:rPr>
        <w:t>System Center Server Management Suite Datacenter, 29</w:t>
      </w:r>
    </w:p>
    <w:p w14:paraId="30D1A6DA" w14:textId="77777777" w:rsidR="00787996" w:rsidRDefault="00787996">
      <w:pPr>
        <w:pStyle w:val="Index1"/>
        <w:tabs>
          <w:tab w:val="right" w:pos="5030"/>
        </w:tabs>
        <w:rPr>
          <w:noProof/>
        </w:rPr>
      </w:pPr>
      <w:r>
        <w:rPr>
          <w:noProof/>
        </w:rPr>
        <w:t>System Center Server Management Suite Enterprise, 28, 29</w:t>
      </w:r>
    </w:p>
    <w:p w14:paraId="75FACC5D" w14:textId="77777777" w:rsidR="00787996" w:rsidRDefault="00787996">
      <w:pPr>
        <w:pStyle w:val="Index1"/>
        <w:tabs>
          <w:tab w:val="right" w:pos="5030"/>
        </w:tabs>
        <w:rPr>
          <w:noProof/>
        </w:rPr>
      </w:pPr>
      <w:r>
        <w:rPr>
          <w:noProof/>
        </w:rPr>
        <w:t>System Center Service Manager 2010 Client Management License (Client ML) per OSE, 29</w:t>
      </w:r>
    </w:p>
    <w:p w14:paraId="317EFD74" w14:textId="77777777" w:rsidR="00787996" w:rsidRDefault="00787996">
      <w:pPr>
        <w:pStyle w:val="Index1"/>
        <w:tabs>
          <w:tab w:val="right" w:pos="5030"/>
        </w:tabs>
        <w:rPr>
          <w:noProof/>
        </w:rPr>
      </w:pPr>
      <w:r>
        <w:rPr>
          <w:noProof/>
        </w:rPr>
        <w:t>System Center Service Manager 2010 Client Management License (Client ML) per User, 29</w:t>
      </w:r>
    </w:p>
    <w:p w14:paraId="6FCE13BE" w14:textId="77777777" w:rsidR="00787996" w:rsidRDefault="00787996">
      <w:pPr>
        <w:pStyle w:val="Index1"/>
        <w:tabs>
          <w:tab w:val="right" w:pos="5030"/>
        </w:tabs>
        <w:rPr>
          <w:noProof/>
        </w:rPr>
      </w:pPr>
      <w:r>
        <w:rPr>
          <w:noProof/>
        </w:rPr>
        <w:t>System Center Service Manager 2010 Server Management License (Server ML) per OSE, 29</w:t>
      </w:r>
    </w:p>
    <w:p w14:paraId="4FD8609A" w14:textId="77777777" w:rsidR="00787996" w:rsidRDefault="00787996">
      <w:pPr>
        <w:pStyle w:val="Index1"/>
        <w:tabs>
          <w:tab w:val="right" w:pos="5030"/>
        </w:tabs>
        <w:rPr>
          <w:noProof/>
        </w:rPr>
      </w:pPr>
      <w:r>
        <w:rPr>
          <w:noProof/>
        </w:rPr>
        <w:t>VDI Suite, 30</w:t>
      </w:r>
    </w:p>
    <w:p w14:paraId="3AFEC219" w14:textId="77777777" w:rsidR="00787996" w:rsidRDefault="00787996">
      <w:pPr>
        <w:pStyle w:val="Index1"/>
        <w:tabs>
          <w:tab w:val="right" w:pos="5030"/>
        </w:tabs>
        <w:rPr>
          <w:noProof/>
        </w:rPr>
      </w:pPr>
      <w:r>
        <w:rPr>
          <w:noProof/>
        </w:rPr>
        <w:t>VDI Suite with MDOP, 30</w:t>
      </w:r>
    </w:p>
    <w:p w14:paraId="5A68FDDD" w14:textId="77777777" w:rsidR="00787996" w:rsidRDefault="00787996">
      <w:pPr>
        <w:pStyle w:val="Index1"/>
        <w:tabs>
          <w:tab w:val="right" w:pos="5030"/>
        </w:tabs>
        <w:rPr>
          <w:noProof/>
        </w:rPr>
      </w:pPr>
      <w:r>
        <w:rPr>
          <w:noProof/>
        </w:rPr>
        <w:t>Virtual Machine Manager 2008 R2, 29</w:t>
      </w:r>
    </w:p>
    <w:p w14:paraId="08DFFDC0" w14:textId="77777777" w:rsidR="00787996" w:rsidRDefault="00787996">
      <w:pPr>
        <w:pStyle w:val="Index1"/>
        <w:tabs>
          <w:tab w:val="right" w:pos="5030"/>
        </w:tabs>
        <w:rPr>
          <w:noProof/>
        </w:rPr>
      </w:pPr>
      <w:r>
        <w:rPr>
          <w:noProof/>
        </w:rPr>
        <w:t>Visio 2013 Professional, 19</w:t>
      </w:r>
    </w:p>
    <w:p w14:paraId="141668E6" w14:textId="77777777" w:rsidR="00787996" w:rsidRDefault="00787996">
      <w:pPr>
        <w:pStyle w:val="Index1"/>
        <w:tabs>
          <w:tab w:val="right" w:pos="5030"/>
        </w:tabs>
        <w:rPr>
          <w:noProof/>
        </w:rPr>
      </w:pPr>
      <w:r>
        <w:rPr>
          <w:noProof/>
        </w:rPr>
        <w:t>Visio 2013 Standard, 19</w:t>
      </w:r>
    </w:p>
    <w:p w14:paraId="3AC2F13C" w14:textId="77777777" w:rsidR="00787996" w:rsidRDefault="00787996">
      <w:pPr>
        <w:pStyle w:val="Index1"/>
        <w:tabs>
          <w:tab w:val="right" w:pos="5030"/>
        </w:tabs>
        <w:rPr>
          <w:noProof/>
        </w:rPr>
      </w:pPr>
      <w:r>
        <w:rPr>
          <w:noProof/>
        </w:rPr>
        <w:t>Visio Premium 2010, 20</w:t>
      </w:r>
    </w:p>
    <w:p w14:paraId="63AD4EAE" w14:textId="77777777" w:rsidR="00787996" w:rsidRDefault="00787996">
      <w:pPr>
        <w:pStyle w:val="Index1"/>
        <w:tabs>
          <w:tab w:val="right" w:pos="5030"/>
        </w:tabs>
        <w:rPr>
          <w:noProof/>
        </w:rPr>
      </w:pPr>
      <w:r>
        <w:rPr>
          <w:noProof/>
        </w:rPr>
        <w:t>Visio Pro for Office 365, 54</w:t>
      </w:r>
    </w:p>
    <w:p w14:paraId="0AB058C8" w14:textId="77777777" w:rsidR="00787996" w:rsidRDefault="00787996">
      <w:pPr>
        <w:pStyle w:val="Index1"/>
        <w:tabs>
          <w:tab w:val="right" w:pos="5030"/>
        </w:tabs>
        <w:rPr>
          <w:noProof/>
        </w:rPr>
      </w:pPr>
      <w:r>
        <w:rPr>
          <w:noProof/>
        </w:rPr>
        <w:t>Visio Pro for Office 365 A, 54</w:t>
      </w:r>
    </w:p>
    <w:p w14:paraId="2A4AB5E4" w14:textId="77777777" w:rsidR="00787996" w:rsidRDefault="00787996">
      <w:pPr>
        <w:pStyle w:val="Index1"/>
        <w:tabs>
          <w:tab w:val="right" w:pos="5030"/>
        </w:tabs>
        <w:rPr>
          <w:noProof/>
        </w:rPr>
      </w:pPr>
      <w:r>
        <w:rPr>
          <w:noProof/>
        </w:rPr>
        <w:t>Visio Pro for Office 365 From SA, 54</w:t>
      </w:r>
    </w:p>
    <w:p w14:paraId="0F30BF60" w14:textId="77777777" w:rsidR="00787996" w:rsidRDefault="00787996">
      <w:pPr>
        <w:pStyle w:val="Index1"/>
        <w:tabs>
          <w:tab w:val="right" w:pos="5030"/>
        </w:tabs>
        <w:rPr>
          <w:noProof/>
        </w:rPr>
      </w:pPr>
      <w:r>
        <w:rPr>
          <w:noProof/>
        </w:rPr>
        <w:t>Visio Professional 2013, 20, 66, 72</w:t>
      </w:r>
    </w:p>
    <w:p w14:paraId="5C2A8DA8" w14:textId="77777777" w:rsidR="00787996" w:rsidRDefault="00787996">
      <w:pPr>
        <w:pStyle w:val="Index1"/>
        <w:tabs>
          <w:tab w:val="right" w:pos="5030"/>
        </w:tabs>
        <w:rPr>
          <w:noProof/>
        </w:rPr>
      </w:pPr>
      <w:r>
        <w:rPr>
          <w:noProof/>
        </w:rPr>
        <w:t>Visio Standard 2013, 20, 66</w:t>
      </w:r>
    </w:p>
    <w:p w14:paraId="67894051" w14:textId="77777777" w:rsidR="00787996" w:rsidRDefault="00787996">
      <w:pPr>
        <w:pStyle w:val="Index1"/>
        <w:tabs>
          <w:tab w:val="right" w:pos="5030"/>
        </w:tabs>
        <w:rPr>
          <w:noProof/>
        </w:rPr>
      </w:pPr>
      <w:r>
        <w:rPr>
          <w:noProof/>
        </w:rPr>
        <w:t>Visual Studio LightSwitch 2011, 30</w:t>
      </w:r>
    </w:p>
    <w:p w14:paraId="17755EE9" w14:textId="77777777" w:rsidR="00787996" w:rsidRDefault="00787996">
      <w:pPr>
        <w:pStyle w:val="Index1"/>
        <w:tabs>
          <w:tab w:val="right" w:pos="5030"/>
        </w:tabs>
        <w:rPr>
          <w:noProof/>
        </w:rPr>
      </w:pPr>
      <w:r>
        <w:rPr>
          <w:noProof/>
        </w:rPr>
        <w:t>Visual Studio Premium 2013 with MSDN, 30</w:t>
      </w:r>
    </w:p>
    <w:p w14:paraId="0CC6D150" w14:textId="77777777" w:rsidR="00787996" w:rsidRDefault="00787996">
      <w:pPr>
        <w:pStyle w:val="Index1"/>
        <w:tabs>
          <w:tab w:val="right" w:pos="5030"/>
        </w:tabs>
        <w:rPr>
          <w:noProof/>
        </w:rPr>
      </w:pPr>
      <w:r>
        <w:rPr>
          <w:noProof/>
        </w:rPr>
        <w:t>Visual Studio Professional 2012, 30</w:t>
      </w:r>
    </w:p>
    <w:p w14:paraId="4258942C" w14:textId="77777777" w:rsidR="00787996" w:rsidRDefault="00787996">
      <w:pPr>
        <w:pStyle w:val="Index1"/>
        <w:tabs>
          <w:tab w:val="right" w:pos="5030"/>
        </w:tabs>
        <w:rPr>
          <w:noProof/>
        </w:rPr>
      </w:pPr>
      <w:r>
        <w:rPr>
          <w:noProof/>
        </w:rPr>
        <w:t>Visual Studio Professional 2013, 30</w:t>
      </w:r>
    </w:p>
    <w:p w14:paraId="5B3938F8" w14:textId="77777777" w:rsidR="00787996" w:rsidRDefault="00787996">
      <w:pPr>
        <w:pStyle w:val="Index1"/>
        <w:tabs>
          <w:tab w:val="right" w:pos="5030"/>
        </w:tabs>
        <w:rPr>
          <w:noProof/>
        </w:rPr>
      </w:pPr>
      <w:r>
        <w:rPr>
          <w:noProof/>
        </w:rPr>
        <w:t>Visual Studio Professional 2013 with MSDN, 30</w:t>
      </w:r>
    </w:p>
    <w:p w14:paraId="3D4B6BE5" w14:textId="77777777" w:rsidR="00787996" w:rsidRDefault="00787996">
      <w:pPr>
        <w:pStyle w:val="Index1"/>
        <w:tabs>
          <w:tab w:val="right" w:pos="5030"/>
        </w:tabs>
        <w:rPr>
          <w:noProof/>
        </w:rPr>
      </w:pPr>
      <w:r>
        <w:rPr>
          <w:noProof/>
        </w:rPr>
        <w:t>Visual Studio Team Foundation Server 2013 CAL, 31</w:t>
      </w:r>
    </w:p>
    <w:p w14:paraId="1176F5F4" w14:textId="77777777" w:rsidR="00787996" w:rsidRDefault="00787996">
      <w:pPr>
        <w:pStyle w:val="Index1"/>
        <w:tabs>
          <w:tab w:val="right" w:pos="5030"/>
        </w:tabs>
        <w:rPr>
          <w:noProof/>
        </w:rPr>
      </w:pPr>
      <w:r>
        <w:rPr>
          <w:noProof/>
        </w:rPr>
        <w:t>Visual Studio Team Foundation Server 2013 with SQL Server 2010 Technology, 31</w:t>
      </w:r>
    </w:p>
    <w:p w14:paraId="1BC6493D" w14:textId="77777777" w:rsidR="00787996" w:rsidRDefault="00787996">
      <w:pPr>
        <w:pStyle w:val="Index1"/>
        <w:tabs>
          <w:tab w:val="right" w:pos="5030"/>
        </w:tabs>
        <w:rPr>
          <w:noProof/>
        </w:rPr>
      </w:pPr>
      <w:r>
        <w:rPr>
          <w:noProof/>
        </w:rPr>
        <w:t>Visual Studio Test Professional 2013 with MSDN, 30</w:t>
      </w:r>
    </w:p>
    <w:p w14:paraId="20F47A76" w14:textId="77777777" w:rsidR="00787996" w:rsidRDefault="00787996">
      <w:pPr>
        <w:pStyle w:val="Index1"/>
        <w:tabs>
          <w:tab w:val="right" w:pos="5030"/>
        </w:tabs>
        <w:rPr>
          <w:noProof/>
        </w:rPr>
      </w:pPr>
      <w:r>
        <w:rPr>
          <w:noProof/>
        </w:rPr>
        <w:t>Visual Studio Ultimate 2013 with MSDN, 30</w:t>
      </w:r>
    </w:p>
    <w:p w14:paraId="5E0AB76A" w14:textId="77777777" w:rsidR="00787996" w:rsidRDefault="00787996">
      <w:pPr>
        <w:pStyle w:val="Index1"/>
        <w:tabs>
          <w:tab w:val="right" w:pos="5030"/>
        </w:tabs>
        <w:rPr>
          <w:noProof/>
        </w:rPr>
      </w:pPr>
      <w:r>
        <w:rPr>
          <w:noProof/>
        </w:rPr>
        <w:t>Windows 8.1 Enterprise Sideloading, 31</w:t>
      </w:r>
    </w:p>
    <w:p w14:paraId="5C2B4056" w14:textId="77777777" w:rsidR="00787996" w:rsidRDefault="00787996">
      <w:pPr>
        <w:pStyle w:val="Index1"/>
        <w:tabs>
          <w:tab w:val="right" w:pos="5030"/>
        </w:tabs>
        <w:rPr>
          <w:noProof/>
        </w:rPr>
      </w:pPr>
      <w:r>
        <w:rPr>
          <w:noProof/>
        </w:rPr>
        <w:t>Windows 8.1 Enterprise Upgrade, 31</w:t>
      </w:r>
    </w:p>
    <w:p w14:paraId="0250137D" w14:textId="77777777" w:rsidR="00787996" w:rsidRDefault="00787996">
      <w:pPr>
        <w:pStyle w:val="Index1"/>
        <w:tabs>
          <w:tab w:val="right" w:pos="5030"/>
        </w:tabs>
        <w:rPr>
          <w:noProof/>
        </w:rPr>
      </w:pPr>
      <w:r>
        <w:rPr>
          <w:noProof/>
        </w:rPr>
        <w:t>Windows 8.1 Enterprise Upgrade and SA (Per Device), 31</w:t>
      </w:r>
    </w:p>
    <w:p w14:paraId="550859A2" w14:textId="77777777" w:rsidR="00787996" w:rsidRDefault="00787996">
      <w:pPr>
        <w:pStyle w:val="Index1"/>
        <w:tabs>
          <w:tab w:val="right" w:pos="5030"/>
        </w:tabs>
        <w:rPr>
          <w:noProof/>
        </w:rPr>
      </w:pPr>
      <w:r>
        <w:rPr>
          <w:noProof/>
        </w:rPr>
        <w:t>Windows 8.1 Enterprise Upgrade and SA Per User, 31</w:t>
      </w:r>
    </w:p>
    <w:p w14:paraId="3C6370AC" w14:textId="77777777" w:rsidR="00787996" w:rsidRDefault="00787996">
      <w:pPr>
        <w:pStyle w:val="Index1"/>
        <w:tabs>
          <w:tab w:val="right" w:pos="5030"/>
        </w:tabs>
        <w:rPr>
          <w:noProof/>
        </w:rPr>
      </w:pPr>
      <w:r>
        <w:rPr>
          <w:noProof/>
        </w:rPr>
        <w:t>Windows 8.1 Enterprise Upgrade and SA Per User (from SA), 31</w:t>
      </w:r>
    </w:p>
    <w:p w14:paraId="4DE658A4" w14:textId="77777777" w:rsidR="00787996" w:rsidRDefault="00787996">
      <w:pPr>
        <w:pStyle w:val="Index1"/>
        <w:tabs>
          <w:tab w:val="right" w:pos="5030"/>
        </w:tabs>
        <w:rPr>
          <w:noProof/>
        </w:rPr>
      </w:pPr>
      <w:r>
        <w:rPr>
          <w:noProof/>
        </w:rPr>
        <w:t>Windows 8.1 Enterprise Upgrade and SA with MDOP Per Device, 31</w:t>
      </w:r>
    </w:p>
    <w:p w14:paraId="18E36379" w14:textId="77777777" w:rsidR="00787996" w:rsidRDefault="00787996">
      <w:pPr>
        <w:pStyle w:val="Index1"/>
        <w:tabs>
          <w:tab w:val="right" w:pos="5030"/>
        </w:tabs>
        <w:rPr>
          <w:noProof/>
        </w:rPr>
      </w:pPr>
      <w:r>
        <w:rPr>
          <w:noProof/>
        </w:rPr>
        <w:t>Windows 8.1 Enterprise Upgrade and SA with MDOP Per User, 31</w:t>
      </w:r>
    </w:p>
    <w:p w14:paraId="666BCEE7" w14:textId="77777777" w:rsidR="00787996" w:rsidRDefault="00787996">
      <w:pPr>
        <w:pStyle w:val="Index1"/>
        <w:tabs>
          <w:tab w:val="right" w:pos="5030"/>
        </w:tabs>
        <w:rPr>
          <w:noProof/>
        </w:rPr>
      </w:pPr>
      <w:r>
        <w:rPr>
          <w:noProof/>
        </w:rPr>
        <w:t>Windows 8.1 Enterprise Upgrade and SA with MDOP Per User (from SA), 31</w:t>
      </w:r>
    </w:p>
    <w:p w14:paraId="50ED6BBA" w14:textId="77777777" w:rsidR="00787996" w:rsidRDefault="00787996">
      <w:pPr>
        <w:pStyle w:val="Index1"/>
        <w:tabs>
          <w:tab w:val="right" w:pos="5030"/>
        </w:tabs>
        <w:rPr>
          <w:noProof/>
        </w:rPr>
      </w:pPr>
      <w:r>
        <w:rPr>
          <w:noProof/>
        </w:rPr>
        <w:t>Windows 8.1 Pro, 37</w:t>
      </w:r>
    </w:p>
    <w:p w14:paraId="3F4AA96B" w14:textId="77777777" w:rsidR="00787996" w:rsidRDefault="00787996">
      <w:pPr>
        <w:pStyle w:val="Index1"/>
        <w:tabs>
          <w:tab w:val="right" w:pos="5030"/>
        </w:tabs>
        <w:rPr>
          <w:noProof/>
        </w:rPr>
      </w:pPr>
      <w:r>
        <w:rPr>
          <w:noProof/>
        </w:rPr>
        <w:t>Windows 8.1 Pro Upgrade, 31</w:t>
      </w:r>
    </w:p>
    <w:p w14:paraId="2E524876" w14:textId="77777777" w:rsidR="00787996" w:rsidRDefault="00787996">
      <w:pPr>
        <w:pStyle w:val="Index1"/>
        <w:tabs>
          <w:tab w:val="right" w:pos="5030"/>
        </w:tabs>
        <w:rPr>
          <w:noProof/>
        </w:rPr>
      </w:pPr>
      <w:r>
        <w:rPr>
          <w:noProof/>
        </w:rPr>
        <w:t>Windows Embedded 8 Standard Enterprise Kit, 36</w:t>
      </w:r>
    </w:p>
    <w:p w14:paraId="25B2A17F" w14:textId="77777777" w:rsidR="00787996" w:rsidRDefault="00787996">
      <w:pPr>
        <w:pStyle w:val="Index1"/>
        <w:tabs>
          <w:tab w:val="right" w:pos="5030"/>
        </w:tabs>
        <w:rPr>
          <w:noProof/>
        </w:rPr>
      </w:pPr>
      <w:r>
        <w:rPr>
          <w:noProof/>
        </w:rPr>
        <w:t>Windows Embedded 8.1 Industry Ent. for SA (Std, POSR, Ind Retail), 36</w:t>
      </w:r>
    </w:p>
    <w:p w14:paraId="50EA5BAE" w14:textId="77777777" w:rsidR="00787996" w:rsidRDefault="00787996">
      <w:pPr>
        <w:pStyle w:val="Index1"/>
        <w:tabs>
          <w:tab w:val="right" w:pos="5030"/>
        </w:tabs>
        <w:rPr>
          <w:noProof/>
        </w:rPr>
      </w:pPr>
      <w:r>
        <w:rPr>
          <w:noProof/>
        </w:rPr>
        <w:t>Windows Embedded 8.1 Industry Enterprise for SA, 36</w:t>
      </w:r>
    </w:p>
    <w:p w14:paraId="49CBF42F" w14:textId="77777777" w:rsidR="00787996" w:rsidRDefault="00787996">
      <w:pPr>
        <w:pStyle w:val="Index1"/>
        <w:tabs>
          <w:tab w:val="right" w:pos="5030"/>
        </w:tabs>
        <w:rPr>
          <w:noProof/>
        </w:rPr>
      </w:pPr>
      <w:r>
        <w:rPr>
          <w:noProof/>
        </w:rPr>
        <w:t>Windows Embedded 8.1 Industry Enterprise Upgrade, 36</w:t>
      </w:r>
    </w:p>
    <w:p w14:paraId="30637DFA" w14:textId="77777777" w:rsidR="00787996" w:rsidRDefault="00787996">
      <w:pPr>
        <w:pStyle w:val="Index1"/>
        <w:tabs>
          <w:tab w:val="right" w:pos="5030"/>
        </w:tabs>
        <w:rPr>
          <w:noProof/>
        </w:rPr>
      </w:pPr>
      <w:r>
        <w:rPr>
          <w:noProof/>
        </w:rPr>
        <w:t>Windows Embedded 8.1 Industry Enterprise Upgrade (Std, POSR, Ind Retail), 36</w:t>
      </w:r>
    </w:p>
    <w:p w14:paraId="73E49D8F" w14:textId="77777777" w:rsidR="00787996" w:rsidRDefault="00787996">
      <w:pPr>
        <w:pStyle w:val="Index1"/>
        <w:tabs>
          <w:tab w:val="right" w:pos="5030"/>
        </w:tabs>
        <w:rPr>
          <w:noProof/>
        </w:rPr>
      </w:pPr>
      <w:r>
        <w:rPr>
          <w:noProof/>
        </w:rPr>
        <w:t>Windows Embedded 8.1 Industry Pro, 36, 37, 38, 69</w:t>
      </w:r>
    </w:p>
    <w:p w14:paraId="247D6A91" w14:textId="77777777" w:rsidR="00787996" w:rsidRDefault="00787996">
      <w:pPr>
        <w:pStyle w:val="Index1"/>
        <w:tabs>
          <w:tab w:val="right" w:pos="5030"/>
        </w:tabs>
        <w:rPr>
          <w:noProof/>
        </w:rPr>
      </w:pPr>
      <w:r>
        <w:rPr>
          <w:noProof/>
        </w:rPr>
        <w:t>Windows Embedded Device Manager 2011, 28</w:t>
      </w:r>
    </w:p>
    <w:p w14:paraId="7A6DFAA3" w14:textId="77777777" w:rsidR="00787996" w:rsidRDefault="00787996">
      <w:pPr>
        <w:pStyle w:val="Index1"/>
        <w:tabs>
          <w:tab w:val="right" w:pos="5030"/>
        </w:tabs>
        <w:rPr>
          <w:noProof/>
        </w:rPr>
      </w:pPr>
      <w:r>
        <w:rPr>
          <w:noProof/>
        </w:rPr>
        <w:t>Windows Enterprise Upgrade and SA for Partners in Learning (Per Device), 31</w:t>
      </w:r>
    </w:p>
    <w:p w14:paraId="683547BB" w14:textId="77777777" w:rsidR="00787996" w:rsidRDefault="00787996">
      <w:pPr>
        <w:pStyle w:val="Index1"/>
        <w:tabs>
          <w:tab w:val="right" w:pos="5030"/>
        </w:tabs>
        <w:rPr>
          <w:noProof/>
        </w:rPr>
      </w:pPr>
      <w:r>
        <w:rPr>
          <w:noProof/>
        </w:rPr>
        <w:t>Windows HPC Server 2008 R2 Suite, 39</w:t>
      </w:r>
    </w:p>
    <w:p w14:paraId="5F0DCF56" w14:textId="77777777" w:rsidR="00787996" w:rsidRDefault="00787996">
      <w:pPr>
        <w:pStyle w:val="Index1"/>
        <w:tabs>
          <w:tab w:val="right" w:pos="5030"/>
        </w:tabs>
        <w:rPr>
          <w:noProof/>
        </w:rPr>
      </w:pPr>
      <w:r>
        <w:rPr>
          <w:noProof/>
        </w:rPr>
        <w:t>Windows MultiPoint Server 2012 CAL, 38</w:t>
      </w:r>
    </w:p>
    <w:p w14:paraId="2FD8007E" w14:textId="77777777" w:rsidR="00787996" w:rsidRDefault="00787996">
      <w:pPr>
        <w:pStyle w:val="Index1"/>
        <w:tabs>
          <w:tab w:val="right" w:pos="5030"/>
        </w:tabs>
        <w:rPr>
          <w:noProof/>
        </w:rPr>
      </w:pPr>
      <w:r>
        <w:rPr>
          <w:noProof/>
        </w:rPr>
        <w:t>Windows MultiPoint Server 2012 CAL with Windows Server 2012 CAL, 38</w:t>
      </w:r>
    </w:p>
    <w:p w14:paraId="0C97AAFB" w14:textId="77777777" w:rsidR="00787996" w:rsidRDefault="00787996">
      <w:pPr>
        <w:pStyle w:val="Index1"/>
        <w:tabs>
          <w:tab w:val="right" w:pos="5030"/>
        </w:tabs>
        <w:rPr>
          <w:noProof/>
        </w:rPr>
      </w:pPr>
      <w:r>
        <w:rPr>
          <w:noProof/>
        </w:rPr>
        <w:t>Windows MultiPoint Server 2012 Premium, 38</w:t>
      </w:r>
    </w:p>
    <w:p w14:paraId="3187246B" w14:textId="77777777" w:rsidR="00787996" w:rsidRDefault="00787996">
      <w:pPr>
        <w:pStyle w:val="Index1"/>
        <w:tabs>
          <w:tab w:val="right" w:pos="5030"/>
        </w:tabs>
        <w:rPr>
          <w:noProof/>
        </w:rPr>
      </w:pPr>
      <w:r>
        <w:rPr>
          <w:noProof/>
        </w:rPr>
        <w:t>Windows MultiPoint Server 2012 Premium with Windows MultiPoint Server CAL, 38</w:t>
      </w:r>
    </w:p>
    <w:p w14:paraId="288CF06B" w14:textId="77777777" w:rsidR="00787996" w:rsidRDefault="00787996">
      <w:pPr>
        <w:pStyle w:val="Index1"/>
        <w:tabs>
          <w:tab w:val="right" w:pos="5030"/>
        </w:tabs>
        <w:rPr>
          <w:noProof/>
        </w:rPr>
      </w:pPr>
      <w:r>
        <w:rPr>
          <w:noProof/>
        </w:rPr>
        <w:t>Windows MultiPoint Server 2012 Premium with Windows MultiPoint Server CAL (5 clients) with Windows Server 2010 CAL, 38</w:t>
      </w:r>
    </w:p>
    <w:p w14:paraId="41F000A7" w14:textId="77777777" w:rsidR="00787996" w:rsidRDefault="00787996">
      <w:pPr>
        <w:pStyle w:val="Index1"/>
        <w:tabs>
          <w:tab w:val="right" w:pos="5030"/>
        </w:tabs>
        <w:rPr>
          <w:noProof/>
        </w:rPr>
      </w:pPr>
      <w:r>
        <w:rPr>
          <w:noProof/>
        </w:rPr>
        <w:t>Windows MultiPoint Server 2012 Standard, 39</w:t>
      </w:r>
    </w:p>
    <w:p w14:paraId="2F55E0F5" w14:textId="77777777" w:rsidR="00787996" w:rsidRDefault="00787996">
      <w:pPr>
        <w:pStyle w:val="Index1"/>
        <w:tabs>
          <w:tab w:val="right" w:pos="5030"/>
        </w:tabs>
        <w:rPr>
          <w:noProof/>
        </w:rPr>
      </w:pPr>
      <w:r>
        <w:rPr>
          <w:noProof/>
        </w:rPr>
        <w:t>Windows Server 2008 R2, 12, 39</w:t>
      </w:r>
    </w:p>
    <w:p w14:paraId="0CA3EC20" w14:textId="77777777" w:rsidR="00787996" w:rsidRDefault="00787996">
      <w:pPr>
        <w:pStyle w:val="Index1"/>
        <w:tabs>
          <w:tab w:val="right" w:pos="5030"/>
        </w:tabs>
        <w:rPr>
          <w:noProof/>
        </w:rPr>
      </w:pPr>
      <w:r>
        <w:rPr>
          <w:noProof/>
        </w:rPr>
        <w:t>Windows Server 2010 Active Directory Rights Management Services CAL, 39</w:t>
      </w:r>
    </w:p>
    <w:p w14:paraId="07A6484B" w14:textId="77777777" w:rsidR="00787996" w:rsidRDefault="00787996">
      <w:pPr>
        <w:pStyle w:val="Index1"/>
        <w:tabs>
          <w:tab w:val="right" w:pos="5030"/>
        </w:tabs>
        <w:rPr>
          <w:noProof/>
        </w:rPr>
      </w:pPr>
      <w:r>
        <w:rPr>
          <w:noProof/>
        </w:rPr>
        <w:t>Windows Server 2010 CAL, 39</w:t>
      </w:r>
    </w:p>
    <w:p w14:paraId="11300F5C" w14:textId="77777777" w:rsidR="00787996" w:rsidRDefault="00787996">
      <w:pPr>
        <w:pStyle w:val="Index1"/>
        <w:tabs>
          <w:tab w:val="right" w:pos="5030"/>
        </w:tabs>
        <w:rPr>
          <w:noProof/>
        </w:rPr>
      </w:pPr>
      <w:r>
        <w:rPr>
          <w:noProof/>
        </w:rPr>
        <w:t>Windows Server 2012 Active Directory Rights Management Services External Connectors, 39</w:t>
      </w:r>
    </w:p>
    <w:p w14:paraId="7BC9F30B" w14:textId="77777777" w:rsidR="00787996" w:rsidRDefault="00787996">
      <w:pPr>
        <w:pStyle w:val="Index1"/>
        <w:tabs>
          <w:tab w:val="right" w:pos="5030"/>
        </w:tabs>
        <w:rPr>
          <w:noProof/>
        </w:rPr>
      </w:pPr>
      <w:r>
        <w:rPr>
          <w:noProof/>
        </w:rPr>
        <w:t>Windows Server 2012 CAL, 13</w:t>
      </w:r>
    </w:p>
    <w:p w14:paraId="0D7DD6CC" w14:textId="77777777" w:rsidR="00787996" w:rsidRDefault="00787996">
      <w:pPr>
        <w:pStyle w:val="Index1"/>
        <w:tabs>
          <w:tab w:val="right" w:pos="5030"/>
        </w:tabs>
        <w:rPr>
          <w:noProof/>
        </w:rPr>
      </w:pPr>
      <w:r>
        <w:rPr>
          <w:noProof/>
        </w:rPr>
        <w:t>Windows Server 2012 External Connector, 39</w:t>
      </w:r>
    </w:p>
    <w:p w14:paraId="2FA615DE" w14:textId="77777777" w:rsidR="00787996" w:rsidRDefault="00787996">
      <w:pPr>
        <w:pStyle w:val="Index1"/>
        <w:tabs>
          <w:tab w:val="right" w:pos="5030"/>
        </w:tabs>
        <w:rPr>
          <w:noProof/>
        </w:rPr>
      </w:pPr>
      <w:r>
        <w:rPr>
          <w:noProof/>
        </w:rPr>
        <w:t>Windows Server 2012 R2 Datacenter, 39</w:t>
      </w:r>
    </w:p>
    <w:p w14:paraId="11A1C39D" w14:textId="77777777" w:rsidR="00787996" w:rsidRDefault="00787996">
      <w:pPr>
        <w:pStyle w:val="Index1"/>
        <w:tabs>
          <w:tab w:val="right" w:pos="5030"/>
        </w:tabs>
        <w:rPr>
          <w:noProof/>
        </w:rPr>
      </w:pPr>
      <w:r>
        <w:rPr>
          <w:noProof/>
        </w:rPr>
        <w:t>Windows Server 2012 R2 Essentials, 39</w:t>
      </w:r>
    </w:p>
    <w:p w14:paraId="05DA08F9" w14:textId="77777777" w:rsidR="00787996" w:rsidRDefault="00787996">
      <w:pPr>
        <w:pStyle w:val="Index1"/>
        <w:tabs>
          <w:tab w:val="right" w:pos="5030"/>
        </w:tabs>
        <w:rPr>
          <w:noProof/>
        </w:rPr>
      </w:pPr>
      <w:r>
        <w:rPr>
          <w:noProof/>
        </w:rPr>
        <w:t>Windows Server 2012 R2 Standard, 39</w:t>
      </w:r>
    </w:p>
    <w:p w14:paraId="1896EF02" w14:textId="77777777" w:rsidR="00787996" w:rsidRDefault="00787996">
      <w:pPr>
        <w:pStyle w:val="Index1"/>
        <w:tabs>
          <w:tab w:val="right" w:pos="5030"/>
        </w:tabs>
        <w:rPr>
          <w:noProof/>
        </w:rPr>
      </w:pPr>
      <w:r>
        <w:rPr>
          <w:noProof/>
        </w:rPr>
        <w:t>Windows Server 2012 Remote Desktop Services CAL, 39</w:t>
      </w:r>
    </w:p>
    <w:p w14:paraId="715BDC31" w14:textId="77777777" w:rsidR="00787996" w:rsidRDefault="00787996">
      <w:pPr>
        <w:pStyle w:val="Index1"/>
        <w:tabs>
          <w:tab w:val="right" w:pos="5030"/>
        </w:tabs>
        <w:rPr>
          <w:noProof/>
        </w:rPr>
      </w:pPr>
      <w:r>
        <w:rPr>
          <w:noProof/>
        </w:rPr>
        <w:t>Windows Server 2012 Remote Desktop Services External Connector, 39</w:t>
      </w:r>
    </w:p>
    <w:p w14:paraId="6C1B340A" w14:textId="77777777" w:rsidR="00787996" w:rsidRDefault="00787996">
      <w:pPr>
        <w:pStyle w:val="Index1"/>
        <w:tabs>
          <w:tab w:val="right" w:pos="5030"/>
        </w:tabs>
        <w:rPr>
          <w:noProof/>
        </w:rPr>
      </w:pPr>
      <w:r>
        <w:rPr>
          <w:noProof/>
        </w:rPr>
        <w:t>Windows Server 2012 Standard, 12</w:t>
      </w:r>
    </w:p>
    <w:p w14:paraId="6AA867BB" w14:textId="77777777" w:rsidR="00787996" w:rsidRDefault="00787996">
      <w:pPr>
        <w:pStyle w:val="Index1"/>
        <w:tabs>
          <w:tab w:val="right" w:pos="5030"/>
        </w:tabs>
        <w:rPr>
          <w:noProof/>
        </w:rPr>
      </w:pPr>
      <w:r>
        <w:rPr>
          <w:noProof/>
        </w:rPr>
        <w:t>Windows Small Business Server 2008, 39</w:t>
      </w:r>
    </w:p>
    <w:p w14:paraId="59A053C3" w14:textId="77777777" w:rsidR="00787996" w:rsidRDefault="00787996">
      <w:pPr>
        <w:pStyle w:val="Index1"/>
        <w:tabs>
          <w:tab w:val="right" w:pos="5030"/>
        </w:tabs>
        <w:rPr>
          <w:noProof/>
        </w:rPr>
      </w:pPr>
      <w:r>
        <w:rPr>
          <w:noProof/>
        </w:rPr>
        <w:t>Windows Small Business Server 2011, 39, 40</w:t>
      </w:r>
    </w:p>
    <w:p w14:paraId="76BA5014" w14:textId="77777777" w:rsidR="00787996" w:rsidRDefault="00787996">
      <w:pPr>
        <w:pStyle w:val="Index1"/>
        <w:tabs>
          <w:tab w:val="right" w:pos="5030"/>
        </w:tabs>
        <w:rPr>
          <w:noProof/>
        </w:rPr>
      </w:pPr>
      <w:r>
        <w:rPr>
          <w:noProof/>
        </w:rPr>
        <w:t>Windows Small Business Server 2011 CAL Suite, 40</w:t>
      </w:r>
    </w:p>
    <w:p w14:paraId="649F1336" w14:textId="77777777" w:rsidR="00787996" w:rsidRDefault="00787996">
      <w:pPr>
        <w:pStyle w:val="Index1"/>
        <w:tabs>
          <w:tab w:val="right" w:pos="5030"/>
        </w:tabs>
        <w:rPr>
          <w:noProof/>
        </w:rPr>
      </w:pPr>
      <w:r>
        <w:rPr>
          <w:noProof/>
        </w:rPr>
        <w:t>Windows Small Business Server 2011 Premium Add-on CAL Suite, 40</w:t>
      </w:r>
    </w:p>
    <w:p w14:paraId="45B0F9E0" w14:textId="77777777" w:rsidR="00787996" w:rsidRDefault="00787996">
      <w:pPr>
        <w:pStyle w:val="Index1"/>
        <w:tabs>
          <w:tab w:val="right" w:pos="5030"/>
        </w:tabs>
        <w:rPr>
          <w:noProof/>
        </w:rPr>
      </w:pPr>
      <w:r>
        <w:rPr>
          <w:noProof/>
        </w:rPr>
        <w:t>Windows Virtual Desktop Access, 16, 66, 78, 84</w:t>
      </w:r>
    </w:p>
    <w:p w14:paraId="316ED87F" w14:textId="77777777" w:rsidR="00787996" w:rsidRDefault="00787996">
      <w:pPr>
        <w:pStyle w:val="Index1"/>
        <w:tabs>
          <w:tab w:val="right" w:pos="5030"/>
        </w:tabs>
        <w:rPr>
          <w:noProof/>
        </w:rPr>
      </w:pPr>
      <w:r>
        <w:rPr>
          <w:noProof/>
        </w:rPr>
        <w:t>Windows Virtual Desktop Access Per Device, 31</w:t>
      </w:r>
    </w:p>
    <w:p w14:paraId="04745CFA" w14:textId="77777777" w:rsidR="00787996" w:rsidRDefault="00787996">
      <w:pPr>
        <w:pStyle w:val="Index1"/>
        <w:tabs>
          <w:tab w:val="right" w:pos="5030"/>
        </w:tabs>
        <w:rPr>
          <w:noProof/>
        </w:rPr>
      </w:pPr>
      <w:r>
        <w:rPr>
          <w:noProof/>
        </w:rPr>
        <w:t>Windows Virtual Desktop Access Per User, 31</w:t>
      </w:r>
    </w:p>
    <w:p w14:paraId="7F1F9851" w14:textId="77777777" w:rsidR="00787996" w:rsidRDefault="00787996">
      <w:pPr>
        <w:pStyle w:val="Index1"/>
        <w:tabs>
          <w:tab w:val="right" w:pos="5030"/>
        </w:tabs>
        <w:rPr>
          <w:noProof/>
        </w:rPr>
      </w:pPr>
      <w:r>
        <w:rPr>
          <w:noProof/>
        </w:rPr>
        <w:t>Windows Virtual Desktop Access with MDOP Per User, 31</w:t>
      </w:r>
    </w:p>
    <w:p w14:paraId="7A234FC9" w14:textId="77777777" w:rsidR="00787996" w:rsidRDefault="00787996">
      <w:pPr>
        <w:pStyle w:val="Index1"/>
        <w:tabs>
          <w:tab w:val="right" w:pos="5030"/>
        </w:tabs>
        <w:rPr>
          <w:noProof/>
        </w:rPr>
      </w:pPr>
      <w:r>
        <w:rPr>
          <w:noProof/>
        </w:rPr>
        <w:t>WindowsAddddddddd SA Per User Add On, 31</w:t>
      </w:r>
    </w:p>
    <w:p w14:paraId="37B8D5AB" w14:textId="77777777" w:rsidR="00787996" w:rsidRDefault="00787996">
      <w:pPr>
        <w:pStyle w:val="Index1"/>
        <w:tabs>
          <w:tab w:val="right" w:pos="5030"/>
        </w:tabs>
        <w:rPr>
          <w:noProof/>
        </w:rPr>
      </w:pPr>
      <w:r>
        <w:rPr>
          <w:noProof/>
        </w:rPr>
        <w:t>Word 2013, 19, 66</w:t>
      </w:r>
    </w:p>
    <w:p w14:paraId="48E9E081" w14:textId="77777777" w:rsidR="00787996" w:rsidRDefault="00787996">
      <w:pPr>
        <w:pStyle w:val="Index1"/>
        <w:tabs>
          <w:tab w:val="right" w:pos="5030"/>
        </w:tabs>
        <w:rPr>
          <w:noProof/>
        </w:rPr>
      </w:pPr>
      <w:r>
        <w:rPr>
          <w:noProof/>
        </w:rPr>
        <w:t>Word for Mac 2011, 20, 67</w:t>
      </w:r>
    </w:p>
    <w:p w14:paraId="4F569778" w14:textId="77777777" w:rsidR="00787996" w:rsidRDefault="00787996">
      <w:pPr>
        <w:pStyle w:val="Index1"/>
        <w:tabs>
          <w:tab w:val="right" w:pos="5030"/>
        </w:tabs>
        <w:rPr>
          <w:noProof/>
        </w:rPr>
      </w:pPr>
      <w:r>
        <w:rPr>
          <w:noProof/>
        </w:rPr>
        <w:t>Work at Home for Mac 2011, 20</w:t>
      </w:r>
    </w:p>
    <w:p w14:paraId="47FDB1EE" w14:textId="77777777" w:rsidR="00787996" w:rsidRDefault="00787996">
      <w:pPr>
        <w:pStyle w:val="Index1"/>
        <w:tabs>
          <w:tab w:val="right" w:pos="5030"/>
        </w:tabs>
        <w:rPr>
          <w:noProof/>
        </w:rPr>
      </w:pPr>
      <w:r>
        <w:rPr>
          <w:noProof/>
        </w:rPr>
        <w:t>Work At Home for Office Professional Plus 2013, 19</w:t>
      </w:r>
    </w:p>
    <w:p w14:paraId="6A9FE168" w14:textId="77777777" w:rsidR="00787996" w:rsidRDefault="00787996">
      <w:pPr>
        <w:pStyle w:val="Index1"/>
        <w:tabs>
          <w:tab w:val="right" w:pos="5030"/>
        </w:tabs>
        <w:rPr>
          <w:noProof/>
        </w:rPr>
      </w:pPr>
      <w:r>
        <w:rPr>
          <w:noProof/>
        </w:rPr>
        <w:t>Work at Home for Office Standard 2013, 19</w:t>
      </w:r>
    </w:p>
    <w:p w14:paraId="12974CD8" w14:textId="77777777" w:rsidR="00787996" w:rsidRDefault="00787996">
      <w:pPr>
        <w:pStyle w:val="Index1"/>
        <w:tabs>
          <w:tab w:val="right" w:pos="5030"/>
        </w:tabs>
        <w:rPr>
          <w:noProof/>
        </w:rPr>
      </w:pPr>
      <w:r>
        <w:rPr>
          <w:noProof/>
        </w:rPr>
        <w:t>Yammer Enterprise, 63</w:t>
      </w:r>
    </w:p>
    <w:p w14:paraId="1E957828" w14:textId="77777777" w:rsidR="00787996" w:rsidRDefault="00787996" w:rsidP="00956AFC">
      <w:pPr>
        <w:pStyle w:val="ProductList-Body"/>
        <w:rPr>
          <w:noProof/>
          <w:color w:val="000000" w:themeColor="text1"/>
        </w:rPr>
        <w:sectPr w:rsidR="00787996" w:rsidSect="00787996">
          <w:type w:val="continuous"/>
          <w:pgSz w:w="12240" w:h="15840"/>
          <w:pgMar w:top="1440" w:right="720" w:bottom="1440" w:left="720" w:header="720" w:footer="720" w:gutter="0"/>
          <w:cols w:num="2" w:space="720"/>
          <w:docGrid w:linePitch="360"/>
        </w:sectPr>
      </w:pPr>
    </w:p>
    <w:p w14:paraId="4FDCCA44" w14:textId="77777777" w:rsidR="00956AFC" w:rsidRDefault="002967A3" w:rsidP="00956AFC">
      <w:pPr>
        <w:pStyle w:val="ProductList-Body"/>
      </w:pPr>
      <w:r w:rsidRPr="00472FC6">
        <w:rPr>
          <w:color w:val="000000" w:themeColor="text1"/>
        </w:rPr>
        <w:fldChar w:fldCharType="end"/>
      </w:r>
    </w:p>
    <w:p w14:paraId="4FDCCA45" w14:textId="1EFEA8DF" w:rsidR="00956AFC" w:rsidRPr="00956AFC" w:rsidRDefault="00956AFC" w:rsidP="00956AFC">
      <w:pPr>
        <w:pStyle w:val="ProductList-Body"/>
      </w:pPr>
    </w:p>
    <w:sectPr w:rsidR="00956AFC" w:rsidRPr="00956AFC" w:rsidSect="00787996">
      <w:type w:val="continuous"/>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464FC9" w14:textId="77777777" w:rsidR="00AE3DA3" w:rsidRDefault="00AE3DA3" w:rsidP="009A573F">
      <w:pPr>
        <w:spacing w:after="0" w:line="240" w:lineRule="auto"/>
      </w:pPr>
      <w:r>
        <w:separator/>
      </w:r>
    </w:p>
  </w:endnote>
  <w:endnote w:type="continuationSeparator" w:id="0">
    <w:p w14:paraId="5D7A3018" w14:textId="77777777" w:rsidR="00AE3DA3" w:rsidRDefault="00AE3DA3" w:rsidP="009A573F">
      <w:pPr>
        <w:spacing w:after="0" w:line="240" w:lineRule="auto"/>
      </w:pPr>
      <w:r>
        <w:continuationSeparator/>
      </w:r>
    </w:p>
  </w:endnote>
  <w:endnote w:type="continuationNotice" w:id="1">
    <w:p w14:paraId="4CA94B23" w14:textId="77777777" w:rsidR="00AE3DA3" w:rsidRDefault="00AE3D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688FA7" w14:textId="77777777" w:rsidR="00E505DF" w:rsidRDefault="00E505DF">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96" w:type="dxa"/>
      <w:tblLayout w:type="fixed"/>
      <w:tblCellMar>
        <w:left w:w="72" w:type="dxa"/>
        <w:right w:w="72" w:type="dxa"/>
      </w:tblCellMar>
      <w:tblLook w:val="04A0" w:firstRow="1" w:lastRow="0" w:firstColumn="1" w:lastColumn="0" w:noHBand="0" w:noVBand="1"/>
    </w:tblPr>
    <w:tblGrid>
      <w:gridCol w:w="1255"/>
      <w:gridCol w:w="181"/>
      <w:gridCol w:w="1170"/>
      <w:gridCol w:w="182"/>
      <w:gridCol w:w="1168"/>
      <w:gridCol w:w="183"/>
      <w:gridCol w:w="1167"/>
      <w:gridCol w:w="185"/>
      <w:gridCol w:w="1165"/>
      <w:gridCol w:w="185"/>
      <w:gridCol w:w="1256"/>
      <w:gridCol w:w="184"/>
      <w:gridCol w:w="1165"/>
      <w:gridCol w:w="182"/>
      <w:gridCol w:w="1168"/>
    </w:tblGrid>
    <w:tr w:rsidR="0095403E" w:rsidRPr="00C76DF3" w14:paraId="4FDCCBF1" w14:textId="77777777" w:rsidTr="0045030D">
      <w:tc>
        <w:tcPr>
          <w:tcW w:w="1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E2" w14:textId="77777777" w:rsidR="0095403E" w:rsidRPr="00C76DF3" w:rsidRDefault="0095403E" w:rsidP="00CB3D69">
          <w:pPr>
            <w:pStyle w:val="ProductList-OfferingBody"/>
            <w:ind w:left="-77" w:right="-73"/>
            <w:jc w:val="center"/>
            <w:rPr>
              <w:color w:val="808080" w:themeColor="background1" w:themeShade="80"/>
              <w:sz w:val="14"/>
              <w:szCs w:val="14"/>
            </w:rPr>
          </w:pPr>
          <w:hyperlink w:anchor="ToC" w:history="1">
            <w:r w:rsidRPr="00CB3D69">
              <w:rPr>
                <w:rStyle w:val="Hyperlink"/>
                <w:color w:val="023160" w:themeColor="hyperlink" w:themeShade="80"/>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FDCCBE3" w14:textId="77777777" w:rsidR="0095403E" w:rsidRPr="00C76DF3" w:rsidRDefault="0095403E" w:rsidP="00CB3D69">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E4" w14:textId="77777777" w:rsidR="0095403E" w:rsidRPr="00C76DF3" w:rsidRDefault="0095403E" w:rsidP="00CB3D69">
          <w:pPr>
            <w:pStyle w:val="ProductList-OfferingBody"/>
            <w:ind w:left="-72" w:right="-74"/>
            <w:jc w:val="center"/>
            <w:rPr>
              <w:color w:val="808080" w:themeColor="background1" w:themeShade="80"/>
              <w:sz w:val="14"/>
              <w:szCs w:val="14"/>
            </w:rPr>
          </w:pPr>
          <w:hyperlink w:anchor="Introduction" w:history="1">
            <w:r w:rsidRPr="00CB3D69">
              <w:rPr>
                <w:rStyle w:val="Hyperlink"/>
                <w:color w:val="023160" w:themeColor="hyperlink" w:themeShade="80"/>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E5" w14:textId="77777777" w:rsidR="0095403E" w:rsidRPr="00C76DF3" w:rsidRDefault="0095403E" w:rsidP="00CB3D69">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E6" w14:textId="18BB74DF" w:rsidR="0095403E" w:rsidRPr="00C76DF3" w:rsidRDefault="0095403E" w:rsidP="003B4047">
          <w:pPr>
            <w:pStyle w:val="ProductList-OfferingBody"/>
            <w:ind w:left="-72" w:right="-75"/>
            <w:jc w:val="center"/>
            <w:rPr>
              <w:color w:val="808080" w:themeColor="background1" w:themeShade="80"/>
              <w:sz w:val="14"/>
              <w:szCs w:val="14"/>
            </w:rPr>
          </w:pPr>
          <w:hyperlink w:anchor="SoftwareProducts" w:history="1">
            <w:r w:rsidRPr="00CB3D69">
              <w:rPr>
                <w:rStyle w:val="Hyperlink"/>
                <w:color w:val="023160" w:themeColor="hyperlink" w:themeShade="80"/>
                <w:sz w:val="14"/>
                <w:szCs w:val="14"/>
              </w:rPr>
              <w:t>Software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FDCCBE7" w14:textId="77777777" w:rsidR="0095403E" w:rsidRPr="00C76DF3" w:rsidRDefault="0095403E" w:rsidP="00CB3D69">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E8" w14:textId="77777777" w:rsidR="0095403E" w:rsidRPr="00C76DF3" w:rsidRDefault="0095403E" w:rsidP="00CB3D69">
          <w:pPr>
            <w:pStyle w:val="ProductList-OfferingBody"/>
            <w:ind w:left="-72" w:right="-77"/>
            <w:jc w:val="center"/>
            <w:rPr>
              <w:color w:val="808080" w:themeColor="background1" w:themeShade="80"/>
              <w:sz w:val="14"/>
              <w:szCs w:val="14"/>
            </w:rPr>
          </w:pPr>
          <w:hyperlink w:anchor="OnlineServices" w:history="1">
            <w:r w:rsidRPr="00CB3D69">
              <w:rPr>
                <w:rStyle w:val="Hyperlink"/>
                <w:color w:val="023160" w:themeColor="hyperlink" w:themeShade="80"/>
                <w:sz w:val="14"/>
                <w:szCs w:val="14"/>
              </w:rPr>
              <w:t>Online Services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E9" w14:textId="77777777" w:rsidR="0095403E" w:rsidRPr="00C76DF3" w:rsidRDefault="0095403E"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EA" w14:textId="77777777" w:rsidR="0095403E" w:rsidRPr="00C76DF3" w:rsidRDefault="0095403E" w:rsidP="00CB3D69">
          <w:pPr>
            <w:pStyle w:val="ProductList-OfferingBody"/>
            <w:ind w:left="-72" w:right="-77"/>
            <w:jc w:val="center"/>
            <w:rPr>
              <w:color w:val="808080" w:themeColor="background1" w:themeShade="80"/>
              <w:sz w:val="14"/>
              <w:szCs w:val="14"/>
            </w:rPr>
          </w:pPr>
          <w:hyperlink w:anchor="SoftwareAssurance" w:history="1">
            <w:r w:rsidRPr="00CB3D69">
              <w:rPr>
                <w:rStyle w:val="Hyperlink"/>
                <w:color w:val="023160" w:themeColor="hyperlink" w:themeShade="80"/>
                <w:sz w:val="14"/>
                <w:szCs w:val="14"/>
              </w:rPr>
              <w:t>Software Assurance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EB" w14:textId="77777777" w:rsidR="0095403E" w:rsidRPr="00C76DF3" w:rsidRDefault="0095403E"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EC" w14:textId="77777777" w:rsidR="0095403E" w:rsidRPr="00C76DF3" w:rsidRDefault="0095403E" w:rsidP="00CB3D69">
          <w:pPr>
            <w:pStyle w:val="ProductList-OfferingBody"/>
            <w:ind w:left="-72" w:right="-76"/>
            <w:jc w:val="center"/>
            <w:rPr>
              <w:color w:val="808080" w:themeColor="background1" w:themeShade="80"/>
              <w:sz w:val="14"/>
              <w:szCs w:val="14"/>
            </w:rPr>
          </w:pPr>
          <w:hyperlink w:anchor="Services" w:history="1">
            <w:r w:rsidRPr="00CB3D69">
              <w:rPr>
                <w:rStyle w:val="Hyperlink"/>
                <w:color w:val="023160" w:themeColor="hyperlink" w:themeShade="80"/>
                <w:sz w:val="14"/>
                <w:szCs w:val="14"/>
              </w:rPr>
              <w:t>Services</w:t>
            </w:r>
          </w:hyperlink>
        </w:p>
      </w:tc>
      <w:tc>
        <w:tcPr>
          <w:tcW w:w="184" w:type="dxa"/>
          <w:tcBorders>
            <w:top w:val="nil"/>
            <w:left w:val="single" w:sz="4" w:space="0" w:color="BFBFBF" w:themeColor="background1" w:themeShade="BF"/>
            <w:bottom w:val="nil"/>
            <w:right w:val="single" w:sz="4" w:space="0" w:color="BFBFBF" w:themeColor="background1" w:themeShade="BF"/>
          </w:tcBorders>
          <w:vAlign w:val="center"/>
        </w:tcPr>
        <w:p w14:paraId="4FDCCBED" w14:textId="77777777" w:rsidR="0095403E" w:rsidRPr="00C76DF3" w:rsidRDefault="0095403E" w:rsidP="00CB3D69">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FDCCBEE" w14:textId="77777777" w:rsidR="0095403E" w:rsidRPr="00C76DF3" w:rsidRDefault="0095403E" w:rsidP="00CB3D69">
          <w:pPr>
            <w:pStyle w:val="ProductList-OfferingBody"/>
            <w:ind w:left="-72" w:right="-74"/>
            <w:jc w:val="center"/>
            <w:rPr>
              <w:color w:val="808080" w:themeColor="background1" w:themeShade="80"/>
              <w:sz w:val="14"/>
              <w:szCs w:val="14"/>
            </w:rPr>
          </w:pPr>
          <w:hyperlink w:anchor="AppendixA" w:history="1">
            <w:r w:rsidRPr="00CB3D69">
              <w:rPr>
                <w:rStyle w:val="Hyperlink"/>
                <w:color w:val="023160" w:themeColor="hyperlink" w:themeShade="80"/>
                <w:sz w:val="14"/>
                <w:szCs w:val="14"/>
              </w:rPr>
              <w:t>Appendices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EF" w14:textId="77777777" w:rsidR="0095403E" w:rsidRPr="00C76DF3" w:rsidRDefault="0095403E" w:rsidP="00CB3D69">
          <w:pPr>
            <w:pStyle w:val="ProductList-OfferingBody"/>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F0" w14:textId="77777777" w:rsidR="0095403E" w:rsidRPr="00C76DF3" w:rsidRDefault="0095403E" w:rsidP="00CB3D69">
          <w:pPr>
            <w:pStyle w:val="ProductList-OfferingBody"/>
            <w:ind w:left="-72" w:right="-87"/>
            <w:jc w:val="center"/>
            <w:rPr>
              <w:color w:val="808080" w:themeColor="background1" w:themeShade="80"/>
              <w:sz w:val="14"/>
              <w:szCs w:val="14"/>
            </w:rPr>
          </w:pPr>
          <w:hyperlink w:anchor="Index" w:history="1">
            <w:r w:rsidRPr="00CB3D69">
              <w:rPr>
                <w:rStyle w:val="Hyperlink"/>
                <w:color w:val="023160" w:themeColor="hyperlink" w:themeShade="80"/>
                <w:sz w:val="14"/>
                <w:szCs w:val="14"/>
              </w:rPr>
              <w:t>Index</w:t>
            </w:r>
          </w:hyperlink>
        </w:p>
      </w:tc>
    </w:tr>
  </w:tbl>
  <w:p w14:paraId="4FDCCBF2" w14:textId="77777777" w:rsidR="0095403E" w:rsidRPr="00FF08DB" w:rsidRDefault="0095403E" w:rsidP="00C76DF3">
    <w:pPr>
      <w:pStyle w:val="ProductList-Body"/>
      <w:rPr>
        <w:sz w:val="14"/>
        <w:szCs w:val="14"/>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96" w:type="dxa"/>
      <w:tblLayout w:type="fixed"/>
      <w:tblCellMar>
        <w:left w:w="72" w:type="dxa"/>
        <w:right w:w="72" w:type="dxa"/>
      </w:tblCellMar>
      <w:tblLook w:val="04A0" w:firstRow="1" w:lastRow="0" w:firstColumn="1" w:lastColumn="0" w:noHBand="0" w:noVBand="1"/>
    </w:tblPr>
    <w:tblGrid>
      <w:gridCol w:w="1255"/>
      <w:gridCol w:w="181"/>
      <w:gridCol w:w="1170"/>
      <w:gridCol w:w="182"/>
      <w:gridCol w:w="1168"/>
      <w:gridCol w:w="183"/>
      <w:gridCol w:w="1167"/>
      <w:gridCol w:w="185"/>
      <w:gridCol w:w="1165"/>
      <w:gridCol w:w="185"/>
      <w:gridCol w:w="1256"/>
      <w:gridCol w:w="184"/>
      <w:gridCol w:w="1165"/>
      <w:gridCol w:w="182"/>
      <w:gridCol w:w="1168"/>
    </w:tblGrid>
    <w:tr w:rsidR="0095403E" w:rsidRPr="00C76DF3" w14:paraId="4FDCCC02" w14:textId="77777777" w:rsidTr="0045030D">
      <w:tc>
        <w:tcPr>
          <w:tcW w:w="1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F3" w14:textId="77777777" w:rsidR="0095403E" w:rsidRPr="00C76DF3" w:rsidRDefault="0095403E" w:rsidP="00CB3D69">
          <w:pPr>
            <w:pStyle w:val="ProductList-OfferingBody"/>
            <w:ind w:left="-77" w:right="-73"/>
            <w:jc w:val="center"/>
            <w:rPr>
              <w:color w:val="808080" w:themeColor="background1" w:themeShade="80"/>
              <w:sz w:val="14"/>
              <w:szCs w:val="14"/>
            </w:rPr>
          </w:pPr>
          <w:hyperlink w:anchor="ToC" w:history="1">
            <w:r w:rsidRPr="00CB3D69">
              <w:rPr>
                <w:rStyle w:val="Hyperlink"/>
                <w:color w:val="023160" w:themeColor="hyperlink" w:themeShade="80"/>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FDCCBF4" w14:textId="77777777" w:rsidR="0095403E" w:rsidRPr="00C76DF3" w:rsidRDefault="0095403E" w:rsidP="00CB3D69">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F5" w14:textId="77777777" w:rsidR="0095403E" w:rsidRPr="00C76DF3" w:rsidRDefault="0095403E" w:rsidP="00CB3D69">
          <w:pPr>
            <w:pStyle w:val="ProductList-OfferingBody"/>
            <w:ind w:left="-72" w:right="-74"/>
            <w:jc w:val="center"/>
            <w:rPr>
              <w:color w:val="808080" w:themeColor="background1" w:themeShade="80"/>
              <w:sz w:val="14"/>
              <w:szCs w:val="14"/>
            </w:rPr>
          </w:pPr>
          <w:hyperlink w:anchor="Introduction" w:history="1">
            <w:r w:rsidRPr="00CB3D69">
              <w:rPr>
                <w:rStyle w:val="Hyperlink"/>
                <w:color w:val="023160" w:themeColor="hyperlink" w:themeShade="80"/>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F6" w14:textId="77777777" w:rsidR="0095403E" w:rsidRPr="00C76DF3" w:rsidRDefault="0095403E" w:rsidP="00CB3D69">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F7" w14:textId="6A7F458F" w:rsidR="0095403E" w:rsidRPr="00C76DF3" w:rsidRDefault="0095403E" w:rsidP="003B4047">
          <w:pPr>
            <w:pStyle w:val="ProductList-OfferingBody"/>
            <w:ind w:left="-72" w:right="-75"/>
            <w:jc w:val="center"/>
            <w:rPr>
              <w:color w:val="808080" w:themeColor="background1" w:themeShade="80"/>
              <w:sz w:val="14"/>
              <w:szCs w:val="14"/>
            </w:rPr>
          </w:pPr>
          <w:hyperlink w:anchor="SoftwareProducts" w:history="1">
            <w:r w:rsidRPr="00CB3D69">
              <w:rPr>
                <w:rStyle w:val="Hyperlink"/>
                <w:color w:val="023160" w:themeColor="hyperlink" w:themeShade="80"/>
                <w:sz w:val="14"/>
                <w:szCs w:val="14"/>
              </w:rPr>
              <w:t>Software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FDCCBF8" w14:textId="77777777" w:rsidR="0095403E" w:rsidRPr="00C76DF3" w:rsidRDefault="0095403E" w:rsidP="00CB3D69">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F9" w14:textId="77777777" w:rsidR="0095403E" w:rsidRPr="00C76DF3" w:rsidRDefault="0095403E" w:rsidP="00CB3D69">
          <w:pPr>
            <w:pStyle w:val="ProductList-OfferingBody"/>
            <w:ind w:left="-72" w:right="-77"/>
            <w:jc w:val="center"/>
            <w:rPr>
              <w:color w:val="808080" w:themeColor="background1" w:themeShade="80"/>
              <w:sz w:val="14"/>
              <w:szCs w:val="14"/>
            </w:rPr>
          </w:pPr>
          <w:hyperlink w:anchor="OnlineServices" w:history="1">
            <w:r w:rsidRPr="00CB3D69">
              <w:rPr>
                <w:rStyle w:val="Hyperlink"/>
                <w:color w:val="023160" w:themeColor="hyperlink" w:themeShade="80"/>
                <w:sz w:val="14"/>
                <w:szCs w:val="14"/>
              </w:rPr>
              <w:t>Online Services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FA" w14:textId="77777777" w:rsidR="0095403E" w:rsidRPr="00C76DF3" w:rsidRDefault="0095403E"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FB" w14:textId="77777777" w:rsidR="0095403E" w:rsidRPr="00C76DF3" w:rsidRDefault="0095403E" w:rsidP="00CB3D69">
          <w:pPr>
            <w:pStyle w:val="ProductList-OfferingBody"/>
            <w:ind w:left="-72" w:right="-77"/>
            <w:jc w:val="center"/>
            <w:rPr>
              <w:color w:val="808080" w:themeColor="background1" w:themeShade="80"/>
              <w:sz w:val="14"/>
              <w:szCs w:val="14"/>
            </w:rPr>
          </w:pPr>
          <w:hyperlink w:anchor="SoftwareAssurance" w:history="1">
            <w:r w:rsidRPr="00CB3D69">
              <w:rPr>
                <w:rStyle w:val="Hyperlink"/>
                <w:color w:val="023160" w:themeColor="hyperlink" w:themeShade="80"/>
                <w:sz w:val="14"/>
                <w:szCs w:val="14"/>
              </w:rPr>
              <w:t>Software Assurance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FC" w14:textId="77777777" w:rsidR="0095403E" w:rsidRPr="00C76DF3" w:rsidRDefault="0095403E"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FD" w14:textId="77777777" w:rsidR="0095403E" w:rsidRPr="00C76DF3" w:rsidRDefault="0095403E" w:rsidP="00CB3D69">
          <w:pPr>
            <w:pStyle w:val="ProductList-OfferingBody"/>
            <w:ind w:left="-72" w:right="-76"/>
            <w:jc w:val="center"/>
            <w:rPr>
              <w:color w:val="808080" w:themeColor="background1" w:themeShade="80"/>
              <w:sz w:val="14"/>
              <w:szCs w:val="14"/>
            </w:rPr>
          </w:pPr>
          <w:hyperlink w:anchor="Services" w:history="1">
            <w:r w:rsidRPr="00CB3D69">
              <w:rPr>
                <w:rStyle w:val="Hyperlink"/>
                <w:color w:val="023160" w:themeColor="hyperlink" w:themeShade="80"/>
                <w:sz w:val="14"/>
                <w:szCs w:val="14"/>
              </w:rPr>
              <w:t>Services</w:t>
            </w:r>
          </w:hyperlink>
        </w:p>
      </w:tc>
      <w:tc>
        <w:tcPr>
          <w:tcW w:w="184" w:type="dxa"/>
          <w:tcBorders>
            <w:top w:val="nil"/>
            <w:left w:val="single" w:sz="4" w:space="0" w:color="BFBFBF" w:themeColor="background1" w:themeShade="BF"/>
            <w:bottom w:val="nil"/>
            <w:right w:val="single" w:sz="4" w:space="0" w:color="BFBFBF" w:themeColor="background1" w:themeShade="BF"/>
          </w:tcBorders>
          <w:vAlign w:val="center"/>
        </w:tcPr>
        <w:p w14:paraId="4FDCCBFE" w14:textId="77777777" w:rsidR="0095403E" w:rsidRPr="00C76DF3" w:rsidRDefault="0095403E" w:rsidP="00CB3D69">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FDCCBFF" w14:textId="77777777" w:rsidR="0095403E" w:rsidRPr="00C76DF3" w:rsidRDefault="0095403E" w:rsidP="00CB3D69">
          <w:pPr>
            <w:pStyle w:val="ProductList-OfferingBody"/>
            <w:ind w:left="-72" w:right="-74"/>
            <w:jc w:val="center"/>
            <w:rPr>
              <w:color w:val="808080" w:themeColor="background1" w:themeShade="80"/>
              <w:sz w:val="14"/>
              <w:szCs w:val="14"/>
            </w:rPr>
          </w:pPr>
          <w:hyperlink w:anchor="AppendixA" w:history="1">
            <w:r w:rsidRPr="00CB3D69">
              <w:rPr>
                <w:rStyle w:val="Hyperlink"/>
                <w:color w:val="023160" w:themeColor="hyperlink" w:themeShade="80"/>
                <w:sz w:val="14"/>
                <w:szCs w:val="14"/>
              </w:rPr>
              <w:t>Appendices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C00" w14:textId="77777777" w:rsidR="0095403E" w:rsidRPr="00C76DF3" w:rsidRDefault="0095403E" w:rsidP="00CB3D69">
          <w:pPr>
            <w:pStyle w:val="ProductList-OfferingBody"/>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C01" w14:textId="77777777" w:rsidR="0095403E" w:rsidRPr="00C76DF3" w:rsidRDefault="0095403E" w:rsidP="00CB3D69">
          <w:pPr>
            <w:pStyle w:val="ProductList-OfferingBody"/>
            <w:ind w:left="-72" w:right="-87"/>
            <w:jc w:val="center"/>
            <w:rPr>
              <w:color w:val="808080" w:themeColor="background1" w:themeShade="80"/>
              <w:sz w:val="14"/>
              <w:szCs w:val="14"/>
            </w:rPr>
          </w:pPr>
          <w:hyperlink w:anchor="Index" w:history="1">
            <w:r w:rsidRPr="00CB3D69">
              <w:rPr>
                <w:rStyle w:val="Hyperlink"/>
                <w:color w:val="023160" w:themeColor="hyperlink" w:themeShade="80"/>
                <w:sz w:val="14"/>
                <w:szCs w:val="14"/>
              </w:rPr>
              <w:t>Index</w:t>
            </w:r>
          </w:hyperlink>
        </w:p>
      </w:tc>
    </w:tr>
  </w:tbl>
  <w:p w14:paraId="4FDCCC03" w14:textId="77777777" w:rsidR="0095403E" w:rsidRPr="00FF08DB" w:rsidRDefault="0095403E" w:rsidP="00C76DF3">
    <w:pPr>
      <w:pStyle w:val="ProductList-Body"/>
      <w:rPr>
        <w:sz w:val="14"/>
        <w:szCs w:val="14"/>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96" w:type="dxa"/>
      <w:tblLayout w:type="fixed"/>
      <w:tblCellMar>
        <w:left w:w="72" w:type="dxa"/>
        <w:right w:w="72" w:type="dxa"/>
      </w:tblCellMar>
      <w:tblLook w:val="04A0" w:firstRow="1" w:lastRow="0" w:firstColumn="1" w:lastColumn="0" w:noHBand="0" w:noVBand="1"/>
    </w:tblPr>
    <w:tblGrid>
      <w:gridCol w:w="1255"/>
      <w:gridCol w:w="181"/>
      <w:gridCol w:w="1170"/>
      <w:gridCol w:w="182"/>
      <w:gridCol w:w="1168"/>
      <w:gridCol w:w="183"/>
      <w:gridCol w:w="1167"/>
      <w:gridCol w:w="185"/>
      <w:gridCol w:w="1165"/>
      <w:gridCol w:w="185"/>
      <w:gridCol w:w="1256"/>
      <w:gridCol w:w="184"/>
      <w:gridCol w:w="1165"/>
      <w:gridCol w:w="182"/>
      <w:gridCol w:w="1168"/>
    </w:tblGrid>
    <w:tr w:rsidR="0095403E" w:rsidRPr="00C76DF3" w14:paraId="4FDCCC13" w14:textId="77777777" w:rsidTr="0045030D">
      <w:tc>
        <w:tcPr>
          <w:tcW w:w="1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C04" w14:textId="77777777" w:rsidR="0095403E" w:rsidRPr="00C76DF3" w:rsidRDefault="0095403E" w:rsidP="00CB3D69">
          <w:pPr>
            <w:pStyle w:val="ProductList-OfferingBody"/>
            <w:ind w:left="-77" w:right="-73"/>
            <w:jc w:val="center"/>
            <w:rPr>
              <w:color w:val="808080" w:themeColor="background1" w:themeShade="80"/>
              <w:sz w:val="14"/>
              <w:szCs w:val="14"/>
            </w:rPr>
          </w:pPr>
          <w:hyperlink w:anchor="ToC" w:history="1">
            <w:r w:rsidRPr="00CB3D69">
              <w:rPr>
                <w:rStyle w:val="Hyperlink"/>
                <w:color w:val="023160" w:themeColor="hyperlink" w:themeShade="80"/>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FDCCC05" w14:textId="77777777" w:rsidR="0095403E" w:rsidRPr="00C76DF3" w:rsidRDefault="0095403E" w:rsidP="00CB3D69">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C06" w14:textId="77777777" w:rsidR="0095403E" w:rsidRPr="00C76DF3" w:rsidRDefault="0095403E" w:rsidP="00CB3D69">
          <w:pPr>
            <w:pStyle w:val="ProductList-OfferingBody"/>
            <w:ind w:left="-72" w:right="-74"/>
            <w:jc w:val="center"/>
            <w:rPr>
              <w:color w:val="808080" w:themeColor="background1" w:themeShade="80"/>
              <w:sz w:val="14"/>
              <w:szCs w:val="14"/>
            </w:rPr>
          </w:pPr>
          <w:hyperlink w:anchor="Introduction" w:history="1">
            <w:r w:rsidRPr="00CB3D69">
              <w:rPr>
                <w:rStyle w:val="Hyperlink"/>
                <w:color w:val="023160" w:themeColor="hyperlink" w:themeShade="80"/>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C07" w14:textId="77777777" w:rsidR="0095403E" w:rsidRPr="00C76DF3" w:rsidRDefault="0095403E" w:rsidP="00CB3D69">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C08" w14:textId="2F9C61C8" w:rsidR="0095403E" w:rsidRPr="00C76DF3" w:rsidRDefault="0095403E" w:rsidP="003B4047">
          <w:pPr>
            <w:pStyle w:val="ProductList-OfferingBody"/>
            <w:ind w:left="-72" w:right="-75"/>
            <w:jc w:val="center"/>
            <w:rPr>
              <w:color w:val="808080" w:themeColor="background1" w:themeShade="80"/>
              <w:sz w:val="14"/>
              <w:szCs w:val="14"/>
            </w:rPr>
          </w:pPr>
          <w:hyperlink w:anchor="SoftwareProducts" w:history="1">
            <w:r w:rsidRPr="00CB3D69">
              <w:rPr>
                <w:rStyle w:val="Hyperlink"/>
                <w:color w:val="023160" w:themeColor="hyperlink" w:themeShade="80"/>
                <w:sz w:val="14"/>
                <w:szCs w:val="14"/>
              </w:rPr>
              <w:t>Software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FDCCC09" w14:textId="77777777" w:rsidR="0095403E" w:rsidRPr="00C76DF3" w:rsidRDefault="0095403E" w:rsidP="00CB3D69">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C0A" w14:textId="77777777" w:rsidR="0095403E" w:rsidRPr="00C76DF3" w:rsidRDefault="0095403E" w:rsidP="00CB3D69">
          <w:pPr>
            <w:pStyle w:val="ProductList-OfferingBody"/>
            <w:ind w:left="-72" w:right="-77"/>
            <w:jc w:val="center"/>
            <w:rPr>
              <w:color w:val="808080" w:themeColor="background1" w:themeShade="80"/>
              <w:sz w:val="14"/>
              <w:szCs w:val="14"/>
            </w:rPr>
          </w:pPr>
          <w:hyperlink w:anchor="OnlineServices" w:history="1">
            <w:r w:rsidRPr="00CB3D69">
              <w:rPr>
                <w:rStyle w:val="Hyperlink"/>
                <w:color w:val="023160" w:themeColor="hyperlink" w:themeShade="80"/>
                <w:sz w:val="14"/>
                <w:szCs w:val="14"/>
              </w:rPr>
              <w:t>Online Services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C0B" w14:textId="77777777" w:rsidR="0095403E" w:rsidRPr="00C76DF3" w:rsidRDefault="0095403E"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C0C" w14:textId="77777777" w:rsidR="0095403E" w:rsidRPr="00C76DF3" w:rsidRDefault="0095403E" w:rsidP="00CB3D69">
          <w:pPr>
            <w:pStyle w:val="ProductList-OfferingBody"/>
            <w:ind w:left="-72" w:right="-77"/>
            <w:jc w:val="center"/>
            <w:rPr>
              <w:color w:val="808080" w:themeColor="background1" w:themeShade="80"/>
              <w:sz w:val="14"/>
              <w:szCs w:val="14"/>
            </w:rPr>
          </w:pPr>
          <w:hyperlink w:anchor="SoftwareAssurance" w:history="1">
            <w:r w:rsidRPr="00CB3D69">
              <w:rPr>
                <w:rStyle w:val="Hyperlink"/>
                <w:color w:val="023160" w:themeColor="hyperlink" w:themeShade="80"/>
                <w:sz w:val="14"/>
                <w:szCs w:val="14"/>
              </w:rPr>
              <w:t>Software Assurance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C0D" w14:textId="77777777" w:rsidR="0095403E" w:rsidRPr="00C76DF3" w:rsidRDefault="0095403E"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C0E" w14:textId="77777777" w:rsidR="0095403E" w:rsidRPr="00C76DF3" w:rsidRDefault="0095403E" w:rsidP="00CB3D69">
          <w:pPr>
            <w:pStyle w:val="ProductList-OfferingBody"/>
            <w:ind w:left="-72" w:right="-76"/>
            <w:jc w:val="center"/>
            <w:rPr>
              <w:color w:val="808080" w:themeColor="background1" w:themeShade="80"/>
              <w:sz w:val="14"/>
              <w:szCs w:val="14"/>
            </w:rPr>
          </w:pPr>
          <w:hyperlink w:anchor="Services" w:history="1">
            <w:r w:rsidRPr="00CB3D69">
              <w:rPr>
                <w:rStyle w:val="Hyperlink"/>
                <w:color w:val="023160" w:themeColor="hyperlink" w:themeShade="80"/>
                <w:sz w:val="14"/>
                <w:szCs w:val="14"/>
              </w:rPr>
              <w:t>Services</w:t>
            </w:r>
          </w:hyperlink>
        </w:p>
      </w:tc>
      <w:tc>
        <w:tcPr>
          <w:tcW w:w="184" w:type="dxa"/>
          <w:tcBorders>
            <w:top w:val="nil"/>
            <w:left w:val="single" w:sz="4" w:space="0" w:color="BFBFBF" w:themeColor="background1" w:themeShade="BF"/>
            <w:bottom w:val="nil"/>
            <w:right w:val="single" w:sz="4" w:space="0" w:color="BFBFBF" w:themeColor="background1" w:themeShade="BF"/>
          </w:tcBorders>
          <w:vAlign w:val="center"/>
        </w:tcPr>
        <w:p w14:paraId="4FDCCC0F" w14:textId="77777777" w:rsidR="0095403E" w:rsidRPr="00C76DF3" w:rsidRDefault="0095403E" w:rsidP="00CB3D69">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C10" w14:textId="77777777" w:rsidR="0095403E" w:rsidRPr="00C76DF3" w:rsidRDefault="0095403E" w:rsidP="00CB3D69">
          <w:pPr>
            <w:pStyle w:val="ProductList-OfferingBody"/>
            <w:ind w:left="-72" w:right="-74"/>
            <w:jc w:val="center"/>
            <w:rPr>
              <w:color w:val="808080" w:themeColor="background1" w:themeShade="80"/>
              <w:sz w:val="14"/>
              <w:szCs w:val="14"/>
            </w:rPr>
          </w:pPr>
          <w:hyperlink w:anchor="AppendixA" w:history="1">
            <w:r w:rsidRPr="00CB3D69">
              <w:rPr>
                <w:rStyle w:val="Hyperlink"/>
                <w:color w:val="023160" w:themeColor="hyperlink" w:themeShade="80"/>
                <w:sz w:val="14"/>
                <w:szCs w:val="14"/>
              </w:rPr>
              <w:t>Appendices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C11" w14:textId="77777777" w:rsidR="0095403E" w:rsidRPr="00C76DF3" w:rsidRDefault="0095403E" w:rsidP="00CB3D69">
          <w:pPr>
            <w:pStyle w:val="ProductList-OfferingBody"/>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FDCCC12" w14:textId="77777777" w:rsidR="0095403E" w:rsidRPr="00C76DF3" w:rsidRDefault="0095403E" w:rsidP="00CB3D69">
          <w:pPr>
            <w:pStyle w:val="ProductList-OfferingBody"/>
            <w:ind w:left="-72" w:right="-87"/>
            <w:jc w:val="center"/>
            <w:rPr>
              <w:color w:val="808080" w:themeColor="background1" w:themeShade="80"/>
              <w:sz w:val="14"/>
              <w:szCs w:val="14"/>
            </w:rPr>
          </w:pPr>
          <w:hyperlink w:anchor="Index" w:history="1">
            <w:r w:rsidRPr="00CB3D69">
              <w:rPr>
                <w:rStyle w:val="Hyperlink"/>
                <w:color w:val="023160" w:themeColor="hyperlink" w:themeShade="80"/>
                <w:sz w:val="14"/>
                <w:szCs w:val="14"/>
              </w:rPr>
              <w:t>Index</w:t>
            </w:r>
          </w:hyperlink>
        </w:p>
      </w:tc>
    </w:tr>
  </w:tbl>
  <w:p w14:paraId="4FDCCC14" w14:textId="77777777" w:rsidR="0095403E" w:rsidRPr="00FF08DB" w:rsidRDefault="0095403E" w:rsidP="00C76DF3">
    <w:pPr>
      <w:pStyle w:val="ProductList-Body"/>
      <w:rPr>
        <w:sz w:val="14"/>
        <w:szCs w:val="1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88D1B9" w14:textId="6BC54175" w:rsidR="0095403E" w:rsidRDefault="0095403E">
    <w:pPr>
      <w:pStyle w:val="Footer"/>
    </w:pPr>
    <w:r>
      <w:rPr>
        <w:noProof/>
      </w:rPr>
      <w:drawing>
        <wp:inline distT="0" distB="0" distL="0" distR="0" wp14:anchorId="096D07E3" wp14:editId="63B40924">
          <wp:extent cx="1993692" cy="457200"/>
          <wp:effectExtent l="0" t="0" r="698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883E8" w14:textId="77777777" w:rsidR="00E505DF" w:rsidRDefault="00E505DF">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96" w:type="dxa"/>
      <w:tblLayout w:type="fixed"/>
      <w:tblCellMar>
        <w:left w:w="72" w:type="dxa"/>
        <w:right w:w="72" w:type="dxa"/>
      </w:tblCellMar>
      <w:tblLook w:val="04A0" w:firstRow="1" w:lastRow="0" w:firstColumn="1" w:lastColumn="0" w:noHBand="0" w:noVBand="1"/>
    </w:tblPr>
    <w:tblGrid>
      <w:gridCol w:w="1255"/>
      <w:gridCol w:w="181"/>
      <w:gridCol w:w="1170"/>
      <w:gridCol w:w="182"/>
      <w:gridCol w:w="1168"/>
      <w:gridCol w:w="183"/>
      <w:gridCol w:w="1167"/>
      <w:gridCol w:w="185"/>
      <w:gridCol w:w="1165"/>
      <w:gridCol w:w="185"/>
      <w:gridCol w:w="1256"/>
      <w:gridCol w:w="184"/>
      <w:gridCol w:w="1165"/>
      <w:gridCol w:w="182"/>
      <w:gridCol w:w="1168"/>
    </w:tblGrid>
    <w:tr w:rsidR="0095403E" w:rsidRPr="00C76DF3" w14:paraId="4FDCCB8B" w14:textId="77777777" w:rsidTr="00CB3D69">
      <w:tc>
        <w:tcPr>
          <w:tcW w:w="1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FDCCB7C" w14:textId="77777777" w:rsidR="0095403E" w:rsidRPr="00C76DF3" w:rsidRDefault="0095403E" w:rsidP="002203AF">
          <w:pPr>
            <w:pStyle w:val="ProductList-OfferingBody"/>
            <w:ind w:left="-77" w:right="-73"/>
            <w:jc w:val="center"/>
            <w:rPr>
              <w:color w:val="808080" w:themeColor="background1" w:themeShade="80"/>
              <w:sz w:val="14"/>
              <w:szCs w:val="14"/>
            </w:rPr>
          </w:pPr>
          <w:hyperlink w:anchor="ToC" w:history="1">
            <w:r w:rsidRPr="00CB3D69">
              <w:rPr>
                <w:rStyle w:val="Hyperlink"/>
                <w:color w:val="023160" w:themeColor="hyperlink" w:themeShade="80"/>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FDCCB7D" w14:textId="77777777" w:rsidR="0095403E" w:rsidRPr="00C76DF3" w:rsidRDefault="0095403E" w:rsidP="002203AF">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7E" w14:textId="77777777" w:rsidR="0095403E" w:rsidRPr="00C76DF3" w:rsidRDefault="0095403E" w:rsidP="002203AF">
          <w:pPr>
            <w:pStyle w:val="ProductList-OfferingBody"/>
            <w:ind w:left="-72" w:right="-74"/>
            <w:jc w:val="center"/>
            <w:rPr>
              <w:color w:val="808080" w:themeColor="background1" w:themeShade="80"/>
              <w:sz w:val="14"/>
              <w:szCs w:val="14"/>
            </w:rPr>
          </w:pPr>
          <w:hyperlink w:anchor="Introduction" w:history="1">
            <w:r w:rsidRPr="00CB3D69">
              <w:rPr>
                <w:rStyle w:val="Hyperlink"/>
                <w:color w:val="023160" w:themeColor="hyperlink" w:themeShade="80"/>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7F" w14:textId="77777777" w:rsidR="0095403E" w:rsidRPr="00C76DF3" w:rsidRDefault="0095403E" w:rsidP="002203AF">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80" w14:textId="56AC373D" w:rsidR="0095403E" w:rsidRPr="00C76DF3" w:rsidRDefault="0095403E" w:rsidP="003B4047">
          <w:pPr>
            <w:pStyle w:val="ProductList-OfferingBody"/>
            <w:ind w:left="-72" w:right="-75"/>
            <w:jc w:val="center"/>
            <w:rPr>
              <w:color w:val="808080" w:themeColor="background1" w:themeShade="80"/>
              <w:sz w:val="14"/>
              <w:szCs w:val="14"/>
            </w:rPr>
          </w:pPr>
          <w:hyperlink w:anchor="SoftwareProducts" w:history="1">
            <w:r w:rsidRPr="00CB3D69">
              <w:rPr>
                <w:rStyle w:val="Hyperlink"/>
                <w:color w:val="023160" w:themeColor="hyperlink" w:themeShade="80"/>
                <w:sz w:val="14"/>
                <w:szCs w:val="14"/>
              </w:rPr>
              <w:t>Software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FDCCB81" w14:textId="77777777" w:rsidR="0095403E" w:rsidRPr="00C76DF3" w:rsidRDefault="0095403E" w:rsidP="002203AF">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82" w14:textId="77777777" w:rsidR="0095403E" w:rsidRPr="00C76DF3" w:rsidRDefault="0095403E" w:rsidP="002203AF">
          <w:pPr>
            <w:pStyle w:val="ProductList-OfferingBody"/>
            <w:ind w:left="-72" w:right="-77"/>
            <w:jc w:val="center"/>
            <w:rPr>
              <w:color w:val="808080" w:themeColor="background1" w:themeShade="80"/>
              <w:sz w:val="14"/>
              <w:szCs w:val="14"/>
            </w:rPr>
          </w:pPr>
          <w:hyperlink w:anchor="OnlineServices" w:history="1">
            <w:r w:rsidRPr="00CB3D69">
              <w:rPr>
                <w:rStyle w:val="Hyperlink"/>
                <w:color w:val="023160" w:themeColor="hyperlink" w:themeShade="80"/>
                <w:sz w:val="14"/>
                <w:szCs w:val="14"/>
              </w:rPr>
              <w:t>Online Services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83" w14:textId="77777777" w:rsidR="0095403E" w:rsidRPr="00C76DF3" w:rsidRDefault="0095403E" w:rsidP="002203A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84" w14:textId="77777777" w:rsidR="0095403E" w:rsidRPr="00C76DF3" w:rsidRDefault="0095403E" w:rsidP="002203AF">
          <w:pPr>
            <w:pStyle w:val="ProductList-OfferingBody"/>
            <w:ind w:left="-72" w:right="-77"/>
            <w:jc w:val="center"/>
            <w:rPr>
              <w:color w:val="808080" w:themeColor="background1" w:themeShade="80"/>
              <w:sz w:val="14"/>
              <w:szCs w:val="14"/>
            </w:rPr>
          </w:pPr>
          <w:hyperlink w:anchor="SoftwareAssurance" w:history="1">
            <w:r w:rsidRPr="00CB3D69">
              <w:rPr>
                <w:rStyle w:val="Hyperlink"/>
                <w:color w:val="023160" w:themeColor="hyperlink" w:themeShade="80"/>
                <w:sz w:val="14"/>
                <w:szCs w:val="14"/>
              </w:rPr>
              <w:t>Software Assurance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85" w14:textId="77777777" w:rsidR="0095403E" w:rsidRPr="00C76DF3" w:rsidRDefault="0095403E" w:rsidP="002203AF">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86" w14:textId="77777777" w:rsidR="0095403E" w:rsidRPr="00C76DF3" w:rsidRDefault="0095403E" w:rsidP="002203AF">
          <w:pPr>
            <w:pStyle w:val="ProductList-OfferingBody"/>
            <w:ind w:left="-72" w:right="-76"/>
            <w:jc w:val="center"/>
            <w:rPr>
              <w:color w:val="808080" w:themeColor="background1" w:themeShade="80"/>
              <w:sz w:val="14"/>
              <w:szCs w:val="14"/>
            </w:rPr>
          </w:pPr>
          <w:hyperlink w:anchor="Services" w:history="1">
            <w:r w:rsidRPr="00CB3D69">
              <w:rPr>
                <w:rStyle w:val="Hyperlink"/>
                <w:color w:val="023160" w:themeColor="hyperlink" w:themeShade="80"/>
                <w:sz w:val="14"/>
                <w:szCs w:val="14"/>
              </w:rPr>
              <w:t>Services</w:t>
            </w:r>
          </w:hyperlink>
        </w:p>
      </w:tc>
      <w:tc>
        <w:tcPr>
          <w:tcW w:w="184" w:type="dxa"/>
          <w:tcBorders>
            <w:top w:val="nil"/>
            <w:left w:val="single" w:sz="4" w:space="0" w:color="BFBFBF" w:themeColor="background1" w:themeShade="BF"/>
            <w:bottom w:val="nil"/>
            <w:right w:val="single" w:sz="4" w:space="0" w:color="BFBFBF" w:themeColor="background1" w:themeShade="BF"/>
          </w:tcBorders>
          <w:vAlign w:val="center"/>
        </w:tcPr>
        <w:p w14:paraId="4FDCCB87" w14:textId="77777777" w:rsidR="0095403E" w:rsidRPr="00C76DF3" w:rsidRDefault="0095403E" w:rsidP="002203AF">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88" w14:textId="77777777" w:rsidR="0095403E" w:rsidRPr="00C76DF3" w:rsidRDefault="0095403E" w:rsidP="002203AF">
          <w:pPr>
            <w:pStyle w:val="ProductList-OfferingBody"/>
            <w:ind w:left="-72" w:right="-74"/>
            <w:jc w:val="center"/>
            <w:rPr>
              <w:color w:val="808080" w:themeColor="background1" w:themeShade="80"/>
              <w:sz w:val="14"/>
              <w:szCs w:val="14"/>
            </w:rPr>
          </w:pPr>
          <w:hyperlink w:anchor="AppendixA" w:history="1">
            <w:r w:rsidRPr="00CB3D69">
              <w:rPr>
                <w:rStyle w:val="Hyperlink"/>
                <w:color w:val="023160" w:themeColor="hyperlink" w:themeShade="80"/>
                <w:sz w:val="14"/>
                <w:szCs w:val="14"/>
              </w:rPr>
              <w:t>Appendices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89" w14:textId="77777777" w:rsidR="0095403E" w:rsidRPr="00C76DF3" w:rsidRDefault="0095403E" w:rsidP="002203AF">
          <w:pPr>
            <w:pStyle w:val="ProductList-OfferingBody"/>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8A" w14:textId="77777777" w:rsidR="0095403E" w:rsidRPr="00C76DF3" w:rsidRDefault="0095403E" w:rsidP="002203AF">
          <w:pPr>
            <w:pStyle w:val="ProductList-OfferingBody"/>
            <w:ind w:left="-72" w:right="-87"/>
            <w:jc w:val="center"/>
            <w:rPr>
              <w:color w:val="808080" w:themeColor="background1" w:themeShade="80"/>
              <w:sz w:val="14"/>
              <w:szCs w:val="14"/>
            </w:rPr>
          </w:pPr>
          <w:hyperlink w:anchor="Index" w:history="1">
            <w:r w:rsidRPr="00CB3D69">
              <w:rPr>
                <w:rStyle w:val="Hyperlink"/>
                <w:color w:val="023160" w:themeColor="hyperlink" w:themeShade="80"/>
                <w:sz w:val="14"/>
                <w:szCs w:val="14"/>
              </w:rPr>
              <w:t>Index</w:t>
            </w:r>
          </w:hyperlink>
        </w:p>
      </w:tc>
    </w:tr>
  </w:tbl>
  <w:p w14:paraId="4FDCCB8C" w14:textId="77777777" w:rsidR="0095403E" w:rsidRPr="00FF08DB" w:rsidRDefault="0095403E" w:rsidP="00C76DF3">
    <w:pPr>
      <w:pStyle w:val="ProductList-Body"/>
      <w:rPr>
        <w:sz w:val="14"/>
        <w:szCs w:val="14"/>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96" w:type="dxa"/>
      <w:tblLayout w:type="fixed"/>
      <w:tblCellMar>
        <w:left w:w="72" w:type="dxa"/>
        <w:right w:w="72" w:type="dxa"/>
      </w:tblCellMar>
      <w:tblLook w:val="04A0" w:firstRow="1" w:lastRow="0" w:firstColumn="1" w:lastColumn="0" w:noHBand="0" w:noVBand="1"/>
    </w:tblPr>
    <w:tblGrid>
      <w:gridCol w:w="1255"/>
      <w:gridCol w:w="181"/>
      <w:gridCol w:w="1170"/>
      <w:gridCol w:w="182"/>
      <w:gridCol w:w="1168"/>
      <w:gridCol w:w="183"/>
      <w:gridCol w:w="1167"/>
      <w:gridCol w:w="185"/>
      <w:gridCol w:w="1165"/>
      <w:gridCol w:w="185"/>
      <w:gridCol w:w="1256"/>
      <w:gridCol w:w="184"/>
      <w:gridCol w:w="1165"/>
      <w:gridCol w:w="182"/>
      <w:gridCol w:w="1168"/>
    </w:tblGrid>
    <w:tr w:rsidR="0095403E" w:rsidRPr="00C76DF3" w14:paraId="4FDCCB9C" w14:textId="77777777" w:rsidTr="00CB3D69">
      <w:tc>
        <w:tcPr>
          <w:tcW w:w="1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8D" w14:textId="77777777" w:rsidR="0095403E" w:rsidRPr="00C76DF3" w:rsidRDefault="0095403E" w:rsidP="00CB3D69">
          <w:pPr>
            <w:pStyle w:val="ProductList-OfferingBody"/>
            <w:ind w:left="-77" w:right="-73"/>
            <w:jc w:val="center"/>
            <w:rPr>
              <w:color w:val="808080" w:themeColor="background1" w:themeShade="80"/>
              <w:sz w:val="14"/>
              <w:szCs w:val="14"/>
            </w:rPr>
          </w:pPr>
          <w:hyperlink w:anchor="ToC" w:history="1">
            <w:r w:rsidRPr="00CB3D69">
              <w:rPr>
                <w:rStyle w:val="Hyperlink"/>
                <w:color w:val="023160" w:themeColor="hyperlink" w:themeShade="80"/>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FDCCB8E" w14:textId="77777777" w:rsidR="0095403E" w:rsidRPr="00C76DF3" w:rsidRDefault="0095403E" w:rsidP="00CB3D69">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FDCCB8F" w14:textId="77777777" w:rsidR="0095403E" w:rsidRPr="00C76DF3" w:rsidRDefault="0095403E" w:rsidP="00CB3D69">
          <w:pPr>
            <w:pStyle w:val="ProductList-OfferingBody"/>
            <w:ind w:left="-72" w:right="-74"/>
            <w:jc w:val="center"/>
            <w:rPr>
              <w:color w:val="808080" w:themeColor="background1" w:themeShade="80"/>
              <w:sz w:val="14"/>
              <w:szCs w:val="14"/>
            </w:rPr>
          </w:pPr>
          <w:hyperlink w:anchor="Introduction" w:history="1">
            <w:r w:rsidRPr="00CB3D69">
              <w:rPr>
                <w:rStyle w:val="Hyperlink"/>
                <w:color w:val="023160" w:themeColor="hyperlink" w:themeShade="80"/>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90" w14:textId="77777777" w:rsidR="0095403E" w:rsidRPr="00C76DF3" w:rsidRDefault="0095403E" w:rsidP="00CB3D69">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91" w14:textId="27D006A3" w:rsidR="0095403E" w:rsidRPr="00C76DF3" w:rsidRDefault="0095403E" w:rsidP="003B4047">
          <w:pPr>
            <w:pStyle w:val="ProductList-OfferingBody"/>
            <w:ind w:left="-72" w:right="-75"/>
            <w:jc w:val="center"/>
            <w:rPr>
              <w:color w:val="808080" w:themeColor="background1" w:themeShade="80"/>
              <w:sz w:val="14"/>
              <w:szCs w:val="14"/>
            </w:rPr>
          </w:pPr>
          <w:hyperlink w:anchor="SoftwareProducts" w:history="1">
            <w:r w:rsidRPr="00CB3D69">
              <w:rPr>
                <w:rStyle w:val="Hyperlink"/>
                <w:color w:val="023160" w:themeColor="hyperlink" w:themeShade="80"/>
                <w:sz w:val="14"/>
                <w:szCs w:val="14"/>
              </w:rPr>
              <w:t>Software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FDCCB92" w14:textId="77777777" w:rsidR="0095403E" w:rsidRPr="00C76DF3" w:rsidRDefault="0095403E" w:rsidP="00CB3D69">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93" w14:textId="77777777" w:rsidR="0095403E" w:rsidRPr="00C76DF3" w:rsidRDefault="0095403E" w:rsidP="00CB3D69">
          <w:pPr>
            <w:pStyle w:val="ProductList-OfferingBody"/>
            <w:ind w:left="-72" w:right="-77"/>
            <w:jc w:val="center"/>
            <w:rPr>
              <w:color w:val="808080" w:themeColor="background1" w:themeShade="80"/>
              <w:sz w:val="14"/>
              <w:szCs w:val="14"/>
            </w:rPr>
          </w:pPr>
          <w:hyperlink w:anchor="OnlineServices" w:history="1">
            <w:r w:rsidRPr="00CB3D69">
              <w:rPr>
                <w:rStyle w:val="Hyperlink"/>
                <w:color w:val="023160" w:themeColor="hyperlink" w:themeShade="80"/>
                <w:sz w:val="14"/>
                <w:szCs w:val="14"/>
              </w:rPr>
              <w:t>Online Services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94" w14:textId="77777777" w:rsidR="0095403E" w:rsidRPr="00C76DF3" w:rsidRDefault="0095403E"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95" w14:textId="77777777" w:rsidR="0095403E" w:rsidRPr="00C76DF3" w:rsidRDefault="0095403E" w:rsidP="00CB3D69">
          <w:pPr>
            <w:pStyle w:val="ProductList-OfferingBody"/>
            <w:ind w:left="-72" w:right="-77"/>
            <w:jc w:val="center"/>
            <w:rPr>
              <w:color w:val="808080" w:themeColor="background1" w:themeShade="80"/>
              <w:sz w:val="14"/>
              <w:szCs w:val="14"/>
            </w:rPr>
          </w:pPr>
          <w:hyperlink w:anchor="SoftwareAssurance" w:history="1">
            <w:r w:rsidRPr="00CB3D69">
              <w:rPr>
                <w:rStyle w:val="Hyperlink"/>
                <w:color w:val="023160" w:themeColor="hyperlink" w:themeShade="80"/>
                <w:sz w:val="14"/>
                <w:szCs w:val="14"/>
              </w:rPr>
              <w:t>Software Assurance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96" w14:textId="77777777" w:rsidR="0095403E" w:rsidRPr="00C76DF3" w:rsidRDefault="0095403E"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97" w14:textId="77777777" w:rsidR="0095403E" w:rsidRPr="00C76DF3" w:rsidRDefault="0095403E" w:rsidP="00CB3D69">
          <w:pPr>
            <w:pStyle w:val="ProductList-OfferingBody"/>
            <w:ind w:left="-72" w:right="-76"/>
            <w:jc w:val="center"/>
            <w:rPr>
              <w:color w:val="808080" w:themeColor="background1" w:themeShade="80"/>
              <w:sz w:val="14"/>
              <w:szCs w:val="14"/>
            </w:rPr>
          </w:pPr>
          <w:hyperlink w:anchor="Services" w:history="1">
            <w:r w:rsidRPr="00CB3D69">
              <w:rPr>
                <w:rStyle w:val="Hyperlink"/>
                <w:color w:val="023160" w:themeColor="hyperlink" w:themeShade="80"/>
                <w:sz w:val="14"/>
                <w:szCs w:val="14"/>
              </w:rPr>
              <w:t>Services</w:t>
            </w:r>
          </w:hyperlink>
        </w:p>
      </w:tc>
      <w:tc>
        <w:tcPr>
          <w:tcW w:w="184" w:type="dxa"/>
          <w:tcBorders>
            <w:top w:val="nil"/>
            <w:left w:val="single" w:sz="4" w:space="0" w:color="BFBFBF" w:themeColor="background1" w:themeShade="BF"/>
            <w:bottom w:val="nil"/>
            <w:right w:val="single" w:sz="4" w:space="0" w:color="BFBFBF" w:themeColor="background1" w:themeShade="BF"/>
          </w:tcBorders>
          <w:vAlign w:val="center"/>
        </w:tcPr>
        <w:p w14:paraId="4FDCCB98" w14:textId="77777777" w:rsidR="0095403E" w:rsidRPr="00C76DF3" w:rsidRDefault="0095403E" w:rsidP="00CB3D69">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99" w14:textId="77777777" w:rsidR="0095403E" w:rsidRPr="00C76DF3" w:rsidRDefault="0095403E" w:rsidP="00CB3D69">
          <w:pPr>
            <w:pStyle w:val="ProductList-OfferingBody"/>
            <w:ind w:left="-72" w:right="-74"/>
            <w:jc w:val="center"/>
            <w:rPr>
              <w:color w:val="808080" w:themeColor="background1" w:themeShade="80"/>
              <w:sz w:val="14"/>
              <w:szCs w:val="14"/>
            </w:rPr>
          </w:pPr>
          <w:hyperlink w:anchor="AppendixA" w:history="1">
            <w:r w:rsidRPr="00CB3D69">
              <w:rPr>
                <w:rStyle w:val="Hyperlink"/>
                <w:color w:val="023160" w:themeColor="hyperlink" w:themeShade="80"/>
                <w:sz w:val="14"/>
                <w:szCs w:val="14"/>
              </w:rPr>
              <w:t>Appendices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9A" w14:textId="77777777" w:rsidR="0095403E" w:rsidRPr="00C76DF3" w:rsidRDefault="0095403E" w:rsidP="00CB3D69">
          <w:pPr>
            <w:pStyle w:val="ProductList-OfferingBody"/>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9B" w14:textId="77777777" w:rsidR="0095403E" w:rsidRPr="00C76DF3" w:rsidRDefault="0095403E" w:rsidP="00CB3D69">
          <w:pPr>
            <w:pStyle w:val="ProductList-OfferingBody"/>
            <w:ind w:left="-72" w:right="-87"/>
            <w:jc w:val="center"/>
            <w:rPr>
              <w:color w:val="808080" w:themeColor="background1" w:themeShade="80"/>
              <w:sz w:val="14"/>
              <w:szCs w:val="14"/>
            </w:rPr>
          </w:pPr>
          <w:hyperlink w:anchor="Index" w:history="1">
            <w:r w:rsidRPr="00CB3D69">
              <w:rPr>
                <w:rStyle w:val="Hyperlink"/>
                <w:color w:val="023160" w:themeColor="hyperlink" w:themeShade="80"/>
                <w:sz w:val="14"/>
                <w:szCs w:val="14"/>
              </w:rPr>
              <w:t>Index</w:t>
            </w:r>
          </w:hyperlink>
        </w:p>
      </w:tc>
    </w:tr>
  </w:tbl>
  <w:p w14:paraId="4FDCCB9D" w14:textId="77777777" w:rsidR="0095403E" w:rsidRPr="00FF08DB" w:rsidRDefault="0095403E" w:rsidP="00C76DF3">
    <w:pPr>
      <w:pStyle w:val="ProductList-Body"/>
      <w:rPr>
        <w:sz w:val="14"/>
        <w:szCs w:val="1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96" w:type="dxa"/>
      <w:tblLayout w:type="fixed"/>
      <w:tblCellMar>
        <w:left w:w="72" w:type="dxa"/>
        <w:right w:w="72" w:type="dxa"/>
      </w:tblCellMar>
      <w:tblLook w:val="04A0" w:firstRow="1" w:lastRow="0" w:firstColumn="1" w:lastColumn="0" w:noHBand="0" w:noVBand="1"/>
    </w:tblPr>
    <w:tblGrid>
      <w:gridCol w:w="1255"/>
      <w:gridCol w:w="181"/>
      <w:gridCol w:w="1170"/>
      <w:gridCol w:w="182"/>
      <w:gridCol w:w="1168"/>
      <w:gridCol w:w="183"/>
      <w:gridCol w:w="1167"/>
      <w:gridCol w:w="185"/>
      <w:gridCol w:w="1165"/>
      <w:gridCol w:w="185"/>
      <w:gridCol w:w="1256"/>
      <w:gridCol w:w="184"/>
      <w:gridCol w:w="1165"/>
      <w:gridCol w:w="182"/>
      <w:gridCol w:w="1168"/>
    </w:tblGrid>
    <w:tr w:rsidR="0095403E" w:rsidRPr="00C76DF3" w14:paraId="4FDCCBAD" w14:textId="77777777" w:rsidTr="00CB3D69">
      <w:tc>
        <w:tcPr>
          <w:tcW w:w="1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9E" w14:textId="77777777" w:rsidR="0095403E" w:rsidRPr="00C76DF3" w:rsidRDefault="0095403E" w:rsidP="00CB3D69">
          <w:pPr>
            <w:pStyle w:val="ProductList-OfferingBody"/>
            <w:ind w:left="-77" w:right="-73"/>
            <w:jc w:val="center"/>
            <w:rPr>
              <w:color w:val="808080" w:themeColor="background1" w:themeShade="80"/>
              <w:sz w:val="14"/>
              <w:szCs w:val="14"/>
            </w:rPr>
          </w:pPr>
          <w:hyperlink w:anchor="ToC" w:history="1">
            <w:r w:rsidRPr="00CB3D69">
              <w:rPr>
                <w:rStyle w:val="Hyperlink"/>
                <w:color w:val="023160" w:themeColor="hyperlink" w:themeShade="80"/>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FDCCB9F" w14:textId="77777777" w:rsidR="0095403E" w:rsidRPr="00C76DF3" w:rsidRDefault="0095403E" w:rsidP="00CB3D69">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A0" w14:textId="77777777" w:rsidR="0095403E" w:rsidRPr="00C76DF3" w:rsidRDefault="0095403E" w:rsidP="00CB3D69">
          <w:pPr>
            <w:pStyle w:val="ProductList-OfferingBody"/>
            <w:ind w:left="-72" w:right="-74"/>
            <w:jc w:val="center"/>
            <w:rPr>
              <w:color w:val="808080" w:themeColor="background1" w:themeShade="80"/>
              <w:sz w:val="14"/>
              <w:szCs w:val="14"/>
            </w:rPr>
          </w:pPr>
          <w:hyperlink w:anchor="Introduction" w:history="1">
            <w:r w:rsidRPr="00CB3D69">
              <w:rPr>
                <w:rStyle w:val="Hyperlink"/>
                <w:color w:val="023160" w:themeColor="hyperlink" w:themeShade="80"/>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A1" w14:textId="77777777" w:rsidR="0095403E" w:rsidRPr="00C76DF3" w:rsidRDefault="0095403E" w:rsidP="00CB3D69">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FDCCBA2" w14:textId="729B6F22" w:rsidR="0095403E" w:rsidRPr="00C76DF3" w:rsidRDefault="0095403E" w:rsidP="003B4047">
          <w:pPr>
            <w:pStyle w:val="ProductList-OfferingBody"/>
            <w:ind w:left="-72" w:right="-75"/>
            <w:jc w:val="center"/>
            <w:rPr>
              <w:color w:val="808080" w:themeColor="background1" w:themeShade="80"/>
              <w:sz w:val="14"/>
              <w:szCs w:val="14"/>
            </w:rPr>
          </w:pPr>
          <w:hyperlink w:anchor="SoftwareProducts" w:history="1">
            <w:r w:rsidRPr="00CB3D69">
              <w:rPr>
                <w:rStyle w:val="Hyperlink"/>
                <w:color w:val="023160" w:themeColor="hyperlink" w:themeShade="80"/>
                <w:sz w:val="14"/>
                <w:szCs w:val="14"/>
              </w:rPr>
              <w:t>Software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FDCCBA3" w14:textId="77777777" w:rsidR="0095403E" w:rsidRPr="00C76DF3" w:rsidRDefault="0095403E" w:rsidP="00CB3D69">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A4" w14:textId="77777777" w:rsidR="0095403E" w:rsidRPr="00C76DF3" w:rsidRDefault="0095403E" w:rsidP="00CB3D69">
          <w:pPr>
            <w:pStyle w:val="ProductList-OfferingBody"/>
            <w:ind w:left="-72" w:right="-77"/>
            <w:jc w:val="center"/>
            <w:rPr>
              <w:color w:val="808080" w:themeColor="background1" w:themeShade="80"/>
              <w:sz w:val="14"/>
              <w:szCs w:val="14"/>
            </w:rPr>
          </w:pPr>
          <w:hyperlink w:anchor="OnlineServices" w:history="1">
            <w:r w:rsidRPr="00CB3D69">
              <w:rPr>
                <w:rStyle w:val="Hyperlink"/>
                <w:color w:val="023160" w:themeColor="hyperlink" w:themeShade="80"/>
                <w:sz w:val="14"/>
                <w:szCs w:val="14"/>
              </w:rPr>
              <w:t>Online Services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A5" w14:textId="77777777" w:rsidR="0095403E" w:rsidRPr="00C76DF3" w:rsidRDefault="0095403E"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A6" w14:textId="77777777" w:rsidR="0095403E" w:rsidRPr="00C76DF3" w:rsidRDefault="0095403E" w:rsidP="00CB3D69">
          <w:pPr>
            <w:pStyle w:val="ProductList-OfferingBody"/>
            <w:ind w:left="-72" w:right="-77"/>
            <w:jc w:val="center"/>
            <w:rPr>
              <w:color w:val="808080" w:themeColor="background1" w:themeShade="80"/>
              <w:sz w:val="14"/>
              <w:szCs w:val="14"/>
            </w:rPr>
          </w:pPr>
          <w:hyperlink w:anchor="SoftwareAssurance" w:history="1">
            <w:r w:rsidRPr="00CB3D69">
              <w:rPr>
                <w:rStyle w:val="Hyperlink"/>
                <w:color w:val="023160" w:themeColor="hyperlink" w:themeShade="80"/>
                <w:sz w:val="14"/>
                <w:szCs w:val="14"/>
              </w:rPr>
              <w:t>Software Assurance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A7" w14:textId="77777777" w:rsidR="0095403E" w:rsidRPr="00C76DF3" w:rsidRDefault="0095403E"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A8" w14:textId="77777777" w:rsidR="0095403E" w:rsidRPr="00C76DF3" w:rsidRDefault="0095403E" w:rsidP="00CB3D69">
          <w:pPr>
            <w:pStyle w:val="ProductList-OfferingBody"/>
            <w:ind w:left="-72" w:right="-76"/>
            <w:jc w:val="center"/>
            <w:rPr>
              <w:color w:val="808080" w:themeColor="background1" w:themeShade="80"/>
              <w:sz w:val="14"/>
              <w:szCs w:val="14"/>
            </w:rPr>
          </w:pPr>
          <w:hyperlink w:anchor="Services" w:history="1">
            <w:r w:rsidRPr="00CB3D69">
              <w:rPr>
                <w:rStyle w:val="Hyperlink"/>
                <w:color w:val="023160" w:themeColor="hyperlink" w:themeShade="80"/>
                <w:sz w:val="14"/>
                <w:szCs w:val="14"/>
              </w:rPr>
              <w:t>Services</w:t>
            </w:r>
          </w:hyperlink>
        </w:p>
      </w:tc>
      <w:tc>
        <w:tcPr>
          <w:tcW w:w="184" w:type="dxa"/>
          <w:tcBorders>
            <w:top w:val="nil"/>
            <w:left w:val="single" w:sz="4" w:space="0" w:color="BFBFBF" w:themeColor="background1" w:themeShade="BF"/>
            <w:bottom w:val="nil"/>
            <w:right w:val="single" w:sz="4" w:space="0" w:color="BFBFBF" w:themeColor="background1" w:themeShade="BF"/>
          </w:tcBorders>
          <w:vAlign w:val="center"/>
        </w:tcPr>
        <w:p w14:paraId="4FDCCBA9" w14:textId="77777777" w:rsidR="0095403E" w:rsidRPr="00C76DF3" w:rsidRDefault="0095403E" w:rsidP="00CB3D69">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AA" w14:textId="77777777" w:rsidR="0095403E" w:rsidRPr="00C76DF3" w:rsidRDefault="0095403E" w:rsidP="00CB3D69">
          <w:pPr>
            <w:pStyle w:val="ProductList-OfferingBody"/>
            <w:ind w:left="-72" w:right="-74"/>
            <w:jc w:val="center"/>
            <w:rPr>
              <w:color w:val="808080" w:themeColor="background1" w:themeShade="80"/>
              <w:sz w:val="14"/>
              <w:szCs w:val="14"/>
            </w:rPr>
          </w:pPr>
          <w:hyperlink w:anchor="AppendixA" w:history="1">
            <w:r w:rsidRPr="00CB3D69">
              <w:rPr>
                <w:rStyle w:val="Hyperlink"/>
                <w:color w:val="023160" w:themeColor="hyperlink" w:themeShade="80"/>
                <w:sz w:val="14"/>
                <w:szCs w:val="14"/>
              </w:rPr>
              <w:t>Appendices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AB" w14:textId="77777777" w:rsidR="0095403E" w:rsidRPr="00C76DF3" w:rsidRDefault="0095403E" w:rsidP="00CB3D69">
          <w:pPr>
            <w:pStyle w:val="ProductList-OfferingBody"/>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AC" w14:textId="77777777" w:rsidR="0095403E" w:rsidRPr="00C76DF3" w:rsidRDefault="0095403E" w:rsidP="00CB3D69">
          <w:pPr>
            <w:pStyle w:val="ProductList-OfferingBody"/>
            <w:ind w:left="-72" w:right="-87"/>
            <w:jc w:val="center"/>
            <w:rPr>
              <w:color w:val="808080" w:themeColor="background1" w:themeShade="80"/>
              <w:sz w:val="14"/>
              <w:szCs w:val="14"/>
            </w:rPr>
          </w:pPr>
          <w:hyperlink w:anchor="Index" w:history="1">
            <w:r w:rsidRPr="00CB3D69">
              <w:rPr>
                <w:rStyle w:val="Hyperlink"/>
                <w:color w:val="023160" w:themeColor="hyperlink" w:themeShade="80"/>
                <w:sz w:val="14"/>
                <w:szCs w:val="14"/>
              </w:rPr>
              <w:t>Index</w:t>
            </w:r>
          </w:hyperlink>
        </w:p>
      </w:tc>
    </w:tr>
  </w:tbl>
  <w:p w14:paraId="4FDCCBAE" w14:textId="77777777" w:rsidR="0095403E" w:rsidRPr="00FF08DB" w:rsidRDefault="0095403E" w:rsidP="00C76DF3">
    <w:pPr>
      <w:pStyle w:val="ProductList-Body"/>
      <w:rPr>
        <w:sz w:val="14"/>
        <w:szCs w:val="14"/>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96" w:type="dxa"/>
      <w:tblLayout w:type="fixed"/>
      <w:tblCellMar>
        <w:left w:w="72" w:type="dxa"/>
        <w:right w:w="72" w:type="dxa"/>
      </w:tblCellMar>
      <w:tblLook w:val="04A0" w:firstRow="1" w:lastRow="0" w:firstColumn="1" w:lastColumn="0" w:noHBand="0" w:noVBand="1"/>
    </w:tblPr>
    <w:tblGrid>
      <w:gridCol w:w="1255"/>
      <w:gridCol w:w="181"/>
      <w:gridCol w:w="1170"/>
      <w:gridCol w:w="182"/>
      <w:gridCol w:w="1168"/>
      <w:gridCol w:w="183"/>
      <w:gridCol w:w="1167"/>
      <w:gridCol w:w="185"/>
      <w:gridCol w:w="1165"/>
      <w:gridCol w:w="185"/>
      <w:gridCol w:w="1256"/>
      <w:gridCol w:w="184"/>
      <w:gridCol w:w="1165"/>
      <w:gridCol w:w="182"/>
      <w:gridCol w:w="1168"/>
    </w:tblGrid>
    <w:tr w:rsidR="0095403E" w:rsidRPr="00C76DF3" w14:paraId="4FDCCBBE" w14:textId="77777777" w:rsidTr="00CB3D69">
      <w:tc>
        <w:tcPr>
          <w:tcW w:w="1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AF" w14:textId="77777777" w:rsidR="0095403E" w:rsidRPr="00C76DF3" w:rsidRDefault="0095403E" w:rsidP="00CB3D69">
          <w:pPr>
            <w:pStyle w:val="ProductList-OfferingBody"/>
            <w:ind w:left="-77" w:right="-73"/>
            <w:jc w:val="center"/>
            <w:rPr>
              <w:color w:val="808080" w:themeColor="background1" w:themeShade="80"/>
              <w:sz w:val="14"/>
              <w:szCs w:val="14"/>
            </w:rPr>
          </w:pPr>
          <w:hyperlink w:anchor="ToC" w:history="1">
            <w:r w:rsidRPr="00CB3D69">
              <w:rPr>
                <w:rStyle w:val="Hyperlink"/>
                <w:color w:val="023160" w:themeColor="hyperlink" w:themeShade="80"/>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FDCCBB0" w14:textId="77777777" w:rsidR="0095403E" w:rsidRPr="00C76DF3" w:rsidRDefault="0095403E" w:rsidP="00CB3D69">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B1" w14:textId="77777777" w:rsidR="0095403E" w:rsidRPr="00C76DF3" w:rsidRDefault="0095403E" w:rsidP="00CB3D69">
          <w:pPr>
            <w:pStyle w:val="ProductList-OfferingBody"/>
            <w:ind w:left="-72" w:right="-74"/>
            <w:jc w:val="center"/>
            <w:rPr>
              <w:color w:val="808080" w:themeColor="background1" w:themeShade="80"/>
              <w:sz w:val="14"/>
              <w:szCs w:val="14"/>
            </w:rPr>
          </w:pPr>
          <w:hyperlink w:anchor="Introduction" w:history="1">
            <w:r w:rsidRPr="00CB3D69">
              <w:rPr>
                <w:rStyle w:val="Hyperlink"/>
                <w:color w:val="023160" w:themeColor="hyperlink" w:themeShade="80"/>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B2" w14:textId="77777777" w:rsidR="0095403E" w:rsidRPr="00C76DF3" w:rsidRDefault="0095403E" w:rsidP="00CB3D69">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B3" w14:textId="500355F9" w:rsidR="0095403E" w:rsidRPr="00C76DF3" w:rsidRDefault="0095403E" w:rsidP="003B4047">
          <w:pPr>
            <w:pStyle w:val="ProductList-OfferingBody"/>
            <w:ind w:left="-72" w:right="-75"/>
            <w:jc w:val="center"/>
            <w:rPr>
              <w:color w:val="808080" w:themeColor="background1" w:themeShade="80"/>
              <w:sz w:val="14"/>
              <w:szCs w:val="14"/>
            </w:rPr>
          </w:pPr>
          <w:hyperlink w:anchor="SoftwareProducts" w:history="1">
            <w:r w:rsidRPr="00CB3D69">
              <w:rPr>
                <w:rStyle w:val="Hyperlink"/>
                <w:color w:val="023160" w:themeColor="hyperlink" w:themeShade="80"/>
                <w:sz w:val="14"/>
                <w:szCs w:val="14"/>
              </w:rPr>
              <w:t>Software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FDCCBB4" w14:textId="77777777" w:rsidR="0095403E" w:rsidRPr="00C76DF3" w:rsidRDefault="0095403E" w:rsidP="00CB3D69">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FDCCBB5" w14:textId="77777777" w:rsidR="0095403E" w:rsidRPr="00C76DF3" w:rsidRDefault="0095403E" w:rsidP="00CB3D69">
          <w:pPr>
            <w:pStyle w:val="ProductList-OfferingBody"/>
            <w:ind w:left="-72" w:right="-77"/>
            <w:jc w:val="center"/>
            <w:rPr>
              <w:color w:val="808080" w:themeColor="background1" w:themeShade="80"/>
              <w:sz w:val="14"/>
              <w:szCs w:val="14"/>
            </w:rPr>
          </w:pPr>
          <w:hyperlink w:anchor="OnlineServices" w:history="1">
            <w:r w:rsidRPr="00CB3D69">
              <w:rPr>
                <w:rStyle w:val="Hyperlink"/>
                <w:color w:val="023160" w:themeColor="hyperlink" w:themeShade="80"/>
                <w:sz w:val="14"/>
                <w:szCs w:val="14"/>
              </w:rPr>
              <w:t>Online Services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B6" w14:textId="77777777" w:rsidR="0095403E" w:rsidRPr="00C76DF3" w:rsidRDefault="0095403E"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B7" w14:textId="77777777" w:rsidR="0095403E" w:rsidRPr="00C76DF3" w:rsidRDefault="0095403E" w:rsidP="00CB3D69">
          <w:pPr>
            <w:pStyle w:val="ProductList-OfferingBody"/>
            <w:ind w:left="-72" w:right="-77"/>
            <w:jc w:val="center"/>
            <w:rPr>
              <w:color w:val="808080" w:themeColor="background1" w:themeShade="80"/>
              <w:sz w:val="14"/>
              <w:szCs w:val="14"/>
            </w:rPr>
          </w:pPr>
          <w:hyperlink w:anchor="SoftwareAssurance" w:history="1">
            <w:r w:rsidRPr="00CB3D69">
              <w:rPr>
                <w:rStyle w:val="Hyperlink"/>
                <w:color w:val="023160" w:themeColor="hyperlink" w:themeShade="80"/>
                <w:sz w:val="14"/>
                <w:szCs w:val="14"/>
              </w:rPr>
              <w:t>Software Assurance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B8" w14:textId="77777777" w:rsidR="0095403E" w:rsidRPr="00C76DF3" w:rsidRDefault="0095403E"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B9" w14:textId="77777777" w:rsidR="0095403E" w:rsidRPr="00C76DF3" w:rsidRDefault="0095403E" w:rsidP="00CB3D69">
          <w:pPr>
            <w:pStyle w:val="ProductList-OfferingBody"/>
            <w:ind w:left="-72" w:right="-76"/>
            <w:jc w:val="center"/>
            <w:rPr>
              <w:color w:val="808080" w:themeColor="background1" w:themeShade="80"/>
              <w:sz w:val="14"/>
              <w:szCs w:val="14"/>
            </w:rPr>
          </w:pPr>
          <w:hyperlink w:anchor="Services" w:history="1">
            <w:r w:rsidRPr="00CB3D69">
              <w:rPr>
                <w:rStyle w:val="Hyperlink"/>
                <w:color w:val="023160" w:themeColor="hyperlink" w:themeShade="80"/>
                <w:sz w:val="14"/>
                <w:szCs w:val="14"/>
              </w:rPr>
              <w:t>Services</w:t>
            </w:r>
          </w:hyperlink>
        </w:p>
      </w:tc>
      <w:tc>
        <w:tcPr>
          <w:tcW w:w="184" w:type="dxa"/>
          <w:tcBorders>
            <w:top w:val="nil"/>
            <w:left w:val="single" w:sz="4" w:space="0" w:color="BFBFBF" w:themeColor="background1" w:themeShade="BF"/>
            <w:bottom w:val="nil"/>
            <w:right w:val="single" w:sz="4" w:space="0" w:color="BFBFBF" w:themeColor="background1" w:themeShade="BF"/>
          </w:tcBorders>
          <w:vAlign w:val="center"/>
        </w:tcPr>
        <w:p w14:paraId="4FDCCBBA" w14:textId="77777777" w:rsidR="0095403E" w:rsidRPr="00C76DF3" w:rsidRDefault="0095403E" w:rsidP="00CB3D69">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BB" w14:textId="77777777" w:rsidR="0095403E" w:rsidRPr="00C76DF3" w:rsidRDefault="0095403E" w:rsidP="00CB3D69">
          <w:pPr>
            <w:pStyle w:val="ProductList-OfferingBody"/>
            <w:ind w:left="-72" w:right="-74"/>
            <w:jc w:val="center"/>
            <w:rPr>
              <w:color w:val="808080" w:themeColor="background1" w:themeShade="80"/>
              <w:sz w:val="14"/>
              <w:szCs w:val="14"/>
            </w:rPr>
          </w:pPr>
          <w:hyperlink w:anchor="AppendixA" w:history="1">
            <w:r w:rsidRPr="00CB3D69">
              <w:rPr>
                <w:rStyle w:val="Hyperlink"/>
                <w:color w:val="023160" w:themeColor="hyperlink" w:themeShade="80"/>
                <w:sz w:val="14"/>
                <w:szCs w:val="14"/>
              </w:rPr>
              <w:t>Appendices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BC" w14:textId="77777777" w:rsidR="0095403E" w:rsidRPr="00C76DF3" w:rsidRDefault="0095403E" w:rsidP="00CB3D69">
          <w:pPr>
            <w:pStyle w:val="ProductList-OfferingBody"/>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BD" w14:textId="77777777" w:rsidR="0095403E" w:rsidRPr="00C76DF3" w:rsidRDefault="0095403E" w:rsidP="00CB3D69">
          <w:pPr>
            <w:pStyle w:val="ProductList-OfferingBody"/>
            <w:ind w:left="-72" w:right="-87"/>
            <w:jc w:val="center"/>
            <w:rPr>
              <w:color w:val="808080" w:themeColor="background1" w:themeShade="80"/>
              <w:sz w:val="14"/>
              <w:szCs w:val="14"/>
            </w:rPr>
          </w:pPr>
          <w:hyperlink w:anchor="Index" w:history="1">
            <w:r w:rsidRPr="00CB3D69">
              <w:rPr>
                <w:rStyle w:val="Hyperlink"/>
                <w:color w:val="023160" w:themeColor="hyperlink" w:themeShade="80"/>
                <w:sz w:val="14"/>
                <w:szCs w:val="14"/>
              </w:rPr>
              <w:t>Index</w:t>
            </w:r>
          </w:hyperlink>
        </w:p>
      </w:tc>
    </w:tr>
  </w:tbl>
  <w:p w14:paraId="4FDCCBBF" w14:textId="77777777" w:rsidR="0095403E" w:rsidRPr="00FF08DB" w:rsidRDefault="0095403E" w:rsidP="00C76DF3">
    <w:pPr>
      <w:pStyle w:val="ProductList-Body"/>
      <w:rPr>
        <w:sz w:val="14"/>
        <w:szCs w:val="1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96" w:type="dxa"/>
      <w:tblLayout w:type="fixed"/>
      <w:tblCellMar>
        <w:left w:w="72" w:type="dxa"/>
        <w:right w:w="72" w:type="dxa"/>
      </w:tblCellMar>
      <w:tblLook w:val="04A0" w:firstRow="1" w:lastRow="0" w:firstColumn="1" w:lastColumn="0" w:noHBand="0" w:noVBand="1"/>
    </w:tblPr>
    <w:tblGrid>
      <w:gridCol w:w="1255"/>
      <w:gridCol w:w="181"/>
      <w:gridCol w:w="1170"/>
      <w:gridCol w:w="182"/>
      <w:gridCol w:w="1168"/>
      <w:gridCol w:w="183"/>
      <w:gridCol w:w="1167"/>
      <w:gridCol w:w="185"/>
      <w:gridCol w:w="1165"/>
      <w:gridCol w:w="185"/>
      <w:gridCol w:w="1256"/>
      <w:gridCol w:w="184"/>
      <w:gridCol w:w="1165"/>
      <w:gridCol w:w="182"/>
      <w:gridCol w:w="1168"/>
    </w:tblGrid>
    <w:tr w:rsidR="0095403E" w:rsidRPr="00C76DF3" w14:paraId="4FDCCBCF" w14:textId="77777777" w:rsidTr="00CB3D69">
      <w:tc>
        <w:tcPr>
          <w:tcW w:w="1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C0" w14:textId="77777777" w:rsidR="0095403E" w:rsidRPr="00C76DF3" w:rsidRDefault="0095403E" w:rsidP="00CB3D69">
          <w:pPr>
            <w:pStyle w:val="ProductList-OfferingBody"/>
            <w:ind w:left="-77" w:right="-73"/>
            <w:jc w:val="center"/>
            <w:rPr>
              <w:color w:val="808080" w:themeColor="background1" w:themeShade="80"/>
              <w:sz w:val="14"/>
              <w:szCs w:val="14"/>
            </w:rPr>
          </w:pPr>
          <w:hyperlink w:anchor="ToC" w:history="1">
            <w:r w:rsidRPr="00CB3D69">
              <w:rPr>
                <w:rStyle w:val="Hyperlink"/>
                <w:color w:val="023160" w:themeColor="hyperlink" w:themeShade="80"/>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FDCCBC1" w14:textId="77777777" w:rsidR="0095403E" w:rsidRPr="00C76DF3" w:rsidRDefault="0095403E" w:rsidP="00CB3D69">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C2" w14:textId="77777777" w:rsidR="0095403E" w:rsidRPr="00C76DF3" w:rsidRDefault="0095403E" w:rsidP="00CB3D69">
          <w:pPr>
            <w:pStyle w:val="ProductList-OfferingBody"/>
            <w:ind w:left="-72" w:right="-74"/>
            <w:jc w:val="center"/>
            <w:rPr>
              <w:color w:val="808080" w:themeColor="background1" w:themeShade="80"/>
              <w:sz w:val="14"/>
              <w:szCs w:val="14"/>
            </w:rPr>
          </w:pPr>
          <w:hyperlink w:anchor="Introduction" w:history="1">
            <w:r w:rsidRPr="00CB3D69">
              <w:rPr>
                <w:rStyle w:val="Hyperlink"/>
                <w:color w:val="023160" w:themeColor="hyperlink" w:themeShade="80"/>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C3" w14:textId="77777777" w:rsidR="0095403E" w:rsidRPr="00C76DF3" w:rsidRDefault="0095403E" w:rsidP="00CB3D69">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C4" w14:textId="2B061D95" w:rsidR="0095403E" w:rsidRPr="00C76DF3" w:rsidRDefault="0095403E" w:rsidP="003B4047">
          <w:pPr>
            <w:pStyle w:val="ProductList-OfferingBody"/>
            <w:ind w:left="-72" w:right="-75"/>
            <w:jc w:val="center"/>
            <w:rPr>
              <w:color w:val="808080" w:themeColor="background1" w:themeShade="80"/>
              <w:sz w:val="14"/>
              <w:szCs w:val="14"/>
            </w:rPr>
          </w:pPr>
          <w:hyperlink w:anchor="SoftwareProducts" w:history="1">
            <w:r w:rsidRPr="00CB3D69">
              <w:rPr>
                <w:rStyle w:val="Hyperlink"/>
                <w:color w:val="023160" w:themeColor="hyperlink" w:themeShade="80"/>
                <w:sz w:val="14"/>
                <w:szCs w:val="14"/>
              </w:rPr>
              <w:t>Software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FDCCBC5" w14:textId="77777777" w:rsidR="0095403E" w:rsidRPr="00C76DF3" w:rsidRDefault="0095403E" w:rsidP="00CB3D69">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C6" w14:textId="77777777" w:rsidR="0095403E" w:rsidRPr="00C76DF3" w:rsidRDefault="0095403E" w:rsidP="00CB3D69">
          <w:pPr>
            <w:pStyle w:val="ProductList-OfferingBody"/>
            <w:ind w:left="-72" w:right="-77"/>
            <w:jc w:val="center"/>
            <w:rPr>
              <w:color w:val="808080" w:themeColor="background1" w:themeShade="80"/>
              <w:sz w:val="14"/>
              <w:szCs w:val="14"/>
            </w:rPr>
          </w:pPr>
          <w:hyperlink w:anchor="OnlineServices" w:history="1">
            <w:r w:rsidRPr="00CB3D69">
              <w:rPr>
                <w:rStyle w:val="Hyperlink"/>
                <w:color w:val="023160" w:themeColor="hyperlink" w:themeShade="80"/>
                <w:sz w:val="14"/>
                <w:szCs w:val="14"/>
              </w:rPr>
              <w:t>Online Services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C7" w14:textId="77777777" w:rsidR="0095403E" w:rsidRPr="00C76DF3" w:rsidRDefault="0095403E"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FDCCBC8" w14:textId="77777777" w:rsidR="0095403E" w:rsidRPr="00C76DF3" w:rsidRDefault="0095403E" w:rsidP="00CB3D69">
          <w:pPr>
            <w:pStyle w:val="ProductList-OfferingBody"/>
            <w:ind w:left="-72" w:right="-77"/>
            <w:jc w:val="center"/>
            <w:rPr>
              <w:color w:val="808080" w:themeColor="background1" w:themeShade="80"/>
              <w:sz w:val="14"/>
              <w:szCs w:val="14"/>
            </w:rPr>
          </w:pPr>
          <w:hyperlink w:anchor="SoftwareAssurance" w:history="1">
            <w:r w:rsidRPr="00CB3D69">
              <w:rPr>
                <w:rStyle w:val="Hyperlink"/>
                <w:color w:val="023160" w:themeColor="hyperlink" w:themeShade="80"/>
                <w:sz w:val="14"/>
                <w:szCs w:val="14"/>
              </w:rPr>
              <w:t>Software Assurance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C9" w14:textId="77777777" w:rsidR="0095403E" w:rsidRPr="00C76DF3" w:rsidRDefault="0095403E"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CA" w14:textId="77777777" w:rsidR="0095403E" w:rsidRPr="00C76DF3" w:rsidRDefault="0095403E" w:rsidP="00CB3D69">
          <w:pPr>
            <w:pStyle w:val="ProductList-OfferingBody"/>
            <w:ind w:left="-72" w:right="-76"/>
            <w:jc w:val="center"/>
            <w:rPr>
              <w:color w:val="808080" w:themeColor="background1" w:themeShade="80"/>
              <w:sz w:val="14"/>
              <w:szCs w:val="14"/>
            </w:rPr>
          </w:pPr>
          <w:hyperlink w:anchor="Services" w:history="1">
            <w:r w:rsidRPr="00CB3D69">
              <w:rPr>
                <w:rStyle w:val="Hyperlink"/>
                <w:color w:val="023160" w:themeColor="hyperlink" w:themeShade="80"/>
                <w:sz w:val="14"/>
                <w:szCs w:val="14"/>
              </w:rPr>
              <w:t>Services</w:t>
            </w:r>
          </w:hyperlink>
        </w:p>
      </w:tc>
      <w:tc>
        <w:tcPr>
          <w:tcW w:w="184" w:type="dxa"/>
          <w:tcBorders>
            <w:top w:val="nil"/>
            <w:left w:val="single" w:sz="4" w:space="0" w:color="BFBFBF" w:themeColor="background1" w:themeShade="BF"/>
            <w:bottom w:val="nil"/>
            <w:right w:val="single" w:sz="4" w:space="0" w:color="BFBFBF" w:themeColor="background1" w:themeShade="BF"/>
          </w:tcBorders>
          <w:vAlign w:val="center"/>
        </w:tcPr>
        <w:p w14:paraId="4FDCCBCB" w14:textId="77777777" w:rsidR="0095403E" w:rsidRPr="00C76DF3" w:rsidRDefault="0095403E" w:rsidP="00CB3D69">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CC" w14:textId="77777777" w:rsidR="0095403E" w:rsidRPr="00C76DF3" w:rsidRDefault="0095403E" w:rsidP="00CB3D69">
          <w:pPr>
            <w:pStyle w:val="ProductList-OfferingBody"/>
            <w:ind w:left="-72" w:right="-74"/>
            <w:jc w:val="center"/>
            <w:rPr>
              <w:color w:val="808080" w:themeColor="background1" w:themeShade="80"/>
              <w:sz w:val="14"/>
              <w:szCs w:val="14"/>
            </w:rPr>
          </w:pPr>
          <w:hyperlink w:anchor="AppendixA" w:history="1">
            <w:r w:rsidRPr="00CB3D69">
              <w:rPr>
                <w:rStyle w:val="Hyperlink"/>
                <w:color w:val="023160" w:themeColor="hyperlink" w:themeShade="80"/>
                <w:sz w:val="14"/>
                <w:szCs w:val="14"/>
              </w:rPr>
              <w:t>Appendices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CD" w14:textId="77777777" w:rsidR="0095403E" w:rsidRPr="00C76DF3" w:rsidRDefault="0095403E" w:rsidP="00CB3D69">
          <w:pPr>
            <w:pStyle w:val="ProductList-OfferingBody"/>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CE" w14:textId="77777777" w:rsidR="0095403E" w:rsidRPr="00C76DF3" w:rsidRDefault="0095403E" w:rsidP="00CB3D69">
          <w:pPr>
            <w:pStyle w:val="ProductList-OfferingBody"/>
            <w:ind w:left="-72" w:right="-87"/>
            <w:jc w:val="center"/>
            <w:rPr>
              <w:color w:val="808080" w:themeColor="background1" w:themeShade="80"/>
              <w:sz w:val="14"/>
              <w:szCs w:val="14"/>
            </w:rPr>
          </w:pPr>
          <w:hyperlink w:anchor="Index" w:history="1">
            <w:r w:rsidRPr="00CB3D69">
              <w:rPr>
                <w:rStyle w:val="Hyperlink"/>
                <w:color w:val="023160" w:themeColor="hyperlink" w:themeShade="80"/>
                <w:sz w:val="14"/>
                <w:szCs w:val="14"/>
              </w:rPr>
              <w:t>Index</w:t>
            </w:r>
          </w:hyperlink>
        </w:p>
      </w:tc>
    </w:tr>
  </w:tbl>
  <w:p w14:paraId="4FDCCBD0" w14:textId="77777777" w:rsidR="0095403E" w:rsidRPr="00FF08DB" w:rsidRDefault="0095403E" w:rsidP="00C76DF3">
    <w:pPr>
      <w:pStyle w:val="ProductList-Body"/>
      <w:rPr>
        <w:sz w:val="14"/>
        <w:szCs w:val="14"/>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10796" w:type="dxa"/>
      <w:tblLayout w:type="fixed"/>
      <w:tblCellMar>
        <w:left w:w="72" w:type="dxa"/>
        <w:right w:w="72" w:type="dxa"/>
      </w:tblCellMar>
      <w:tblLook w:val="04A0" w:firstRow="1" w:lastRow="0" w:firstColumn="1" w:lastColumn="0" w:noHBand="0" w:noVBand="1"/>
    </w:tblPr>
    <w:tblGrid>
      <w:gridCol w:w="1255"/>
      <w:gridCol w:w="181"/>
      <w:gridCol w:w="1170"/>
      <w:gridCol w:w="182"/>
      <w:gridCol w:w="1168"/>
      <w:gridCol w:w="183"/>
      <w:gridCol w:w="1167"/>
      <w:gridCol w:w="185"/>
      <w:gridCol w:w="1165"/>
      <w:gridCol w:w="185"/>
      <w:gridCol w:w="1256"/>
      <w:gridCol w:w="184"/>
      <w:gridCol w:w="1165"/>
      <w:gridCol w:w="182"/>
      <w:gridCol w:w="1168"/>
    </w:tblGrid>
    <w:tr w:rsidR="0095403E" w:rsidRPr="00C76DF3" w14:paraId="4FDCCBE0" w14:textId="77777777" w:rsidTr="0045030D">
      <w:tc>
        <w:tcPr>
          <w:tcW w:w="12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D1" w14:textId="77777777" w:rsidR="0095403E" w:rsidRPr="00C76DF3" w:rsidRDefault="0095403E" w:rsidP="00CB3D69">
          <w:pPr>
            <w:pStyle w:val="ProductList-OfferingBody"/>
            <w:ind w:left="-77" w:right="-73"/>
            <w:jc w:val="center"/>
            <w:rPr>
              <w:color w:val="808080" w:themeColor="background1" w:themeShade="80"/>
              <w:sz w:val="14"/>
              <w:szCs w:val="14"/>
            </w:rPr>
          </w:pPr>
          <w:hyperlink w:anchor="ToC" w:history="1">
            <w:r w:rsidRPr="00CB3D69">
              <w:rPr>
                <w:rStyle w:val="Hyperlink"/>
                <w:color w:val="023160" w:themeColor="hyperlink" w:themeShade="80"/>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FDCCBD2" w14:textId="77777777" w:rsidR="0095403E" w:rsidRPr="00C76DF3" w:rsidRDefault="0095403E" w:rsidP="00CB3D69">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7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D3" w14:textId="77777777" w:rsidR="0095403E" w:rsidRPr="00C76DF3" w:rsidRDefault="0095403E" w:rsidP="00CB3D69">
          <w:pPr>
            <w:pStyle w:val="ProductList-OfferingBody"/>
            <w:ind w:left="-72" w:right="-74"/>
            <w:jc w:val="center"/>
            <w:rPr>
              <w:color w:val="808080" w:themeColor="background1" w:themeShade="80"/>
              <w:sz w:val="14"/>
              <w:szCs w:val="14"/>
            </w:rPr>
          </w:pPr>
          <w:hyperlink w:anchor="Introduction" w:history="1">
            <w:r w:rsidRPr="00CB3D69">
              <w:rPr>
                <w:rStyle w:val="Hyperlink"/>
                <w:color w:val="023160" w:themeColor="hyperlink" w:themeShade="80"/>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D4" w14:textId="77777777" w:rsidR="0095403E" w:rsidRPr="00C76DF3" w:rsidRDefault="0095403E" w:rsidP="00CB3D69">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D5" w14:textId="24A994BA" w:rsidR="0095403E" w:rsidRPr="00C76DF3" w:rsidRDefault="0095403E" w:rsidP="003B4047">
          <w:pPr>
            <w:pStyle w:val="ProductList-OfferingBody"/>
            <w:ind w:left="-72" w:right="-75"/>
            <w:jc w:val="center"/>
            <w:rPr>
              <w:color w:val="808080" w:themeColor="background1" w:themeShade="80"/>
              <w:sz w:val="14"/>
              <w:szCs w:val="14"/>
            </w:rPr>
          </w:pPr>
          <w:hyperlink w:anchor="SoftwareProducts" w:history="1">
            <w:r w:rsidRPr="00CB3D69">
              <w:rPr>
                <w:rStyle w:val="Hyperlink"/>
                <w:color w:val="023160" w:themeColor="hyperlink" w:themeShade="80"/>
                <w:sz w:val="14"/>
                <w:szCs w:val="14"/>
              </w:rPr>
              <w:t>Software</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FDCCBD6" w14:textId="77777777" w:rsidR="0095403E" w:rsidRPr="00C76DF3" w:rsidRDefault="0095403E" w:rsidP="00CB3D69">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D7" w14:textId="77777777" w:rsidR="0095403E" w:rsidRPr="00C76DF3" w:rsidRDefault="0095403E" w:rsidP="00CB3D69">
          <w:pPr>
            <w:pStyle w:val="ProductList-OfferingBody"/>
            <w:ind w:left="-72" w:right="-77"/>
            <w:jc w:val="center"/>
            <w:rPr>
              <w:color w:val="808080" w:themeColor="background1" w:themeShade="80"/>
              <w:sz w:val="14"/>
              <w:szCs w:val="14"/>
            </w:rPr>
          </w:pPr>
          <w:hyperlink w:anchor="OnlineServices" w:history="1">
            <w:r w:rsidRPr="00CB3D69">
              <w:rPr>
                <w:rStyle w:val="Hyperlink"/>
                <w:color w:val="023160" w:themeColor="hyperlink" w:themeShade="80"/>
                <w:sz w:val="14"/>
                <w:szCs w:val="14"/>
              </w:rPr>
              <w:t>Online Services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D8" w14:textId="77777777" w:rsidR="0095403E" w:rsidRPr="00C76DF3" w:rsidRDefault="0095403E"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D9" w14:textId="77777777" w:rsidR="0095403E" w:rsidRPr="00C76DF3" w:rsidRDefault="0095403E" w:rsidP="00CB3D69">
          <w:pPr>
            <w:pStyle w:val="ProductList-OfferingBody"/>
            <w:ind w:left="-72" w:right="-77"/>
            <w:jc w:val="center"/>
            <w:rPr>
              <w:color w:val="808080" w:themeColor="background1" w:themeShade="80"/>
              <w:sz w:val="14"/>
              <w:szCs w:val="14"/>
            </w:rPr>
          </w:pPr>
          <w:hyperlink w:anchor="SoftwareAssurance" w:history="1">
            <w:r w:rsidRPr="00CB3D69">
              <w:rPr>
                <w:rStyle w:val="Hyperlink"/>
                <w:color w:val="023160" w:themeColor="hyperlink" w:themeShade="80"/>
                <w:sz w:val="14"/>
                <w:szCs w:val="14"/>
              </w:rPr>
              <w:t>Software Assurance</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DCCBDA" w14:textId="77777777" w:rsidR="0095403E" w:rsidRPr="00C76DF3" w:rsidRDefault="0095403E" w:rsidP="00CB3D69">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2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FDCCBDB" w14:textId="77777777" w:rsidR="0095403E" w:rsidRPr="00C76DF3" w:rsidRDefault="0095403E" w:rsidP="00CB3D69">
          <w:pPr>
            <w:pStyle w:val="ProductList-OfferingBody"/>
            <w:ind w:left="-72" w:right="-76"/>
            <w:jc w:val="center"/>
            <w:rPr>
              <w:color w:val="808080" w:themeColor="background1" w:themeShade="80"/>
              <w:sz w:val="14"/>
              <w:szCs w:val="14"/>
            </w:rPr>
          </w:pPr>
          <w:hyperlink w:anchor="Services" w:history="1">
            <w:r w:rsidRPr="00CB3D69">
              <w:rPr>
                <w:rStyle w:val="Hyperlink"/>
                <w:color w:val="023160" w:themeColor="hyperlink" w:themeShade="80"/>
                <w:sz w:val="14"/>
                <w:szCs w:val="14"/>
              </w:rPr>
              <w:t>Services</w:t>
            </w:r>
          </w:hyperlink>
        </w:p>
      </w:tc>
      <w:tc>
        <w:tcPr>
          <w:tcW w:w="184" w:type="dxa"/>
          <w:tcBorders>
            <w:top w:val="nil"/>
            <w:left w:val="single" w:sz="4" w:space="0" w:color="BFBFBF" w:themeColor="background1" w:themeShade="BF"/>
            <w:bottom w:val="nil"/>
            <w:right w:val="single" w:sz="4" w:space="0" w:color="BFBFBF" w:themeColor="background1" w:themeShade="BF"/>
          </w:tcBorders>
          <w:vAlign w:val="center"/>
        </w:tcPr>
        <w:p w14:paraId="4FDCCBDC" w14:textId="77777777" w:rsidR="0095403E" w:rsidRPr="00C76DF3" w:rsidRDefault="0095403E" w:rsidP="00CB3D69">
          <w:pPr>
            <w:pStyle w:val="ProductList-OfferingBody"/>
            <w:ind w:left="-68"/>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DD" w14:textId="77777777" w:rsidR="0095403E" w:rsidRPr="00C76DF3" w:rsidRDefault="0095403E" w:rsidP="00CB3D69">
          <w:pPr>
            <w:pStyle w:val="ProductList-OfferingBody"/>
            <w:ind w:left="-72" w:right="-74"/>
            <w:jc w:val="center"/>
            <w:rPr>
              <w:color w:val="808080" w:themeColor="background1" w:themeShade="80"/>
              <w:sz w:val="14"/>
              <w:szCs w:val="14"/>
            </w:rPr>
          </w:pPr>
          <w:hyperlink w:anchor="AppendixA" w:history="1">
            <w:r w:rsidRPr="00CB3D69">
              <w:rPr>
                <w:rStyle w:val="Hyperlink"/>
                <w:color w:val="023160" w:themeColor="hyperlink" w:themeShade="80"/>
                <w:sz w:val="14"/>
                <w:szCs w:val="14"/>
              </w:rPr>
              <w:t>Appendices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FDCCBDE" w14:textId="77777777" w:rsidR="0095403E" w:rsidRPr="00C76DF3" w:rsidRDefault="0095403E" w:rsidP="00CB3D69">
          <w:pPr>
            <w:pStyle w:val="ProductList-OfferingBody"/>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16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FDCCBDF" w14:textId="77777777" w:rsidR="0095403E" w:rsidRPr="00C76DF3" w:rsidRDefault="0095403E" w:rsidP="00CB3D69">
          <w:pPr>
            <w:pStyle w:val="ProductList-OfferingBody"/>
            <w:ind w:left="-72" w:right="-87"/>
            <w:jc w:val="center"/>
            <w:rPr>
              <w:color w:val="808080" w:themeColor="background1" w:themeShade="80"/>
              <w:sz w:val="14"/>
              <w:szCs w:val="14"/>
            </w:rPr>
          </w:pPr>
          <w:hyperlink w:anchor="Index" w:history="1">
            <w:r w:rsidRPr="00CB3D69">
              <w:rPr>
                <w:rStyle w:val="Hyperlink"/>
                <w:color w:val="023160" w:themeColor="hyperlink" w:themeShade="80"/>
                <w:sz w:val="14"/>
                <w:szCs w:val="14"/>
              </w:rPr>
              <w:t>Index</w:t>
            </w:r>
          </w:hyperlink>
        </w:p>
      </w:tc>
    </w:tr>
  </w:tbl>
  <w:p w14:paraId="4FDCCBE1" w14:textId="77777777" w:rsidR="0095403E" w:rsidRPr="00FF08DB" w:rsidRDefault="0095403E" w:rsidP="00C76DF3">
    <w:pPr>
      <w:pStyle w:val="ProductList-Body"/>
      <w:rPr>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A8F757" w14:textId="77777777" w:rsidR="00AE3DA3" w:rsidRDefault="00AE3DA3" w:rsidP="009A573F">
      <w:pPr>
        <w:spacing w:after="0" w:line="240" w:lineRule="auto"/>
      </w:pPr>
      <w:r>
        <w:separator/>
      </w:r>
    </w:p>
  </w:footnote>
  <w:footnote w:type="continuationSeparator" w:id="0">
    <w:p w14:paraId="16E562EE" w14:textId="77777777" w:rsidR="00AE3DA3" w:rsidRDefault="00AE3DA3" w:rsidP="009A573F">
      <w:pPr>
        <w:spacing w:after="0" w:line="240" w:lineRule="auto"/>
      </w:pPr>
      <w:r>
        <w:continuationSeparator/>
      </w:r>
    </w:p>
  </w:footnote>
  <w:footnote w:type="continuationNotice" w:id="1">
    <w:p w14:paraId="1AD685EE" w14:textId="77777777" w:rsidR="00AE3DA3" w:rsidRDefault="00AE3DA3">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A1840" w14:textId="77777777" w:rsidR="00E505DF" w:rsidRDefault="00E505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911FB8" w14:textId="77777777" w:rsidR="00E505DF" w:rsidRDefault="00E505D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30B491" w14:textId="77777777" w:rsidR="00E505DF" w:rsidRDefault="00E505D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404040" w:themeColor="text1" w:themeTint="BF"/>
      </w:rPr>
      <w:id w:val="628055639"/>
      <w:docPartObj>
        <w:docPartGallery w:val="Page Numbers (Top of Page)"/>
        <w:docPartUnique/>
      </w:docPartObj>
    </w:sdtPr>
    <w:sdtEndPr>
      <w:rPr>
        <w:rStyle w:val="ProductList-Offering1Char"/>
      </w:rPr>
    </w:sdtEndPr>
    <w:sdtContent>
      <w:p w14:paraId="4FDCCB7B" w14:textId="7215245F" w:rsidR="0095403E" w:rsidRPr="00E3770D" w:rsidRDefault="0095403E" w:rsidP="009A573F">
        <w:pPr>
          <w:pStyle w:val="ProductList-Offering1"/>
          <w:tabs>
            <w:tab w:val="right" w:pos="10890"/>
          </w:tabs>
          <w:rPr>
            <w:rStyle w:val="ProductList-Offering1Char"/>
            <w:color w:val="404040" w:themeColor="text1" w:themeTint="BF"/>
          </w:rPr>
        </w:pPr>
        <w:r w:rsidRPr="00E3770D">
          <w:rPr>
            <w:color w:val="404040" w:themeColor="text1" w:themeTint="BF"/>
          </w:rPr>
          <w:t xml:space="preserve">Microsoft Volume Licensing Product List (Worldwide English, </w:t>
        </w:r>
        <w:r>
          <w:rPr>
            <w:color w:val="404040" w:themeColor="text1" w:themeTint="BF"/>
          </w:rPr>
          <w:t>January</w:t>
        </w:r>
        <w:r w:rsidRPr="00E3770D">
          <w:rPr>
            <w:color w:val="404040" w:themeColor="text1" w:themeTint="BF"/>
          </w:rPr>
          <w:t xml:space="preserve"> 201</w:t>
        </w:r>
        <w:r>
          <w:rPr>
            <w:color w:val="404040" w:themeColor="text1" w:themeTint="BF"/>
          </w:rPr>
          <w:t>5</w:t>
        </w:r>
        <w:r w:rsidRPr="00E3770D">
          <w:rPr>
            <w:color w:val="404040" w:themeColor="text1" w:themeTint="BF"/>
          </w:rPr>
          <w:t>)</w:t>
        </w:r>
        <w:r w:rsidRPr="00E3770D">
          <w:rPr>
            <w:color w:val="404040" w:themeColor="text1" w:themeTint="BF"/>
          </w:rPr>
          <w:tab/>
        </w:r>
        <w:r w:rsidRPr="00E3770D">
          <w:rPr>
            <w:rStyle w:val="ProductList-Offering1Char"/>
            <w:color w:val="404040" w:themeColor="text1" w:themeTint="BF"/>
          </w:rPr>
          <w:fldChar w:fldCharType="begin"/>
        </w:r>
        <w:r w:rsidRPr="00E3770D">
          <w:rPr>
            <w:rStyle w:val="ProductList-Offering1Char"/>
            <w:color w:val="404040" w:themeColor="text1" w:themeTint="BF"/>
          </w:rPr>
          <w:instrText xml:space="preserve"> PAGE   \* MERGEFORMAT </w:instrText>
        </w:r>
        <w:r w:rsidRPr="00E3770D">
          <w:rPr>
            <w:rStyle w:val="ProductList-Offering1Char"/>
            <w:color w:val="404040" w:themeColor="text1" w:themeTint="BF"/>
          </w:rPr>
          <w:fldChar w:fldCharType="separate"/>
        </w:r>
        <w:r w:rsidR="0037395D">
          <w:rPr>
            <w:rStyle w:val="ProductList-Offering1Char"/>
            <w:noProof/>
            <w:color w:val="404040" w:themeColor="text1" w:themeTint="BF"/>
          </w:rPr>
          <w:t>2</w:t>
        </w:r>
        <w:r w:rsidRPr="00E3770D">
          <w:rPr>
            <w:rStyle w:val="ProductList-Offering1Char"/>
            <w:color w:val="404040" w:themeColor="text1" w:themeTint="B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86172"/>
    <w:multiLevelType w:val="hybridMultilevel"/>
    <w:tmpl w:val="2DBAA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3463BD"/>
    <w:multiLevelType w:val="hybridMultilevel"/>
    <w:tmpl w:val="D17634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3819A2"/>
    <w:multiLevelType w:val="hybridMultilevel"/>
    <w:tmpl w:val="3AFC34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4C298F"/>
    <w:multiLevelType w:val="hybridMultilevel"/>
    <w:tmpl w:val="C28AC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436765"/>
    <w:multiLevelType w:val="hybridMultilevel"/>
    <w:tmpl w:val="C442B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75A27D1"/>
    <w:multiLevelType w:val="hybridMultilevel"/>
    <w:tmpl w:val="81E008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8217793"/>
    <w:multiLevelType w:val="hybridMultilevel"/>
    <w:tmpl w:val="27426BC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7">
    <w:nsid w:val="08543014"/>
    <w:multiLevelType w:val="hybridMultilevel"/>
    <w:tmpl w:val="57A8468E"/>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
    <w:nsid w:val="095774F0"/>
    <w:multiLevelType w:val="hybridMultilevel"/>
    <w:tmpl w:val="E0C46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B0612C9"/>
    <w:multiLevelType w:val="hybridMultilevel"/>
    <w:tmpl w:val="E00CE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C361731"/>
    <w:multiLevelType w:val="hybridMultilevel"/>
    <w:tmpl w:val="5C4E8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0D0280A"/>
    <w:multiLevelType w:val="hybridMultilevel"/>
    <w:tmpl w:val="6DEEB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11D2A2C"/>
    <w:multiLevelType w:val="hybridMultilevel"/>
    <w:tmpl w:val="2F505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23D6AC5"/>
    <w:multiLevelType w:val="hybridMultilevel"/>
    <w:tmpl w:val="B178E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2EB62FD"/>
    <w:multiLevelType w:val="hybridMultilevel"/>
    <w:tmpl w:val="8C4CDB7A"/>
    <w:lvl w:ilvl="0" w:tplc="04090001">
      <w:start w:val="1"/>
      <w:numFmt w:val="bullet"/>
      <w:lvlText w:val=""/>
      <w:lvlJc w:val="left"/>
      <w:pPr>
        <w:ind w:left="518" w:hanging="360"/>
      </w:pPr>
      <w:rPr>
        <w:rFonts w:ascii="Symbol" w:hAnsi="Symbol" w:hint="default"/>
      </w:rPr>
    </w:lvl>
    <w:lvl w:ilvl="1" w:tplc="04090003">
      <w:start w:val="1"/>
      <w:numFmt w:val="bullet"/>
      <w:lvlText w:val="o"/>
      <w:lvlJc w:val="left"/>
      <w:pPr>
        <w:ind w:left="1238" w:hanging="360"/>
      </w:pPr>
      <w:rPr>
        <w:rFonts w:ascii="Courier New" w:hAnsi="Courier New" w:cs="Courier New" w:hint="default"/>
      </w:rPr>
    </w:lvl>
    <w:lvl w:ilvl="2" w:tplc="04090005" w:tentative="1">
      <w:start w:val="1"/>
      <w:numFmt w:val="bullet"/>
      <w:lvlText w:val=""/>
      <w:lvlJc w:val="left"/>
      <w:pPr>
        <w:ind w:left="1958" w:hanging="360"/>
      </w:pPr>
      <w:rPr>
        <w:rFonts w:ascii="Wingdings" w:hAnsi="Wingdings" w:hint="default"/>
      </w:rPr>
    </w:lvl>
    <w:lvl w:ilvl="3" w:tplc="04090001" w:tentative="1">
      <w:start w:val="1"/>
      <w:numFmt w:val="bullet"/>
      <w:lvlText w:val=""/>
      <w:lvlJc w:val="left"/>
      <w:pPr>
        <w:ind w:left="2678" w:hanging="360"/>
      </w:pPr>
      <w:rPr>
        <w:rFonts w:ascii="Symbol" w:hAnsi="Symbol" w:hint="default"/>
      </w:rPr>
    </w:lvl>
    <w:lvl w:ilvl="4" w:tplc="04090003" w:tentative="1">
      <w:start w:val="1"/>
      <w:numFmt w:val="bullet"/>
      <w:lvlText w:val="o"/>
      <w:lvlJc w:val="left"/>
      <w:pPr>
        <w:ind w:left="3398" w:hanging="360"/>
      </w:pPr>
      <w:rPr>
        <w:rFonts w:ascii="Courier New" w:hAnsi="Courier New" w:cs="Courier New" w:hint="default"/>
      </w:rPr>
    </w:lvl>
    <w:lvl w:ilvl="5" w:tplc="04090005" w:tentative="1">
      <w:start w:val="1"/>
      <w:numFmt w:val="bullet"/>
      <w:lvlText w:val=""/>
      <w:lvlJc w:val="left"/>
      <w:pPr>
        <w:ind w:left="4118" w:hanging="360"/>
      </w:pPr>
      <w:rPr>
        <w:rFonts w:ascii="Wingdings" w:hAnsi="Wingdings" w:hint="default"/>
      </w:rPr>
    </w:lvl>
    <w:lvl w:ilvl="6" w:tplc="04090001" w:tentative="1">
      <w:start w:val="1"/>
      <w:numFmt w:val="bullet"/>
      <w:lvlText w:val=""/>
      <w:lvlJc w:val="left"/>
      <w:pPr>
        <w:ind w:left="4838" w:hanging="360"/>
      </w:pPr>
      <w:rPr>
        <w:rFonts w:ascii="Symbol" w:hAnsi="Symbol" w:hint="default"/>
      </w:rPr>
    </w:lvl>
    <w:lvl w:ilvl="7" w:tplc="04090003" w:tentative="1">
      <w:start w:val="1"/>
      <w:numFmt w:val="bullet"/>
      <w:lvlText w:val="o"/>
      <w:lvlJc w:val="left"/>
      <w:pPr>
        <w:ind w:left="5558" w:hanging="360"/>
      </w:pPr>
      <w:rPr>
        <w:rFonts w:ascii="Courier New" w:hAnsi="Courier New" w:cs="Courier New" w:hint="default"/>
      </w:rPr>
    </w:lvl>
    <w:lvl w:ilvl="8" w:tplc="04090005" w:tentative="1">
      <w:start w:val="1"/>
      <w:numFmt w:val="bullet"/>
      <w:lvlText w:val=""/>
      <w:lvlJc w:val="left"/>
      <w:pPr>
        <w:ind w:left="6278" w:hanging="360"/>
      </w:pPr>
      <w:rPr>
        <w:rFonts w:ascii="Wingdings" w:hAnsi="Wingdings" w:hint="default"/>
      </w:rPr>
    </w:lvl>
  </w:abstractNum>
  <w:abstractNum w:abstractNumId="15">
    <w:nsid w:val="131F43E9"/>
    <w:multiLevelType w:val="hybridMultilevel"/>
    <w:tmpl w:val="535C5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D7076C0"/>
    <w:multiLevelType w:val="hybridMultilevel"/>
    <w:tmpl w:val="CAEEC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2053F33"/>
    <w:multiLevelType w:val="hybridMultilevel"/>
    <w:tmpl w:val="9738E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96242EE"/>
    <w:multiLevelType w:val="hybridMultilevel"/>
    <w:tmpl w:val="E69A67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B504F95"/>
    <w:multiLevelType w:val="hybridMultilevel"/>
    <w:tmpl w:val="BD145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BF511C6"/>
    <w:multiLevelType w:val="hybridMultilevel"/>
    <w:tmpl w:val="96408E2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nsid w:val="2D2B12A2"/>
    <w:multiLevelType w:val="multilevel"/>
    <w:tmpl w:val="F6A4A1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nsid w:val="2DA841B8"/>
    <w:multiLevelType w:val="hybridMultilevel"/>
    <w:tmpl w:val="ED289704"/>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nsid w:val="2DE44BCD"/>
    <w:multiLevelType w:val="hybridMultilevel"/>
    <w:tmpl w:val="C296AB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E1A55AC"/>
    <w:multiLevelType w:val="hybridMultilevel"/>
    <w:tmpl w:val="CDE6647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08B02B8"/>
    <w:multiLevelType w:val="hybridMultilevel"/>
    <w:tmpl w:val="FBF46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0DC3580"/>
    <w:multiLevelType w:val="hybridMultilevel"/>
    <w:tmpl w:val="611E2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3050FE9"/>
    <w:multiLevelType w:val="hybridMultilevel"/>
    <w:tmpl w:val="45288C56"/>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8">
    <w:nsid w:val="33057B35"/>
    <w:multiLevelType w:val="hybridMultilevel"/>
    <w:tmpl w:val="FB0EE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7D76E9A"/>
    <w:multiLevelType w:val="hybridMultilevel"/>
    <w:tmpl w:val="C130E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96B0CB7"/>
    <w:multiLevelType w:val="hybridMultilevel"/>
    <w:tmpl w:val="0A665130"/>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nsid w:val="39C74495"/>
    <w:multiLevelType w:val="hybridMultilevel"/>
    <w:tmpl w:val="91EEF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BC81D26"/>
    <w:multiLevelType w:val="hybridMultilevel"/>
    <w:tmpl w:val="C2A60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3740A83"/>
    <w:multiLevelType w:val="hybridMultilevel"/>
    <w:tmpl w:val="F806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40E14B4"/>
    <w:multiLevelType w:val="hybridMultilevel"/>
    <w:tmpl w:val="979013D0"/>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5">
    <w:nsid w:val="44AE090C"/>
    <w:multiLevelType w:val="hybridMultilevel"/>
    <w:tmpl w:val="A9B2B2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4FE786E"/>
    <w:multiLevelType w:val="hybridMultilevel"/>
    <w:tmpl w:val="52CE0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81D4064"/>
    <w:multiLevelType w:val="hybridMultilevel"/>
    <w:tmpl w:val="1F7E8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909186B"/>
    <w:multiLevelType w:val="hybridMultilevel"/>
    <w:tmpl w:val="06A648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D5E6342"/>
    <w:multiLevelType w:val="hybridMultilevel"/>
    <w:tmpl w:val="33D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3C0455C"/>
    <w:multiLevelType w:val="multilevel"/>
    <w:tmpl w:val="3FE473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nsid w:val="549C2A00"/>
    <w:multiLevelType w:val="hybridMultilevel"/>
    <w:tmpl w:val="0A9C5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4E23CD1"/>
    <w:multiLevelType w:val="hybridMultilevel"/>
    <w:tmpl w:val="D0BC5E4C"/>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3">
    <w:nsid w:val="583D6480"/>
    <w:multiLevelType w:val="hybridMultilevel"/>
    <w:tmpl w:val="355C81DE"/>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4">
    <w:nsid w:val="5ADB52D3"/>
    <w:multiLevelType w:val="hybridMultilevel"/>
    <w:tmpl w:val="3CAAB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FD245F8"/>
    <w:multiLevelType w:val="hybridMultilevel"/>
    <w:tmpl w:val="FED8496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2B626DA"/>
    <w:multiLevelType w:val="hybridMultilevel"/>
    <w:tmpl w:val="5FE2F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57C057C"/>
    <w:multiLevelType w:val="hybridMultilevel"/>
    <w:tmpl w:val="336C41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5F108CD"/>
    <w:multiLevelType w:val="hybridMultilevel"/>
    <w:tmpl w:val="BC104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9BE7478"/>
    <w:multiLevelType w:val="multilevel"/>
    <w:tmpl w:val="CDF84B0C"/>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6AC43D5F"/>
    <w:multiLevelType w:val="hybridMultilevel"/>
    <w:tmpl w:val="28CC9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CDA38C6"/>
    <w:multiLevelType w:val="hybridMultilevel"/>
    <w:tmpl w:val="6EDA2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F782173"/>
    <w:multiLevelType w:val="hybridMultilevel"/>
    <w:tmpl w:val="E2BCC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0541598"/>
    <w:multiLevelType w:val="hybridMultilevel"/>
    <w:tmpl w:val="4B883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7668589A"/>
    <w:multiLevelType w:val="hybridMultilevel"/>
    <w:tmpl w:val="AA668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8D25DEA"/>
    <w:multiLevelType w:val="hybridMultilevel"/>
    <w:tmpl w:val="6452192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6">
    <w:nsid w:val="791974E9"/>
    <w:multiLevelType w:val="hybridMultilevel"/>
    <w:tmpl w:val="7DB4F306"/>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7">
    <w:nsid w:val="7AC0583C"/>
    <w:multiLevelType w:val="hybridMultilevel"/>
    <w:tmpl w:val="63589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CA920A4"/>
    <w:multiLevelType w:val="hybridMultilevel"/>
    <w:tmpl w:val="F07C57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D9476F0"/>
    <w:multiLevelType w:val="multilevel"/>
    <w:tmpl w:val="721293E8"/>
    <w:lvl w:ilvl="0">
      <w:start w:val="1"/>
      <w:numFmt w:val="bullet"/>
      <w:lvlText w:val=""/>
      <w:lvlJc w:val="left"/>
      <w:pPr>
        <w:ind w:left="504" w:hanging="216"/>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7EF55CA5"/>
    <w:multiLevelType w:val="hybridMultilevel"/>
    <w:tmpl w:val="0156AF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F8553E7"/>
    <w:multiLevelType w:val="hybridMultilevel"/>
    <w:tmpl w:val="1A72F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37"/>
  </w:num>
  <w:num w:numId="3">
    <w:abstractNumId w:val="19"/>
  </w:num>
  <w:num w:numId="4">
    <w:abstractNumId w:val="6"/>
  </w:num>
  <w:num w:numId="5">
    <w:abstractNumId w:val="1"/>
  </w:num>
  <w:num w:numId="6">
    <w:abstractNumId w:val="2"/>
  </w:num>
  <w:num w:numId="7">
    <w:abstractNumId w:val="11"/>
  </w:num>
  <w:num w:numId="8">
    <w:abstractNumId w:val="53"/>
  </w:num>
  <w:num w:numId="9">
    <w:abstractNumId w:val="13"/>
  </w:num>
  <w:num w:numId="10">
    <w:abstractNumId w:val="58"/>
  </w:num>
  <w:num w:numId="11">
    <w:abstractNumId w:val="44"/>
  </w:num>
  <w:num w:numId="12">
    <w:abstractNumId w:val="61"/>
  </w:num>
  <w:num w:numId="13">
    <w:abstractNumId w:val="33"/>
  </w:num>
  <w:num w:numId="14">
    <w:abstractNumId w:val="25"/>
  </w:num>
  <w:num w:numId="15">
    <w:abstractNumId w:val="31"/>
  </w:num>
  <w:num w:numId="16">
    <w:abstractNumId w:val="29"/>
  </w:num>
  <w:num w:numId="17">
    <w:abstractNumId w:val="16"/>
  </w:num>
  <w:num w:numId="18">
    <w:abstractNumId w:val="54"/>
  </w:num>
  <w:num w:numId="19">
    <w:abstractNumId w:val="3"/>
  </w:num>
  <w:num w:numId="20">
    <w:abstractNumId w:val="14"/>
  </w:num>
  <w:num w:numId="21">
    <w:abstractNumId w:val="52"/>
  </w:num>
  <w:num w:numId="22">
    <w:abstractNumId w:val="51"/>
  </w:num>
  <w:num w:numId="23">
    <w:abstractNumId w:val="46"/>
  </w:num>
  <w:num w:numId="24">
    <w:abstractNumId w:val="39"/>
  </w:num>
  <w:num w:numId="25">
    <w:abstractNumId w:val="57"/>
  </w:num>
  <w:num w:numId="26">
    <w:abstractNumId w:val="12"/>
  </w:num>
  <w:num w:numId="27">
    <w:abstractNumId w:val="8"/>
  </w:num>
  <w:num w:numId="28">
    <w:abstractNumId w:val="41"/>
  </w:num>
  <w:num w:numId="29">
    <w:abstractNumId w:val="26"/>
  </w:num>
  <w:num w:numId="30">
    <w:abstractNumId w:val="28"/>
  </w:num>
  <w:num w:numId="31">
    <w:abstractNumId w:val="55"/>
  </w:num>
  <w:num w:numId="32">
    <w:abstractNumId w:val="56"/>
  </w:num>
  <w:num w:numId="33">
    <w:abstractNumId w:val="43"/>
  </w:num>
  <w:num w:numId="34">
    <w:abstractNumId w:val="47"/>
  </w:num>
  <w:num w:numId="35">
    <w:abstractNumId w:val="48"/>
  </w:num>
  <w:num w:numId="36">
    <w:abstractNumId w:val="9"/>
  </w:num>
  <w:num w:numId="37">
    <w:abstractNumId w:val="42"/>
  </w:num>
  <w:num w:numId="38">
    <w:abstractNumId w:val="22"/>
  </w:num>
  <w:num w:numId="39">
    <w:abstractNumId w:val="34"/>
  </w:num>
  <w:num w:numId="40">
    <w:abstractNumId w:val="7"/>
  </w:num>
  <w:num w:numId="41">
    <w:abstractNumId w:val="20"/>
  </w:num>
  <w:num w:numId="42">
    <w:abstractNumId w:val="38"/>
  </w:num>
  <w:num w:numId="43">
    <w:abstractNumId w:val="45"/>
  </w:num>
  <w:num w:numId="44">
    <w:abstractNumId w:val="23"/>
  </w:num>
  <w:num w:numId="45">
    <w:abstractNumId w:val="4"/>
  </w:num>
  <w:num w:numId="46">
    <w:abstractNumId w:val="27"/>
  </w:num>
  <w:num w:numId="47">
    <w:abstractNumId w:val="60"/>
  </w:num>
  <w:num w:numId="48">
    <w:abstractNumId w:val="5"/>
  </w:num>
  <w:num w:numId="49">
    <w:abstractNumId w:val="35"/>
  </w:num>
  <w:num w:numId="50">
    <w:abstractNumId w:val="32"/>
  </w:num>
  <w:num w:numId="51">
    <w:abstractNumId w:val="10"/>
  </w:num>
  <w:num w:numId="52">
    <w:abstractNumId w:val="18"/>
  </w:num>
  <w:num w:numId="53">
    <w:abstractNumId w:val="30"/>
  </w:num>
  <w:num w:numId="54">
    <w:abstractNumId w:val="36"/>
  </w:num>
  <w:num w:numId="55">
    <w:abstractNumId w:val="50"/>
  </w:num>
  <w:num w:numId="56">
    <w:abstractNumId w:val="17"/>
  </w:num>
  <w:num w:numId="57">
    <w:abstractNumId w:val="21"/>
  </w:num>
  <w:num w:numId="5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40"/>
  </w:num>
  <w:num w:numId="6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24"/>
  </w:num>
  <w:num w:numId="78">
    <w:abstractNumId w:val="59"/>
  </w:num>
  <w:num w:numId="79">
    <w:abstractNumId w:val="0"/>
  </w:num>
  <w:num w:numId="80">
    <w:abstractNumId w:val="49"/>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ocumentProtection w:edit="readOnly" w:enforcement="1" w:cryptProviderType="rsaAES" w:cryptAlgorithmClass="hash" w:cryptAlgorithmType="typeAny" w:cryptAlgorithmSid="14" w:cryptSpinCount="100000" w:hash="LS5WbykdHcNjR6Xv3oRP214O2Lc6x3733+dzI+6mWCxHA3AnT/FKi+cW+mik5aLs5F3eoZ29CxQLXQgX6YFHSQ==" w:salt="F+8tAIRqnEFDoTkUcfMWgw=="/>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9EE"/>
    <w:rsid w:val="00002663"/>
    <w:rsid w:val="00003307"/>
    <w:rsid w:val="00004BE2"/>
    <w:rsid w:val="000056F6"/>
    <w:rsid w:val="0000793E"/>
    <w:rsid w:val="00007E40"/>
    <w:rsid w:val="000106A8"/>
    <w:rsid w:val="00011885"/>
    <w:rsid w:val="0001272B"/>
    <w:rsid w:val="00012831"/>
    <w:rsid w:val="000137E9"/>
    <w:rsid w:val="00024B72"/>
    <w:rsid w:val="0002605D"/>
    <w:rsid w:val="00026DDE"/>
    <w:rsid w:val="0002719C"/>
    <w:rsid w:val="00031223"/>
    <w:rsid w:val="00031662"/>
    <w:rsid w:val="0003269D"/>
    <w:rsid w:val="000346AC"/>
    <w:rsid w:val="00035F22"/>
    <w:rsid w:val="00036242"/>
    <w:rsid w:val="0003651D"/>
    <w:rsid w:val="00043BAC"/>
    <w:rsid w:val="000469DE"/>
    <w:rsid w:val="000476AA"/>
    <w:rsid w:val="00047DC7"/>
    <w:rsid w:val="00050BC6"/>
    <w:rsid w:val="00055772"/>
    <w:rsid w:val="00056522"/>
    <w:rsid w:val="00056FAF"/>
    <w:rsid w:val="00057D82"/>
    <w:rsid w:val="00061F6E"/>
    <w:rsid w:val="00067B4B"/>
    <w:rsid w:val="00071A79"/>
    <w:rsid w:val="00071C2C"/>
    <w:rsid w:val="0007363B"/>
    <w:rsid w:val="0007491F"/>
    <w:rsid w:val="0007551D"/>
    <w:rsid w:val="00075561"/>
    <w:rsid w:val="000756A2"/>
    <w:rsid w:val="00077A6B"/>
    <w:rsid w:val="000805F3"/>
    <w:rsid w:val="00081149"/>
    <w:rsid w:val="00081380"/>
    <w:rsid w:val="00081CA7"/>
    <w:rsid w:val="0008307A"/>
    <w:rsid w:val="00083FE8"/>
    <w:rsid w:val="00085D21"/>
    <w:rsid w:val="000872EB"/>
    <w:rsid w:val="00087BC2"/>
    <w:rsid w:val="000900F7"/>
    <w:rsid w:val="00090E7C"/>
    <w:rsid w:val="0009164C"/>
    <w:rsid w:val="000953A4"/>
    <w:rsid w:val="0009588E"/>
    <w:rsid w:val="000972B6"/>
    <w:rsid w:val="000A03D2"/>
    <w:rsid w:val="000A0CD9"/>
    <w:rsid w:val="000A2E8E"/>
    <w:rsid w:val="000A5DC6"/>
    <w:rsid w:val="000A5FA1"/>
    <w:rsid w:val="000B0114"/>
    <w:rsid w:val="000B02C9"/>
    <w:rsid w:val="000B09BD"/>
    <w:rsid w:val="000B0EE9"/>
    <w:rsid w:val="000B1561"/>
    <w:rsid w:val="000C0331"/>
    <w:rsid w:val="000C0ACA"/>
    <w:rsid w:val="000C1AEC"/>
    <w:rsid w:val="000C457F"/>
    <w:rsid w:val="000C4BD0"/>
    <w:rsid w:val="000C6732"/>
    <w:rsid w:val="000D1B93"/>
    <w:rsid w:val="000D5752"/>
    <w:rsid w:val="000D6060"/>
    <w:rsid w:val="000D635C"/>
    <w:rsid w:val="000E08C0"/>
    <w:rsid w:val="000E0CD6"/>
    <w:rsid w:val="000E1DEC"/>
    <w:rsid w:val="000E2DFF"/>
    <w:rsid w:val="000E65C7"/>
    <w:rsid w:val="000F0057"/>
    <w:rsid w:val="000F032B"/>
    <w:rsid w:val="000F0B28"/>
    <w:rsid w:val="000F0C5D"/>
    <w:rsid w:val="000F0F28"/>
    <w:rsid w:val="000F0FB8"/>
    <w:rsid w:val="000F1869"/>
    <w:rsid w:val="000F56C8"/>
    <w:rsid w:val="00104DBC"/>
    <w:rsid w:val="0010587C"/>
    <w:rsid w:val="00105B4C"/>
    <w:rsid w:val="00107F31"/>
    <w:rsid w:val="00113A89"/>
    <w:rsid w:val="001205C6"/>
    <w:rsid w:val="001242BA"/>
    <w:rsid w:val="001250CC"/>
    <w:rsid w:val="00125581"/>
    <w:rsid w:val="00125CBE"/>
    <w:rsid w:val="001269CA"/>
    <w:rsid w:val="00127C5F"/>
    <w:rsid w:val="001320C2"/>
    <w:rsid w:val="00132A99"/>
    <w:rsid w:val="0013474F"/>
    <w:rsid w:val="00134DA1"/>
    <w:rsid w:val="00134EF8"/>
    <w:rsid w:val="00135786"/>
    <w:rsid w:val="00136452"/>
    <w:rsid w:val="00137E59"/>
    <w:rsid w:val="00140900"/>
    <w:rsid w:val="00140A95"/>
    <w:rsid w:val="0014192B"/>
    <w:rsid w:val="00141936"/>
    <w:rsid w:val="001472FC"/>
    <w:rsid w:val="00150F54"/>
    <w:rsid w:val="001517E0"/>
    <w:rsid w:val="00156C1C"/>
    <w:rsid w:val="0015746B"/>
    <w:rsid w:val="001602AC"/>
    <w:rsid w:val="001602F8"/>
    <w:rsid w:val="001606C9"/>
    <w:rsid w:val="00160F75"/>
    <w:rsid w:val="00163053"/>
    <w:rsid w:val="00165F81"/>
    <w:rsid w:val="00166039"/>
    <w:rsid w:val="00167128"/>
    <w:rsid w:val="00167443"/>
    <w:rsid w:val="00174C82"/>
    <w:rsid w:val="0017786C"/>
    <w:rsid w:val="0018257C"/>
    <w:rsid w:val="00183408"/>
    <w:rsid w:val="001838D6"/>
    <w:rsid w:val="001864DD"/>
    <w:rsid w:val="00197FAD"/>
    <w:rsid w:val="001A0977"/>
    <w:rsid w:val="001A5E18"/>
    <w:rsid w:val="001A75A3"/>
    <w:rsid w:val="001B02CF"/>
    <w:rsid w:val="001B07B6"/>
    <w:rsid w:val="001B16F3"/>
    <w:rsid w:val="001B25E0"/>
    <w:rsid w:val="001B351E"/>
    <w:rsid w:val="001B44F9"/>
    <w:rsid w:val="001B4F20"/>
    <w:rsid w:val="001C09BD"/>
    <w:rsid w:val="001C3EDC"/>
    <w:rsid w:val="001C3F2C"/>
    <w:rsid w:val="001D0765"/>
    <w:rsid w:val="001D0B44"/>
    <w:rsid w:val="001D1AA6"/>
    <w:rsid w:val="001D2A76"/>
    <w:rsid w:val="001D494D"/>
    <w:rsid w:val="001D60FE"/>
    <w:rsid w:val="001D7C37"/>
    <w:rsid w:val="001E32A0"/>
    <w:rsid w:val="001E3855"/>
    <w:rsid w:val="001E5012"/>
    <w:rsid w:val="001F028E"/>
    <w:rsid w:val="001F243D"/>
    <w:rsid w:val="001F2DDF"/>
    <w:rsid w:val="001F3F1F"/>
    <w:rsid w:val="001F4069"/>
    <w:rsid w:val="001F474F"/>
    <w:rsid w:val="001F47DC"/>
    <w:rsid w:val="001F4A2A"/>
    <w:rsid w:val="001F738A"/>
    <w:rsid w:val="00200ABA"/>
    <w:rsid w:val="0020319C"/>
    <w:rsid w:val="00203D8F"/>
    <w:rsid w:val="00205A59"/>
    <w:rsid w:val="00206C82"/>
    <w:rsid w:val="00210530"/>
    <w:rsid w:val="00212A48"/>
    <w:rsid w:val="00215536"/>
    <w:rsid w:val="002160E0"/>
    <w:rsid w:val="00216B4F"/>
    <w:rsid w:val="00217724"/>
    <w:rsid w:val="002203AF"/>
    <w:rsid w:val="00221CBE"/>
    <w:rsid w:val="002346B6"/>
    <w:rsid w:val="00235556"/>
    <w:rsid w:val="00236AEC"/>
    <w:rsid w:val="00237299"/>
    <w:rsid w:val="00237725"/>
    <w:rsid w:val="00241D62"/>
    <w:rsid w:val="00241F8F"/>
    <w:rsid w:val="00241FA0"/>
    <w:rsid w:val="00242A7E"/>
    <w:rsid w:val="002449E9"/>
    <w:rsid w:val="00245C71"/>
    <w:rsid w:val="002502BF"/>
    <w:rsid w:val="00250620"/>
    <w:rsid w:val="0025267B"/>
    <w:rsid w:val="00254CA5"/>
    <w:rsid w:val="00256F64"/>
    <w:rsid w:val="002609A0"/>
    <w:rsid w:val="00261F60"/>
    <w:rsid w:val="002634DC"/>
    <w:rsid w:val="002647B9"/>
    <w:rsid w:val="00266EE8"/>
    <w:rsid w:val="00270CD4"/>
    <w:rsid w:val="00271353"/>
    <w:rsid w:val="002731FA"/>
    <w:rsid w:val="00273364"/>
    <w:rsid w:val="002743C4"/>
    <w:rsid w:val="00274A9F"/>
    <w:rsid w:val="0028263A"/>
    <w:rsid w:val="002845AC"/>
    <w:rsid w:val="00285240"/>
    <w:rsid w:val="00287117"/>
    <w:rsid w:val="002879FE"/>
    <w:rsid w:val="002904AF"/>
    <w:rsid w:val="00291105"/>
    <w:rsid w:val="002949FD"/>
    <w:rsid w:val="002967A3"/>
    <w:rsid w:val="002967C1"/>
    <w:rsid w:val="00297098"/>
    <w:rsid w:val="0029712D"/>
    <w:rsid w:val="002A1B9F"/>
    <w:rsid w:val="002A23FB"/>
    <w:rsid w:val="002A35C6"/>
    <w:rsid w:val="002A395F"/>
    <w:rsid w:val="002A5B13"/>
    <w:rsid w:val="002B123C"/>
    <w:rsid w:val="002B207D"/>
    <w:rsid w:val="002B345F"/>
    <w:rsid w:val="002B4B19"/>
    <w:rsid w:val="002B686B"/>
    <w:rsid w:val="002B7512"/>
    <w:rsid w:val="002B789A"/>
    <w:rsid w:val="002C0221"/>
    <w:rsid w:val="002C0961"/>
    <w:rsid w:val="002C2D16"/>
    <w:rsid w:val="002C3399"/>
    <w:rsid w:val="002C75B0"/>
    <w:rsid w:val="002D0BF6"/>
    <w:rsid w:val="002D32FC"/>
    <w:rsid w:val="002D3658"/>
    <w:rsid w:val="002D77A2"/>
    <w:rsid w:val="002D7FDC"/>
    <w:rsid w:val="002E028F"/>
    <w:rsid w:val="002E1F83"/>
    <w:rsid w:val="002E202B"/>
    <w:rsid w:val="002E3B8E"/>
    <w:rsid w:val="002E3F99"/>
    <w:rsid w:val="002E402E"/>
    <w:rsid w:val="002E6E58"/>
    <w:rsid w:val="002E7154"/>
    <w:rsid w:val="002F06B0"/>
    <w:rsid w:val="002F0E74"/>
    <w:rsid w:val="002F275E"/>
    <w:rsid w:val="002F3019"/>
    <w:rsid w:val="002F3FF6"/>
    <w:rsid w:val="002F6407"/>
    <w:rsid w:val="00300AFC"/>
    <w:rsid w:val="00301068"/>
    <w:rsid w:val="00302DE5"/>
    <w:rsid w:val="003035AD"/>
    <w:rsid w:val="00305488"/>
    <w:rsid w:val="003061DB"/>
    <w:rsid w:val="00306B0E"/>
    <w:rsid w:val="00307930"/>
    <w:rsid w:val="00307E17"/>
    <w:rsid w:val="003118A7"/>
    <w:rsid w:val="00312DB2"/>
    <w:rsid w:val="003134A1"/>
    <w:rsid w:val="0031516B"/>
    <w:rsid w:val="00321349"/>
    <w:rsid w:val="00321BDB"/>
    <w:rsid w:val="0032621C"/>
    <w:rsid w:val="00332075"/>
    <w:rsid w:val="00332DA2"/>
    <w:rsid w:val="00333FE2"/>
    <w:rsid w:val="00335B97"/>
    <w:rsid w:val="003362D5"/>
    <w:rsid w:val="003365BF"/>
    <w:rsid w:val="00341301"/>
    <w:rsid w:val="0034201B"/>
    <w:rsid w:val="00343417"/>
    <w:rsid w:val="0034691B"/>
    <w:rsid w:val="00353E4C"/>
    <w:rsid w:val="00354D09"/>
    <w:rsid w:val="00356011"/>
    <w:rsid w:val="00362758"/>
    <w:rsid w:val="003632D9"/>
    <w:rsid w:val="00363C45"/>
    <w:rsid w:val="003646C3"/>
    <w:rsid w:val="00366E31"/>
    <w:rsid w:val="0036780D"/>
    <w:rsid w:val="003702A6"/>
    <w:rsid w:val="00371CE9"/>
    <w:rsid w:val="0037395D"/>
    <w:rsid w:val="0037484F"/>
    <w:rsid w:val="00374D89"/>
    <w:rsid w:val="00376CFE"/>
    <w:rsid w:val="00376D5D"/>
    <w:rsid w:val="00380F55"/>
    <w:rsid w:val="0038794D"/>
    <w:rsid w:val="003904F0"/>
    <w:rsid w:val="00392282"/>
    <w:rsid w:val="003946B6"/>
    <w:rsid w:val="00395CB2"/>
    <w:rsid w:val="00395D5F"/>
    <w:rsid w:val="0039784E"/>
    <w:rsid w:val="00397EB0"/>
    <w:rsid w:val="003A0DB6"/>
    <w:rsid w:val="003A35A1"/>
    <w:rsid w:val="003A43D0"/>
    <w:rsid w:val="003A53F8"/>
    <w:rsid w:val="003A6669"/>
    <w:rsid w:val="003A6A04"/>
    <w:rsid w:val="003B0439"/>
    <w:rsid w:val="003B1725"/>
    <w:rsid w:val="003B2041"/>
    <w:rsid w:val="003B3EBC"/>
    <w:rsid w:val="003B4047"/>
    <w:rsid w:val="003B7A21"/>
    <w:rsid w:val="003C399B"/>
    <w:rsid w:val="003C3B94"/>
    <w:rsid w:val="003C75FF"/>
    <w:rsid w:val="003D0497"/>
    <w:rsid w:val="003D1789"/>
    <w:rsid w:val="003D396A"/>
    <w:rsid w:val="003D66C9"/>
    <w:rsid w:val="003D7A21"/>
    <w:rsid w:val="003E0987"/>
    <w:rsid w:val="003E1568"/>
    <w:rsid w:val="003E3526"/>
    <w:rsid w:val="003F2F03"/>
    <w:rsid w:val="003F56B8"/>
    <w:rsid w:val="003F6A8B"/>
    <w:rsid w:val="003F6BD4"/>
    <w:rsid w:val="004018BA"/>
    <w:rsid w:val="0040275F"/>
    <w:rsid w:val="00403CA8"/>
    <w:rsid w:val="00405189"/>
    <w:rsid w:val="00407104"/>
    <w:rsid w:val="0040715C"/>
    <w:rsid w:val="00407597"/>
    <w:rsid w:val="00407E60"/>
    <w:rsid w:val="004126E0"/>
    <w:rsid w:val="00412E14"/>
    <w:rsid w:val="00413DD7"/>
    <w:rsid w:val="00416D6B"/>
    <w:rsid w:val="00422587"/>
    <w:rsid w:val="00424EF7"/>
    <w:rsid w:val="00430C94"/>
    <w:rsid w:val="00432379"/>
    <w:rsid w:val="00434703"/>
    <w:rsid w:val="00434B26"/>
    <w:rsid w:val="0043598B"/>
    <w:rsid w:val="0043674F"/>
    <w:rsid w:val="00440A6E"/>
    <w:rsid w:val="00442B9A"/>
    <w:rsid w:val="00443BC2"/>
    <w:rsid w:val="004456F3"/>
    <w:rsid w:val="00447F7F"/>
    <w:rsid w:val="0045030D"/>
    <w:rsid w:val="00450BEA"/>
    <w:rsid w:val="00450EF0"/>
    <w:rsid w:val="00452717"/>
    <w:rsid w:val="00456898"/>
    <w:rsid w:val="004569FA"/>
    <w:rsid w:val="00456BFF"/>
    <w:rsid w:val="00460105"/>
    <w:rsid w:val="004605BC"/>
    <w:rsid w:val="00460BEB"/>
    <w:rsid w:val="00461F02"/>
    <w:rsid w:val="00462987"/>
    <w:rsid w:val="00462C59"/>
    <w:rsid w:val="00466857"/>
    <w:rsid w:val="00467C95"/>
    <w:rsid w:val="004704B0"/>
    <w:rsid w:val="00472FC6"/>
    <w:rsid w:val="00476830"/>
    <w:rsid w:val="00476F7C"/>
    <w:rsid w:val="00477621"/>
    <w:rsid w:val="004809A6"/>
    <w:rsid w:val="00481542"/>
    <w:rsid w:val="00486DA0"/>
    <w:rsid w:val="004925A1"/>
    <w:rsid w:val="0049363D"/>
    <w:rsid w:val="004947AF"/>
    <w:rsid w:val="004947FD"/>
    <w:rsid w:val="004949B3"/>
    <w:rsid w:val="00495DD9"/>
    <w:rsid w:val="004973ED"/>
    <w:rsid w:val="00497F36"/>
    <w:rsid w:val="004A3FA6"/>
    <w:rsid w:val="004A5441"/>
    <w:rsid w:val="004A6CAA"/>
    <w:rsid w:val="004B169F"/>
    <w:rsid w:val="004B1F8C"/>
    <w:rsid w:val="004B6DAB"/>
    <w:rsid w:val="004C1D2D"/>
    <w:rsid w:val="004C1D7D"/>
    <w:rsid w:val="004C3350"/>
    <w:rsid w:val="004C49FB"/>
    <w:rsid w:val="004C523B"/>
    <w:rsid w:val="004C7334"/>
    <w:rsid w:val="004D0ACF"/>
    <w:rsid w:val="004D3CEB"/>
    <w:rsid w:val="004D4312"/>
    <w:rsid w:val="004D4DBB"/>
    <w:rsid w:val="004D7FD5"/>
    <w:rsid w:val="004E3E63"/>
    <w:rsid w:val="004E53FA"/>
    <w:rsid w:val="004F2172"/>
    <w:rsid w:val="004F36CE"/>
    <w:rsid w:val="004F3C6D"/>
    <w:rsid w:val="004F681E"/>
    <w:rsid w:val="004F774C"/>
    <w:rsid w:val="00500791"/>
    <w:rsid w:val="00501CBA"/>
    <w:rsid w:val="00502BC6"/>
    <w:rsid w:val="00502E27"/>
    <w:rsid w:val="00504547"/>
    <w:rsid w:val="00507D7B"/>
    <w:rsid w:val="00510119"/>
    <w:rsid w:val="0051055C"/>
    <w:rsid w:val="00514A8B"/>
    <w:rsid w:val="00516278"/>
    <w:rsid w:val="00527DC0"/>
    <w:rsid w:val="00530493"/>
    <w:rsid w:val="0053069E"/>
    <w:rsid w:val="005310A7"/>
    <w:rsid w:val="005328B4"/>
    <w:rsid w:val="00533233"/>
    <w:rsid w:val="00533DD5"/>
    <w:rsid w:val="0053420D"/>
    <w:rsid w:val="00535A01"/>
    <w:rsid w:val="00535D57"/>
    <w:rsid w:val="0053726B"/>
    <w:rsid w:val="005403A3"/>
    <w:rsid w:val="00541963"/>
    <w:rsid w:val="00541C3A"/>
    <w:rsid w:val="0054282A"/>
    <w:rsid w:val="00543682"/>
    <w:rsid w:val="00544156"/>
    <w:rsid w:val="005442A2"/>
    <w:rsid w:val="00544A38"/>
    <w:rsid w:val="00545638"/>
    <w:rsid w:val="00545D0C"/>
    <w:rsid w:val="005470A9"/>
    <w:rsid w:val="00550011"/>
    <w:rsid w:val="00551F10"/>
    <w:rsid w:val="00553404"/>
    <w:rsid w:val="005535A4"/>
    <w:rsid w:val="00553757"/>
    <w:rsid w:val="00554F41"/>
    <w:rsid w:val="00554F9B"/>
    <w:rsid w:val="00561361"/>
    <w:rsid w:val="00561759"/>
    <w:rsid w:val="00564697"/>
    <w:rsid w:val="005647D5"/>
    <w:rsid w:val="00567AAC"/>
    <w:rsid w:val="005741AA"/>
    <w:rsid w:val="00577174"/>
    <w:rsid w:val="00583F72"/>
    <w:rsid w:val="00584073"/>
    <w:rsid w:val="0058430D"/>
    <w:rsid w:val="00584AA2"/>
    <w:rsid w:val="00585A48"/>
    <w:rsid w:val="005868CF"/>
    <w:rsid w:val="00586E9A"/>
    <w:rsid w:val="00594255"/>
    <w:rsid w:val="00594501"/>
    <w:rsid w:val="005968EB"/>
    <w:rsid w:val="0059704A"/>
    <w:rsid w:val="00597218"/>
    <w:rsid w:val="005A0028"/>
    <w:rsid w:val="005A0966"/>
    <w:rsid w:val="005A483A"/>
    <w:rsid w:val="005A5401"/>
    <w:rsid w:val="005B2831"/>
    <w:rsid w:val="005B7359"/>
    <w:rsid w:val="005C0605"/>
    <w:rsid w:val="005C299D"/>
    <w:rsid w:val="005C40C4"/>
    <w:rsid w:val="005C59AF"/>
    <w:rsid w:val="005C7157"/>
    <w:rsid w:val="005D065A"/>
    <w:rsid w:val="005D099F"/>
    <w:rsid w:val="005D0AC4"/>
    <w:rsid w:val="005D0C2F"/>
    <w:rsid w:val="005D22F8"/>
    <w:rsid w:val="005D5E14"/>
    <w:rsid w:val="005D6244"/>
    <w:rsid w:val="005D74CC"/>
    <w:rsid w:val="005E208E"/>
    <w:rsid w:val="005E2606"/>
    <w:rsid w:val="005E3CA9"/>
    <w:rsid w:val="005E69C9"/>
    <w:rsid w:val="005E7F3E"/>
    <w:rsid w:val="005F068D"/>
    <w:rsid w:val="005F0BFB"/>
    <w:rsid w:val="005F10A4"/>
    <w:rsid w:val="005F17AF"/>
    <w:rsid w:val="005F7C66"/>
    <w:rsid w:val="00600926"/>
    <w:rsid w:val="00601776"/>
    <w:rsid w:val="00605D7F"/>
    <w:rsid w:val="00605E40"/>
    <w:rsid w:val="006065E6"/>
    <w:rsid w:val="00606601"/>
    <w:rsid w:val="00610C3F"/>
    <w:rsid w:val="00611682"/>
    <w:rsid w:val="00611C99"/>
    <w:rsid w:val="00611E56"/>
    <w:rsid w:val="006146A3"/>
    <w:rsid w:val="0061507D"/>
    <w:rsid w:val="00624D19"/>
    <w:rsid w:val="00626814"/>
    <w:rsid w:val="00633463"/>
    <w:rsid w:val="0063398B"/>
    <w:rsid w:val="00633CC2"/>
    <w:rsid w:val="00635199"/>
    <w:rsid w:val="006357D4"/>
    <w:rsid w:val="006379B5"/>
    <w:rsid w:val="0064110C"/>
    <w:rsid w:val="0064152F"/>
    <w:rsid w:val="00642513"/>
    <w:rsid w:val="006434A0"/>
    <w:rsid w:val="00647998"/>
    <w:rsid w:val="006519F7"/>
    <w:rsid w:val="00651A42"/>
    <w:rsid w:val="006524A3"/>
    <w:rsid w:val="00653E71"/>
    <w:rsid w:val="00655A3E"/>
    <w:rsid w:val="00661180"/>
    <w:rsid w:val="00662221"/>
    <w:rsid w:val="00664357"/>
    <w:rsid w:val="0066696B"/>
    <w:rsid w:val="006715C9"/>
    <w:rsid w:val="00671B8F"/>
    <w:rsid w:val="00672EEE"/>
    <w:rsid w:val="00673475"/>
    <w:rsid w:val="00673D8E"/>
    <w:rsid w:val="00677274"/>
    <w:rsid w:val="0067783E"/>
    <w:rsid w:val="00677C94"/>
    <w:rsid w:val="00680926"/>
    <w:rsid w:val="00680B23"/>
    <w:rsid w:val="00680B4D"/>
    <w:rsid w:val="00684714"/>
    <w:rsid w:val="00684A60"/>
    <w:rsid w:val="00685ABF"/>
    <w:rsid w:val="00686EF8"/>
    <w:rsid w:val="00692548"/>
    <w:rsid w:val="006925AE"/>
    <w:rsid w:val="00692F0C"/>
    <w:rsid w:val="00693493"/>
    <w:rsid w:val="00694578"/>
    <w:rsid w:val="006A07C3"/>
    <w:rsid w:val="006A16BA"/>
    <w:rsid w:val="006A2AA6"/>
    <w:rsid w:val="006A3CC0"/>
    <w:rsid w:val="006A4EAE"/>
    <w:rsid w:val="006B151D"/>
    <w:rsid w:val="006B2591"/>
    <w:rsid w:val="006B527D"/>
    <w:rsid w:val="006B5525"/>
    <w:rsid w:val="006B5B83"/>
    <w:rsid w:val="006B662A"/>
    <w:rsid w:val="006C054D"/>
    <w:rsid w:val="006C0B5E"/>
    <w:rsid w:val="006C1576"/>
    <w:rsid w:val="006C2505"/>
    <w:rsid w:val="006C5517"/>
    <w:rsid w:val="006C620E"/>
    <w:rsid w:val="006C6E4A"/>
    <w:rsid w:val="006C77E2"/>
    <w:rsid w:val="006D010B"/>
    <w:rsid w:val="006D0A95"/>
    <w:rsid w:val="006D1141"/>
    <w:rsid w:val="006D2693"/>
    <w:rsid w:val="006D4A41"/>
    <w:rsid w:val="006E0B7E"/>
    <w:rsid w:val="006E3B3F"/>
    <w:rsid w:val="006E454E"/>
    <w:rsid w:val="006E6A2F"/>
    <w:rsid w:val="006E73AE"/>
    <w:rsid w:val="006F1126"/>
    <w:rsid w:val="006F2563"/>
    <w:rsid w:val="006F4716"/>
    <w:rsid w:val="006F666A"/>
    <w:rsid w:val="006F6997"/>
    <w:rsid w:val="006F7980"/>
    <w:rsid w:val="007014F0"/>
    <w:rsid w:val="0070170D"/>
    <w:rsid w:val="00704223"/>
    <w:rsid w:val="00704D9C"/>
    <w:rsid w:val="00704E5D"/>
    <w:rsid w:val="00705779"/>
    <w:rsid w:val="00707860"/>
    <w:rsid w:val="007109F7"/>
    <w:rsid w:val="00711815"/>
    <w:rsid w:val="00711A42"/>
    <w:rsid w:val="007155B2"/>
    <w:rsid w:val="007156C9"/>
    <w:rsid w:val="007223E3"/>
    <w:rsid w:val="0072259C"/>
    <w:rsid w:val="00722EB1"/>
    <w:rsid w:val="007246D4"/>
    <w:rsid w:val="007257F9"/>
    <w:rsid w:val="007265EF"/>
    <w:rsid w:val="007304A1"/>
    <w:rsid w:val="00730E25"/>
    <w:rsid w:val="00732517"/>
    <w:rsid w:val="00733083"/>
    <w:rsid w:val="0073317D"/>
    <w:rsid w:val="007337E7"/>
    <w:rsid w:val="007347E5"/>
    <w:rsid w:val="00743DF2"/>
    <w:rsid w:val="007476EE"/>
    <w:rsid w:val="00747B6E"/>
    <w:rsid w:val="00752424"/>
    <w:rsid w:val="00753527"/>
    <w:rsid w:val="00761047"/>
    <w:rsid w:val="007619B6"/>
    <w:rsid w:val="007625AC"/>
    <w:rsid w:val="0076350B"/>
    <w:rsid w:val="007642DF"/>
    <w:rsid w:val="00764C0C"/>
    <w:rsid w:val="00765C85"/>
    <w:rsid w:val="00765EA8"/>
    <w:rsid w:val="00767845"/>
    <w:rsid w:val="007702C8"/>
    <w:rsid w:val="00777FB4"/>
    <w:rsid w:val="007804C9"/>
    <w:rsid w:val="00780D45"/>
    <w:rsid w:val="00781084"/>
    <w:rsid w:val="007812B4"/>
    <w:rsid w:val="00782926"/>
    <w:rsid w:val="00782C7B"/>
    <w:rsid w:val="00783294"/>
    <w:rsid w:val="007835FC"/>
    <w:rsid w:val="00784263"/>
    <w:rsid w:val="00787996"/>
    <w:rsid w:val="00787B04"/>
    <w:rsid w:val="00787D50"/>
    <w:rsid w:val="007A08BF"/>
    <w:rsid w:val="007A1B71"/>
    <w:rsid w:val="007A5622"/>
    <w:rsid w:val="007A5CCA"/>
    <w:rsid w:val="007A5D4D"/>
    <w:rsid w:val="007A5EE1"/>
    <w:rsid w:val="007B34ED"/>
    <w:rsid w:val="007B5CDE"/>
    <w:rsid w:val="007B68D7"/>
    <w:rsid w:val="007B77A7"/>
    <w:rsid w:val="007C0ADA"/>
    <w:rsid w:val="007C2EA7"/>
    <w:rsid w:val="007D156A"/>
    <w:rsid w:val="007D22FF"/>
    <w:rsid w:val="007D29D8"/>
    <w:rsid w:val="007D3E93"/>
    <w:rsid w:val="007D4221"/>
    <w:rsid w:val="007D43C9"/>
    <w:rsid w:val="007E0105"/>
    <w:rsid w:val="007E3F14"/>
    <w:rsid w:val="007E7DB0"/>
    <w:rsid w:val="007F2F44"/>
    <w:rsid w:val="007F3D92"/>
    <w:rsid w:val="007F3FE6"/>
    <w:rsid w:val="007F41A2"/>
    <w:rsid w:val="007F49B0"/>
    <w:rsid w:val="007F4EE2"/>
    <w:rsid w:val="007F6436"/>
    <w:rsid w:val="008041CD"/>
    <w:rsid w:val="008041F1"/>
    <w:rsid w:val="00804913"/>
    <w:rsid w:val="00807286"/>
    <w:rsid w:val="00812549"/>
    <w:rsid w:val="00812E0D"/>
    <w:rsid w:val="00813FC9"/>
    <w:rsid w:val="008164DE"/>
    <w:rsid w:val="00822F15"/>
    <w:rsid w:val="00823A9F"/>
    <w:rsid w:val="00827B1F"/>
    <w:rsid w:val="00830432"/>
    <w:rsid w:val="00830CA5"/>
    <w:rsid w:val="00833215"/>
    <w:rsid w:val="0083500E"/>
    <w:rsid w:val="0083545F"/>
    <w:rsid w:val="0083582D"/>
    <w:rsid w:val="00835DCD"/>
    <w:rsid w:val="00836117"/>
    <w:rsid w:val="00836411"/>
    <w:rsid w:val="00840F96"/>
    <w:rsid w:val="008414C4"/>
    <w:rsid w:val="00846057"/>
    <w:rsid w:val="00846616"/>
    <w:rsid w:val="008507CF"/>
    <w:rsid w:val="00852623"/>
    <w:rsid w:val="008526EC"/>
    <w:rsid w:val="008561D3"/>
    <w:rsid w:val="0085720F"/>
    <w:rsid w:val="008573BE"/>
    <w:rsid w:val="00861FEC"/>
    <w:rsid w:val="00864C0F"/>
    <w:rsid w:val="00867B7D"/>
    <w:rsid w:val="00867D3C"/>
    <w:rsid w:val="008729B5"/>
    <w:rsid w:val="00874868"/>
    <w:rsid w:val="00874A71"/>
    <w:rsid w:val="00874E71"/>
    <w:rsid w:val="008761C7"/>
    <w:rsid w:val="008774E5"/>
    <w:rsid w:val="008822D7"/>
    <w:rsid w:val="00882C43"/>
    <w:rsid w:val="00887502"/>
    <w:rsid w:val="00887E02"/>
    <w:rsid w:val="00891785"/>
    <w:rsid w:val="008940CA"/>
    <w:rsid w:val="0089477A"/>
    <w:rsid w:val="00897417"/>
    <w:rsid w:val="00897D19"/>
    <w:rsid w:val="008A0064"/>
    <w:rsid w:val="008A2E96"/>
    <w:rsid w:val="008B0005"/>
    <w:rsid w:val="008B02EF"/>
    <w:rsid w:val="008B08EC"/>
    <w:rsid w:val="008B2E04"/>
    <w:rsid w:val="008B6ABD"/>
    <w:rsid w:val="008B7A36"/>
    <w:rsid w:val="008C0120"/>
    <w:rsid w:val="008C0FB9"/>
    <w:rsid w:val="008C1B76"/>
    <w:rsid w:val="008C2391"/>
    <w:rsid w:val="008C3E2C"/>
    <w:rsid w:val="008C6215"/>
    <w:rsid w:val="008C65F0"/>
    <w:rsid w:val="008C733D"/>
    <w:rsid w:val="008D1B8E"/>
    <w:rsid w:val="008D38E9"/>
    <w:rsid w:val="008D48C6"/>
    <w:rsid w:val="008D6F21"/>
    <w:rsid w:val="008D74AC"/>
    <w:rsid w:val="008D7AE7"/>
    <w:rsid w:val="008E15EC"/>
    <w:rsid w:val="008E36C0"/>
    <w:rsid w:val="008E36F2"/>
    <w:rsid w:val="008E450B"/>
    <w:rsid w:val="008E4C23"/>
    <w:rsid w:val="008E667F"/>
    <w:rsid w:val="008E676F"/>
    <w:rsid w:val="008E7251"/>
    <w:rsid w:val="008E76EF"/>
    <w:rsid w:val="008E7D7C"/>
    <w:rsid w:val="008F0097"/>
    <w:rsid w:val="008F2449"/>
    <w:rsid w:val="008F4ABC"/>
    <w:rsid w:val="009007FB"/>
    <w:rsid w:val="00903003"/>
    <w:rsid w:val="009041B8"/>
    <w:rsid w:val="009048D8"/>
    <w:rsid w:val="00905040"/>
    <w:rsid w:val="00906A75"/>
    <w:rsid w:val="009123E5"/>
    <w:rsid w:val="00912C01"/>
    <w:rsid w:val="009130AF"/>
    <w:rsid w:val="00913546"/>
    <w:rsid w:val="009141A9"/>
    <w:rsid w:val="009177DF"/>
    <w:rsid w:val="00925750"/>
    <w:rsid w:val="009267F8"/>
    <w:rsid w:val="00927552"/>
    <w:rsid w:val="00930A79"/>
    <w:rsid w:val="00930D5E"/>
    <w:rsid w:val="00934B9C"/>
    <w:rsid w:val="009377C8"/>
    <w:rsid w:val="00943761"/>
    <w:rsid w:val="009446CB"/>
    <w:rsid w:val="00944F89"/>
    <w:rsid w:val="009472AC"/>
    <w:rsid w:val="0095403E"/>
    <w:rsid w:val="00956AFC"/>
    <w:rsid w:val="00957FF7"/>
    <w:rsid w:val="00965718"/>
    <w:rsid w:val="00965777"/>
    <w:rsid w:val="009708AE"/>
    <w:rsid w:val="00971DC1"/>
    <w:rsid w:val="00972D21"/>
    <w:rsid w:val="00974D6F"/>
    <w:rsid w:val="00976475"/>
    <w:rsid w:val="00980207"/>
    <w:rsid w:val="00981B7C"/>
    <w:rsid w:val="0098222D"/>
    <w:rsid w:val="009825E8"/>
    <w:rsid w:val="009857C8"/>
    <w:rsid w:val="009919D2"/>
    <w:rsid w:val="00991E89"/>
    <w:rsid w:val="00992355"/>
    <w:rsid w:val="00993957"/>
    <w:rsid w:val="009946E6"/>
    <w:rsid w:val="0099471C"/>
    <w:rsid w:val="0099687F"/>
    <w:rsid w:val="00996DF3"/>
    <w:rsid w:val="009A0C93"/>
    <w:rsid w:val="009A167F"/>
    <w:rsid w:val="009A1CED"/>
    <w:rsid w:val="009A38BC"/>
    <w:rsid w:val="009A48E0"/>
    <w:rsid w:val="009A573F"/>
    <w:rsid w:val="009A7F90"/>
    <w:rsid w:val="009B0F82"/>
    <w:rsid w:val="009B3712"/>
    <w:rsid w:val="009B373A"/>
    <w:rsid w:val="009B3FD1"/>
    <w:rsid w:val="009B462A"/>
    <w:rsid w:val="009B56B6"/>
    <w:rsid w:val="009B7110"/>
    <w:rsid w:val="009C0242"/>
    <w:rsid w:val="009C1D1F"/>
    <w:rsid w:val="009C1F0E"/>
    <w:rsid w:val="009C2439"/>
    <w:rsid w:val="009C2E11"/>
    <w:rsid w:val="009C332D"/>
    <w:rsid w:val="009C3946"/>
    <w:rsid w:val="009C45A3"/>
    <w:rsid w:val="009C4DC6"/>
    <w:rsid w:val="009C691E"/>
    <w:rsid w:val="009C6E3D"/>
    <w:rsid w:val="009D06EB"/>
    <w:rsid w:val="009D1928"/>
    <w:rsid w:val="009D47AA"/>
    <w:rsid w:val="009D48DC"/>
    <w:rsid w:val="009D55C7"/>
    <w:rsid w:val="009D7029"/>
    <w:rsid w:val="009D75E4"/>
    <w:rsid w:val="009D7B57"/>
    <w:rsid w:val="009E1894"/>
    <w:rsid w:val="009E2D49"/>
    <w:rsid w:val="009E770E"/>
    <w:rsid w:val="009E7F8C"/>
    <w:rsid w:val="009F2065"/>
    <w:rsid w:val="009F282C"/>
    <w:rsid w:val="009F7D89"/>
    <w:rsid w:val="00A0071A"/>
    <w:rsid w:val="00A01B88"/>
    <w:rsid w:val="00A028CF"/>
    <w:rsid w:val="00A0377F"/>
    <w:rsid w:val="00A0485E"/>
    <w:rsid w:val="00A05175"/>
    <w:rsid w:val="00A11413"/>
    <w:rsid w:val="00A12C31"/>
    <w:rsid w:val="00A13C12"/>
    <w:rsid w:val="00A1418D"/>
    <w:rsid w:val="00A157E7"/>
    <w:rsid w:val="00A172BE"/>
    <w:rsid w:val="00A17BD0"/>
    <w:rsid w:val="00A20D2E"/>
    <w:rsid w:val="00A21F1C"/>
    <w:rsid w:val="00A22AFB"/>
    <w:rsid w:val="00A23FD9"/>
    <w:rsid w:val="00A30B11"/>
    <w:rsid w:val="00A319AE"/>
    <w:rsid w:val="00A333C6"/>
    <w:rsid w:val="00A35873"/>
    <w:rsid w:val="00A40375"/>
    <w:rsid w:val="00A405CB"/>
    <w:rsid w:val="00A41808"/>
    <w:rsid w:val="00A43EDA"/>
    <w:rsid w:val="00A448CD"/>
    <w:rsid w:val="00A47BC2"/>
    <w:rsid w:val="00A50201"/>
    <w:rsid w:val="00A50B0B"/>
    <w:rsid w:val="00A568DD"/>
    <w:rsid w:val="00A60DE6"/>
    <w:rsid w:val="00A61912"/>
    <w:rsid w:val="00A62D6C"/>
    <w:rsid w:val="00A62DEC"/>
    <w:rsid w:val="00A646CD"/>
    <w:rsid w:val="00A723F7"/>
    <w:rsid w:val="00A72A3A"/>
    <w:rsid w:val="00A72B12"/>
    <w:rsid w:val="00A75A51"/>
    <w:rsid w:val="00A765FA"/>
    <w:rsid w:val="00A80AAC"/>
    <w:rsid w:val="00A81AF6"/>
    <w:rsid w:val="00A81D37"/>
    <w:rsid w:val="00A83621"/>
    <w:rsid w:val="00A854E8"/>
    <w:rsid w:val="00A905BA"/>
    <w:rsid w:val="00A91EF0"/>
    <w:rsid w:val="00A938E0"/>
    <w:rsid w:val="00A93B06"/>
    <w:rsid w:val="00A9432E"/>
    <w:rsid w:val="00A9457E"/>
    <w:rsid w:val="00A94738"/>
    <w:rsid w:val="00A94C02"/>
    <w:rsid w:val="00A94FDF"/>
    <w:rsid w:val="00AA0B21"/>
    <w:rsid w:val="00AA0F4D"/>
    <w:rsid w:val="00AA483D"/>
    <w:rsid w:val="00AA56FC"/>
    <w:rsid w:val="00AA6837"/>
    <w:rsid w:val="00AA69BE"/>
    <w:rsid w:val="00AB1667"/>
    <w:rsid w:val="00AB223B"/>
    <w:rsid w:val="00AB48DD"/>
    <w:rsid w:val="00AB64F8"/>
    <w:rsid w:val="00AB6630"/>
    <w:rsid w:val="00AB66E8"/>
    <w:rsid w:val="00AC1338"/>
    <w:rsid w:val="00AC28B1"/>
    <w:rsid w:val="00AC2980"/>
    <w:rsid w:val="00AC3BA6"/>
    <w:rsid w:val="00AC61DE"/>
    <w:rsid w:val="00AC6C7B"/>
    <w:rsid w:val="00AC7E59"/>
    <w:rsid w:val="00AD0F99"/>
    <w:rsid w:val="00AD1A32"/>
    <w:rsid w:val="00AD1FEE"/>
    <w:rsid w:val="00AD224C"/>
    <w:rsid w:val="00AD53EA"/>
    <w:rsid w:val="00AD6DB4"/>
    <w:rsid w:val="00AD7853"/>
    <w:rsid w:val="00AD7BC9"/>
    <w:rsid w:val="00AE08F5"/>
    <w:rsid w:val="00AE12F3"/>
    <w:rsid w:val="00AE1CE5"/>
    <w:rsid w:val="00AE3D1A"/>
    <w:rsid w:val="00AE3DA3"/>
    <w:rsid w:val="00AE433F"/>
    <w:rsid w:val="00AE55C3"/>
    <w:rsid w:val="00AE64A9"/>
    <w:rsid w:val="00AE709D"/>
    <w:rsid w:val="00AF6659"/>
    <w:rsid w:val="00AF67A7"/>
    <w:rsid w:val="00B01933"/>
    <w:rsid w:val="00B03C1D"/>
    <w:rsid w:val="00B03FD2"/>
    <w:rsid w:val="00B051E0"/>
    <w:rsid w:val="00B070CB"/>
    <w:rsid w:val="00B0782A"/>
    <w:rsid w:val="00B10588"/>
    <w:rsid w:val="00B12C95"/>
    <w:rsid w:val="00B17611"/>
    <w:rsid w:val="00B17BDD"/>
    <w:rsid w:val="00B20876"/>
    <w:rsid w:val="00B21DA3"/>
    <w:rsid w:val="00B26BEF"/>
    <w:rsid w:val="00B31F12"/>
    <w:rsid w:val="00B35314"/>
    <w:rsid w:val="00B3772C"/>
    <w:rsid w:val="00B438B1"/>
    <w:rsid w:val="00B45BE8"/>
    <w:rsid w:val="00B47BC3"/>
    <w:rsid w:val="00B504F8"/>
    <w:rsid w:val="00B5449A"/>
    <w:rsid w:val="00B608EC"/>
    <w:rsid w:val="00B60ECF"/>
    <w:rsid w:val="00B627EE"/>
    <w:rsid w:val="00B64912"/>
    <w:rsid w:val="00B64EAD"/>
    <w:rsid w:val="00B65D42"/>
    <w:rsid w:val="00B674C3"/>
    <w:rsid w:val="00B67D4D"/>
    <w:rsid w:val="00B7044F"/>
    <w:rsid w:val="00B70B42"/>
    <w:rsid w:val="00B70E21"/>
    <w:rsid w:val="00B710C4"/>
    <w:rsid w:val="00B71CC4"/>
    <w:rsid w:val="00B75CB7"/>
    <w:rsid w:val="00B7645F"/>
    <w:rsid w:val="00B76D83"/>
    <w:rsid w:val="00B803E2"/>
    <w:rsid w:val="00B80DB3"/>
    <w:rsid w:val="00B8103D"/>
    <w:rsid w:val="00B87CC0"/>
    <w:rsid w:val="00B942D8"/>
    <w:rsid w:val="00B94358"/>
    <w:rsid w:val="00B959E3"/>
    <w:rsid w:val="00B96E63"/>
    <w:rsid w:val="00BA09A6"/>
    <w:rsid w:val="00BA3910"/>
    <w:rsid w:val="00BA49EA"/>
    <w:rsid w:val="00BA49F6"/>
    <w:rsid w:val="00BA7277"/>
    <w:rsid w:val="00BA7CE6"/>
    <w:rsid w:val="00BB1F35"/>
    <w:rsid w:val="00BB3BDA"/>
    <w:rsid w:val="00BB45F5"/>
    <w:rsid w:val="00BB69CB"/>
    <w:rsid w:val="00BC0BD3"/>
    <w:rsid w:val="00BC0BEF"/>
    <w:rsid w:val="00BC0C31"/>
    <w:rsid w:val="00BC37C3"/>
    <w:rsid w:val="00BC45D7"/>
    <w:rsid w:val="00BC626C"/>
    <w:rsid w:val="00BC6487"/>
    <w:rsid w:val="00BC7AF7"/>
    <w:rsid w:val="00BD1863"/>
    <w:rsid w:val="00BD3C4D"/>
    <w:rsid w:val="00BD4EF0"/>
    <w:rsid w:val="00BD50E5"/>
    <w:rsid w:val="00BD73C0"/>
    <w:rsid w:val="00BE27AD"/>
    <w:rsid w:val="00BE2987"/>
    <w:rsid w:val="00BE318B"/>
    <w:rsid w:val="00BE34E2"/>
    <w:rsid w:val="00BE396A"/>
    <w:rsid w:val="00BE646A"/>
    <w:rsid w:val="00BE6786"/>
    <w:rsid w:val="00BE719D"/>
    <w:rsid w:val="00BE7B7B"/>
    <w:rsid w:val="00BF408D"/>
    <w:rsid w:val="00BF6A60"/>
    <w:rsid w:val="00BF7633"/>
    <w:rsid w:val="00C0319E"/>
    <w:rsid w:val="00C04B1E"/>
    <w:rsid w:val="00C05A53"/>
    <w:rsid w:val="00C0717F"/>
    <w:rsid w:val="00C076CA"/>
    <w:rsid w:val="00C10F04"/>
    <w:rsid w:val="00C13DF8"/>
    <w:rsid w:val="00C15E68"/>
    <w:rsid w:val="00C16CDA"/>
    <w:rsid w:val="00C21E41"/>
    <w:rsid w:val="00C22F1E"/>
    <w:rsid w:val="00C2472D"/>
    <w:rsid w:val="00C347FF"/>
    <w:rsid w:val="00C351CD"/>
    <w:rsid w:val="00C35601"/>
    <w:rsid w:val="00C36553"/>
    <w:rsid w:val="00C36DBB"/>
    <w:rsid w:val="00C37C7A"/>
    <w:rsid w:val="00C422FE"/>
    <w:rsid w:val="00C438E8"/>
    <w:rsid w:val="00C44909"/>
    <w:rsid w:val="00C457FA"/>
    <w:rsid w:val="00C4629F"/>
    <w:rsid w:val="00C4636F"/>
    <w:rsid w:val="00C47698"/>
    <w:rsid w:val="00C524DB"/>
    <w:rsid w:val="00C5280A"/>
    <w:rsid w:val="00C5457E"/>
    <w:rsid w:val="00C55E46"/>
    <w:rsid w:val="00C614E7"/>
    <w:rsid w:val="00C64C21"/>
    <w:rsid w:val="00C66C0B"/>
    <w:rsid w:val="00C70991"/>
    <w:rsid w:val="00C744BD"/>
    <w:rsid w:val="00C76DF3"/>
    <w:rsid w:val="00C81E30"/>
    <w:rsid w:val="00C92DC7"/>
    <w:rsid w:val="00C9307D"/>
    <w:rsid w:val="00C9518F"/>
    <w:rsid w:val="00C9711E"/>
    <w:rsid w:val="00CA461C"/>
    <w:rsid w:val="00CA509E"/>
    <w:rsid w:val="00CA7BE1"/>
    <w:rsid w:val="00CB138C"/>
    <w:rsid w:val="00CB1C65"/>
    <w:rsid w:val="00CB2A13"/>
    <w:rsid w:val="00CB3D69"/>
    <w:rsid w:val="00CB4443"/>
    <w:rsid w:val="00CB4A17"/>
    <w:rsid w:val="00CC258E"/>
    <w:rsid w:val="00CC2904"/>
    <w:rsid w:val="00CC2D6F"/>
    <w:rsid w:val="00CC338A"/>
    <w:rsid w:val="00CC54F7"/>
    <w:rsid w:val="00CC5FD6"/>
    <w:rsid w:val="00CC615D"/>
    <w:rsid w:val="00CC6BFE"/>
    <w:rsid w:val="00CC7292"/>
    <w:rsid w:val="00CC758E"/>
    <w:rsid w:val="00CD10C2"/>
    <w:rsid w:val="00CD12B3"/>
    <w:rsid w:val="00CD3F90"/>
    <w:rsid w:val="00CD5187"/>
    <w:rsid w:val="00CD538A"/>
    <w:rsid w:val="00CD601A"/>
    <w:rsid w:val="00CD6EAB"/>
    <w:rsid w:val="00CE0C80"/>
    <w:rsid w:val="00CE1320"/>
    <w:rsid w:val="00CE136B"/>
    <w:rsid w:val="00CE1FBF"/>
    <w:rsid w:val="00CE2C91"/>
    <w:rsid w:val="00CE324F"/>
    <w:rsid w:val="00CE4450"/>
    <w:rsid w:val="00CE45F9"/>
    <w:rsid w:val="00CE5254"/>
    <w:rsid w:val="00CE5EEC"/>
    <w:rsid w:val="00CF012D"/>
    <w:rsid w:val="00CF18DD"/>
    <w:rsid w:val="00CF4D41"/>
    <w:rsid w:val="00CF7C6F"/>
    <w:rsid w:val="00D05387"/>
    <w:rsid w:val="00D1024F"/>
    <w:rsid w:val="00D103AF"/>
    <w:rsid w:val="00D11F4A"/>
    <w:rsid w:val="00D14649"/>
    <w:rsid w:val="00D14E32"/>
    <w:rsid w:val="00D1557B"/>
    <w:rsid w:val="00D15B9F"/>
    <w:rsid w:val="00D1755F"/>
    <w:rsid w:val="00D17D13"/>
    <w:rsid w:val="00D20FC9"/>
    <w:rsid w:val="00D230CD"/>
    <w:rsid w:val="00D253AA"/>
    <w:rsid w:val="00D26825"/>
    <w:rsid w:val="00D26892"/>
    <w:rsid w:val="00D27ABE"/>
    <w:rsid w:val="00D3001A"/>
    <w:rsid w:val="00D315FF"/>
    <w:rsid w:val="00D31A98"/>
    <w:rsid w:val="00D33C4C"/>
    <w:rsid w:val="00D3417F"/>
    <w:rsid w:val="00D37586"/>
    <w:rsid w:val="00D37B13"/>
    <w:rsid w:val="00D37F31"/>
    <w:rsid w:val="00D40866"/>
    <w:rsid w:val="00D41AF5"/>
    <w:rsid w:val="00D4228D"/>
    <w:rsid w:val="00D450D0"/>
    <w:rsid w:val="00D46E2F"/>
    <w:rsid w:val="00D50DF9"/>
    <w:rsid w:val="00D510DA"/>
    <w:rsid w:val="00D51A52"/>
    <w:rsid w:val="00D53585"/>
    <w:rsid w:val="00D5365D"/>
    <w:rsid w:val="00D5434B"/>
    <w:rsid w:val="00D5519A"/>
    <w:rsid w:val="00D56CFD"/>
    <w:rsid w:val="00D608A0"/>
    <w:rsid w:val="00D609CB"/>
    <w:rsid w:val="00D65DA3"/>
    <w:rsid w:val="00D67331"/>
    <w:rsid w:val="00D67524"/>
    <w:rsid w:val="00D67764"/>
    <w:rsid w:val="00D67904"/>
    <w:rsid w:val="00D70B5E"/>
    <w:rsid w:val="00D73C40"/>
    <w:rsid w:val="00D74656"/>
    <w:rsid w:val="00D77036"/>
    <w:rsid w:val="00D80A12"/>
    <w:rsid w:val="00D8160E"/>
    <w:rsid w:val="00D8182E"/>
    <w:rsid w:val="00D8251F"/>
    <w:rsid w:val="00D8533F"/>
    <w:rsid w:val="00D86163"/>
    <w:rsid w:val="00D870BC"/>
    <w:rsid w:val="00D8788C"/>
    <w:rsid w:val="00D87D89"/>
    <w:rsid w:val="00D909A5"/>
    <w:rsid w:val="00D91814"/>
    <w:rsid w:val="00D93E58"/>
    <w:rsid w:val="00D979D3"/>
    <w:rsid w:val="00DA2953"/>
    <w:rsid w:val="00DA42EE"/>
    <w:rsid w:val="00DA5EB4"/>
    <w:rsid w:val="00DB0FA5"/>
    <w:rsid w:val="00DB5001"/>
    <w:rsid w:val="00DB5F71"/>
    <w:rsid w:val="00DB6414"/>
    <w:rsid w:val="00DC0385"/>
    <w:rsid w:val="00DC097C"/>
    <w:rsid w:val="00DC38ED"/>
    <w:rsid w:val="00DC47E5"/>
    <w:rsid w:val="00DC66F8"/>
    <w:rsid w:val="00DC6F8F"/>
    <w:rsid w:val="00DC7CDF"/>
    <w:rsid w:val="00DC7D20"/>
    <w:rsid w:val="00DD1A45"/>
    <w:rsid w:val="00DE44BF"/>
    <w:rsid w:val="00DE5F5E"/>
    <w:rsid w:val="00DE7535"/>
    <w:rsid w:val="00DF1449"/>
    <w:rsid w:val="00DF229E"/>
    <w:rsid w:val="00DF2A90"/>
    <w:rsid w:val="00DF3BB8"/>
    <w:rsid w:val="00DF3DB9"/>
    <w:rsid w:val="00DF45EB"/>
    <w:rsid w:val="00DF470E"/>
    <w:rsid w:val="00DF52E3"/>
    <w:rsid w:val="00E04037"/>
    <w:rsid w:val="00E05F95"/>
    <w:rsid w:val="00E0647C"/>
    <w:rsid w:val="00E11DA2"/>
    <w:rsid w:val="00E1260A"/>
    <w:rsid w:val="00E12A9E"/>
    <w:rsid w:val="00E15D39"/>
    <w:rsid w:val="00E22ED9"/>
    <w:rsid w:val="00E24565"/>
    <w:rsid w:val="00E25A96"/>
    <w:rsid w:val="00E31CE3"/>
    <w:rsid w:val="00E36443"/>
    <w:rsid w:val="00E366FD"/>
    <w:rsid w:val="00E3770D"/>
    <w:rsid w:val="00E40100"/>
    <w:rsid w:val="00E4075B"/>
    <w:rsid w:val="00E40A34"/>
    <w:rsid w:val="00E41311"/>
    <w:rsid w:val="00E4293A"/>
    <w:rsid w:val="00E44A07"/>
    <w:rsid w:val="00E45A5A"/>
    <w:rsid w:val="00E46232"/>
    <w:rsid w:val="00E47557"/>
    <w:rsid w:val="00E47D53"/>
    <w:rsid w:val="00E505DF"/>
    <w:rsid w:val="00E50DA2"/>
    <w:rsid w:val="00E526D8"/>
    <w:rsid w:val="00E53F8E"/>
    <w:rsid w:val="00E553C4"/>
    <w:rsid w:val="00E5548C"/>
    <w:rsid w:val="00E6194F"/>
    <w:rsid w:val="00E61DFC"/>
    <w:rsid w:val="00E652A8"/>
    <w:rsid w:val="00E67F37"/>
    <w:rsid w:val="00E70643"/>
    <w:rsid w:val="00E72179"/>
    <w:rsid w:val="00E74A85"/>
    <w:rsid w:val="00E74CED"/>
    <w:rsid w:val="00E75532"/>
    <w:rsid w:val="00E76C11"/>
    <w:rsid w:val="00E83157"/>
    <w:rsid w:val="00E833C7"/>
    <w:rsid w:val="00E84A23"/>
    <w:rsid w:val="00E8548C"/>
    <w:rsid w:val="00E85897"/>
    <w:rsid w:val="00E8647C"/>
    <w:rsid w:val="00E865C5"/>
    <w:rsid w:val="00E87EC1"/>
    <w:rsid w:val="00E915FD"/>
    <w:rsid w:val="00E957F0"/>
    <w:rsid w:val="00E96D66"/>
    <w:rsid w:val="00EA044F"/>
    <w:rsid w:val="00EA116D"/>
    <w:rsid w:val="00EA4BEE"/>
    <w:rsid w:val="00EA5FCC"/>
    <w:rsid w:val="00EB401F"/>
    <w:rsid w:val="00EB42C1"/>
    <w:rsid w:val="00EB4400"/>
    <w:rsid w:val="00EB46C3"/>
    <w:rsid w:val="00EC1E28"/>
    <w:rsid w:val="00EC2618"/>
    <w:rsid w:val="00EC3D50"/>
    <w:rsid w:val="00EC3F08"/>
    <w:rsid w:val="00EC4F2C"/>
    <w:rsid w:val="00EC5EAE"/>
    <w:rsid w:val="00ED080D"/>
    <w:rsid w:val="00ED3A2C"/>
    <w:rsid w:val="00ED4056"/>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5E58"/>
    <w:rsid w:val="00EF6654"/>
    <w:rsid w:val="00EF6AA8"/>
    <w:rsid w:val="00EF726E"/>
    <w:rsid w:val="00EF76BC"/>
    <w:rsid w:val="00F07542"/>
    <w:rsid w:val="00F10723"/>
    <w:rsid w:val="00F11336"/>
    <w:rsid w:val="00F11719"/>
    <w:rsid w:val="00F131AB"/>
    <w:rsid w:val="00F17C77"/>
    <w:rsid w:val="00F20AFE"/>
    <w:rsid w:val="00F25FD1"/>
    <w:rsid w:val="00F2636E"/>
    <w:rsid w:val="00F26938"/>
    <w:rsid w:val="00F26BF1"/>
    <w:rsid w:val="00F271E1"/>
    <w:rsid w:val="00F30E8F"/>
    <w:rsid w:val="00F3261B"/>
    <w:rsid w:val="00F32697"/>
    <w:rsid w:val="00F32AEC"/>
    <w:rsid w:val="00F359A7"/>
    <w:rsid w:val="00F364BF"/>
    <w:rsid w:val="00F3669D"/>
    <w:rsid w:val="00F37CAF"/>
    <w:rsid w:val="00F37D2E"/>
    <w:rsid w:val="00F4592A"/>
    <w:rsid w:val="00F45E67"/>
    <w:rsid w:val="00F5268E"/>
    <w:rsid w:val="00F5696E"/>
    <w:rsid w:val="00F56E2C"/>
    <w:rsid w:val="00F578AB"/>
    <w:rsid w:val="00F579D4"/>
    <w:rsid w:val="00F6031E"/>
    <w:rsid w:val="00F617BB"/>
    <w:rsid w:val="00F64628"/>
    <w:rsid w:val="00F65AC1"/>
    <w:rsid w:val="00F66A13"/>
    <w:rsid w:val="00F67265"/>
    <w:rsid w:val="00F72194"/>
    <w:rsid w:val="00F734A8"/>
    <w:rsid w:val="00F73609"/>
    <w:rsid w:val="00F7500B"/>
    <w:rsid w:val="00F76524"/>
    <w:rsid w:val="00F76E42"/>
    <w:rsid w:val="00F776A8"/>
    <w:rsid w:val="00F8070D"/>
    <w:rsid w:val="00F80A49"/>
    <w:rsid w:val="00F81332"/>
    <w:rsid w:val="00F81A5C"/>
    <w:rsid w:val="00F822FF"/>
    <w:rsid w:val="00F8261A"/>
    <w:rsid w:val="00F8294E"/>
    <w:rsid w:val="00F84975"/>
    <w:rsid w:val="00F8533B"/>
    <w:rsid w:val="00F86874"/>
    <w:rsid w:val="00F868C9"/>
    <w:rsid w:val="00F9064F"/>
    <w:rsid w:val="00F910AC"/>
    <w:rsid w:val="00F93EC8"/>
    <w:rsid w:val="00F944EC"/>
    <w:rsid w:val="00F94EE1"/>
    <w:rsid w:val="00F97607"/>
    <w:rsid w:val="00FA00BF"/>
    <w:rsid w:val="00FA18B4"/>
    <w:rsid w:val="00FA2596"/>
    <w:rsid w:val="00FA4985"/>
    <w:rsid w:val="00FA691A"/>
    <w:rsid w:val="00FA6E9B"/>
    <w:rsid w:val="00FA72EE"/>
    <w:rsid w:val="00FA74B2"/>
    <w:rsid w:val="00FB1558"/>
    <w:rsid w:val="00FB1ECC"/>
    <w:rsid w:val="00FB33DB"/>
    <w:rsid w:val="00FB5E33"/>
    <w:rsid w:val="00FB6373"/>
    <w:rsid w:val="00FB719E"/>
    <w:rsid w:val="00FB7B75"/>
    <w:rsid w:val="00FC298D"/>
    <w:rsid w:val="00FC2B19"/>
    <w:rsid w:val="00FC34A4"/>
    <w:rsid w:val="00FC3DF4"/>
    <w:rsid w:val="00FC3FF1"/>
    <w:rsid w:val="00FD17DB"/>
    <w:rsid w:val="00FD3474"/>
    <w:rsid w:val="00FD463A"/>
    <w:rsid w:val="00FD4F22"/>
    <w:rsid w:val="00FD67D5"/>
    <w:rsid w:val="00FD6BB5"/>
    <w:rsid w:val="00FD7C04"/>
    <w:rsid w:val="00FE161B"/>
    <w:rsid w:val="00FE2401"/>
    <w:rsid w:val="00FE6D61"/>
    <w:rsid w:val="00FF08DB"/>
    <w:rsid w:val="00FF2556"/>
    <w:rsid w:val="00FF4139"/>
    <w:rsid w:val="00FF4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85A48"/>
    <w:pPr>
      <w:pBdr>
        <w:bottom w:val="single" w:sz="24" w:space="1" w:color="BFBFBF" w:themeColor="background1" w:themeShade="BF"/>
      </w:pBdr>
      <w:spacing w:after="240"/>
    </w:pPr>
    <w:rPr>
      <w:rFonts w:asciiTheme="majorHAnsi" w:hAnsiTheme="majorHAnsi"/>
      <w:b/>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585A48"/>
    <w:rPr>
      <w:rFonts w:asciiTheme="majorHAnsi" w:hAnsiTheme="majorHAnsi"/>
      <w:b/>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C13DF8"/>
    <w:pPr>
      <w:pBdr>
        <w:bottom w:val="single" w:sz="4" w:space="1" w:color="BFBFBF" w:themeColor="background1" w:themeShade="BF"/>
      </w:pBdr>
      <w:tabs>
        <w:tab w:val="left" w:pos="187"/>
      </w:tabs>
      <w:spacing w:before="60" w:after="60"/>
    </w:pPr>
    <w:rPr>
      <w:rFonts w:asciiTheme="majorHAnsi" w:hAnsiTheme="majorHAnsi"/>
      <w:b/>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C13DF8"/>
    <w:rPr>
      <w:rFonts w:asciiTheme="majorHAnsi" w:hAnsiTheme="majorHAnsi"/>
      <w:b/>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3F6BD4"/>
    <w:pPr>
      <w:tabs>
        <w:tab w:val="clear" w:pos="187"/>
      </w:tabs>
    </w:p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3F6BD4"/>
    <w:rPr>
      <w:rFonts w:asciiTheme="majorHAnsi" w:hAnsiTheme="majorHAnsi"/>
      <w:b/>
      <w:sz w:val="28"/>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3F6BD4"/>
    <w:rPr>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ustin-Standard">
    <w:name w:val="Justin - Standard"/>
    <w:basedOn w:val="Normal"/>
    <w:link w:val="Justin-StandardChar"/>
    <w:qFormat/>
    <w:rsid w:val="00CD10C2"/>
    <w:pPr>
      <w:spacing w:after="0" w:line="240" w:lineRule="auto"/>
    </w:pPr>
    <w:rPr>
      <w:sz w:val="18"/>
    </w:rPr>
  </w:style>
  <w:style w:type="character" w:customStyle="1" w:styleId="Justin-StandardChar">
    <w:name w:val="Justin - Standard Char"/>
    <w:basedOn w:val="DefaultParagraphFont"/>
    <w:link w:val="Justin-Standard"/>
    <w:rsid w:val="00CD10C2"/>
    <w:rPr>
      <w:sz w:val="18"/>
    </w:rPr>
  </w:style>
  <w:style w:type="paragraph" w:customStyle="1" w:styleId="ProductList-OfferingHeading">
    <w:name w:val="Product List - Offering Heading"/>
    <w:basedOn w:val="ProductList-Body"/>
    <w:link w:val="ProductList-OfferingHeadingChar"/>
    <w:qFormat/>
    <w:rsid w:val="00CD10C2"/>
    <w:pPr>
      <w:pBdr>
        <w:bottom w:val="single" w:sz="4" w:space="1" w:color="BFBFBF" w:themeColor="background1" w:themeShade="BF"/>
      </w:pBdr>
      <w:tabs>
        <w:tab w:val="clear" w:pos="158"/>
      </w:tabs>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CD10C2"/>
    <w:rPr>
      <w:rFonts w:asciiTheme="majorHAnsi" w:hAnsiTheme="majorHAnsi"/>
      <w:b/>
      <w:sz w:val="28"/>
    </w:r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customStyle="1" w:styleId="PURBody-IndentedChar">
    <w:name w:val="PUR Body - Indented Char"/>
    <w:basedOn w:val="DefaultParagraphFont"/>
    <w:link w:val="PURBody-Indented"/>
    <w:uiPriority w:val="3"/>
    <w:locked/>
    <w:rsid w:val="007812B4"/>
  </w:style>
  <w:style w:type="paragraph" w:customStyle="1" w:styleId="PURBody-Indented">
    <w:name w:val="PUR Body - Indented"/>
    <w:basedOn w:val="Normal"/>
    <w:link w:val="PURBody-IndentedChar"/>
    <w:uiPriority w:val="3"/>
    <w:rsid w:val="007812B4"/>
    <w:pPr>
      <w:spacing w:after="120" w:line="240" w:lineRule="auto"/>
      <w:ind w:left="270"/>
    </w:p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URBullet">
    <w:name w:val="PUR Bullet"/>
    <w:basedOn w:val="Normal"/>
    <w:next w:val="Normal"/>
    <w:link w:val="PURBulletChar"/>
    <w:uiPriority w:val="3"/>
    <w:qFormat/>
    <w:rsid w:val="00B959E3"/>
    <w:pPr>
      <w:spacing w:after="120" w:line="240" w:lineRule="exact"/>
      <w:ind w:left="216" w:hanging="360"/>
      <w:contextualSpacing/>
    </w:pPr>
    <w:rPr>
      <w:rFonts w:ascii="Arial" w:hAnsi="Arial"/>
      <w:sz w:val="18"/>
      <w:szCs w:val="20"/>
    </w:rPr>
  </w:style>
  <w:style w:type="character" w:customStyle="1" w:styleId="PURBulletChar">
    <w:name w:val="PUR Bullet Char"/>
    <w:basedOn w:val="DefaultParagraphFont"/>
    <w:link w:val="PURBullet"/>
    <w:uiPriority w:val="3"/>
    <w:rsid w:val="00B959E3"/>
    <w:rPr>
      <w:rFonts w:ascii="Arial" w:hAnsi="Arial"/>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http://go.microsoft.com/?linkid=9839207" TargetMode="External"/><Relationship Id="rId39" Type="http://schemas.openxmlformats.org/officeDocument/2006/relationships/hyperlink" Target="http://go.microsoft.com/?linkid=9839207" TargetMode="External"/><Relationship Id="rId21" Type="http://schemas.openxmlformats.org/officeDocument/2006/relationships/image" Target="media/image4.png"/><Relationship Id="rId34" Type="http://schemas.openxmlformats.org/officeDocument/2006/relationships/hyperlink" Target="http://www.microsoft.com/online/faq.aspx" TargetMode="External"/><Relationship Id="rId42" Type="http://schemas.openxmlformats.org/officeDocument/2006/relationships/hyperlink" Target="http://go.microsoft.com/?linkid=9839207" TargetMode="External"/><Relationship Id="rId47" Type="http://schemas.openxmlformats.org/officeDocument/2006/relationships/hyperlink" Target="http://go.microsoft.com/?linkid=9839207" TargetMode="External"/><Relationship Id="rId50" Type="http://schemas.openxmlformats.org/officeDocument/2006/relationships/hyperlink" Target="http://www.microsoft.com/online/faq.aspx" TargetMode="External"/><Relationship Id="rId55" Type="http://schemas.openxmlformats.org/officeDocument/2006/relationships/hyperlink" Target="http://www.microsoft.com/en-us/dynamics/dynamics-online-support.aspx" TargetMode="External"/><Relationship Id="rId63" Type="http://schemas.openxmlformats.org/officeDocument/2006/relationships/hyperlink" Target="http://www.microsoftvolumelicensing.com/DocumentSearch.aspx?Mode=1&amp;Category=3" TargetMode="External"/><Relationship Id="rId68" Type="http://schemas.openxmlformats.org/officeDocument/2006/relationships/hyperlink" Target="http://www.microsoft.com/en-us/sharedsource/enterprise-source-licensing-program.aspx" TargetMode="External"/><Relationship Id="rId76" Type="http://schemas.openxmlformats.org/officeDocument/2006/relationships/hyperlink" Target="https://mbs.microsoft.com/customersource" TargetMode="External"/><Relationship Id="rId84" Type="http://schemas.openxmlformats.org/officeDocument/2006/relationships/footer" Target="footer11.xml"/><Relationship Id="rId7" Type="http://schemas.openxmlformats.org/officeDocument/2006/relationships/endnotes" Target="endnotes.xml"/><Relationship Id="rId71" Type="http://schemas.openxmlformats.org/officeDocument/2006/relationships/hyperlink" Target="http://support.microsoft.com/gp/saphone" TargetMode="External"/><Relationship Id="rId2" Type="http://schemas.openxmlformats.org/officeDocument/2006/relationships/numbering" Target="numbering.xml"/><Relationship Id="rId16" Type="http://schemas.openxmlformats.org/officeDocument/2006/relationships/hyperlink" Target="http://go.microsoft.com/?linkid=9839206" TargetMode="External"/><Relationship Id="rId29" Type="http://schemas.openxmlformats.org/officeDocument/2006/relationships/hyperlink" Target="http://go.microsoft.com/?linkid=9839207" TargetMode="External"/><Relationship Id="rId11" Type="http://schemas.openxmlformats.org/officeDocument/2006/relationships/footer" Target="footer2.xml"/><Relationship Id="rId24" Type="http://schemas.openxmlformats.org/officeDocument/2006/relationships/hyperlink" Target="http://www.microsoft.com/en-us/dynamics/dynamics-online-support.aspx" TargetMode="External"/><Relationship Id="rId32" Type="http://schemas.openxmlformats.org/officeDocument/2006/relationships/hyperlink" Target="http://go.microsoft.com/?linkid=9839207" TargetMode="External"/><Relationship Id="rId37" Type="http://schemas.openxmlformats.org/officeDocument/2006/relationships/hyperlink" Target="http://go.microsoft.com/?linkid=9839207" TargetMode="External"/><Relationship Id="rId40" Type="http://schemas.openxmlformats.org/officeDocument/2006/relationships/hyperlink" Target="http://go.microsoft.com/?linkid=9839207" TargetMode="External"/><Relationship Id="rId45" Type="http://schemas.openxmlformats.org/officeDocument/2006/relationships/hyperlink" Target="http://go.microsoft.com/?linkid=9839207" TargetMode="External"/><Relationship Id="rId53" Type="http://schemas.openxmlformats.org/officeDocument/2006/relationships/hyperlink" Target="http://www.microsoft.com/en-us/dynamics/dynamics-online-support.aspx" TargetMode="External"/><Relationship Id="rId58" Type="http://schemas.openxmlformats.org/officeDocument/2006/relationships/hyperlink" Target="http://www.microsoft.com/maps/support" TargetMode="External"/><Relationship Id="rId66" Type="http://schemas.openxmlformats.org/officeDocument/2006/relationships/hyperlink" Target="http://www.microsoft.com/learning/sa/training.mspx" TargetMode="External"/><Relationship Id="rId74" Type="http://schemas.openxmlformats.org/officeDocument/2006/relationships/hyperlink" Target="http://support.microsoft.com/lifecycle" TargetMode="External"/><Relationship Id="rId79" Type="http://schemas.openxmlformats.org/officeDocument/2006/relationships/hyperlink" Target="http://www.microsoft.com/licensing" TargetMode="External"/><Relationship Id="rId87"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www.microsoftvolumelicensing.com/DocumentSearch.aspx?Mode=1&amp;Category=3" TargetMode="External"/><Relationship Id="rId82" Type="http://schemas.openxmlformats.org/officeDocument/2006/relationships/hyperlink" Target="https://www.microsoft.com/licensing/servicecenter" TargetMode="Externa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go.microsoft.com/?linkid=9839207" TargetMode="External"/><Relationship Id="rId27" Type="http://schemas.openxmlformats.org/officeDocument/2006/relationships/hyperlink" Target="http://www.microsoft.com/online/faq.aspx" TargetMode="External"/><Relationship Id="rId30" Type="http://schemas.openxmlformats.org/officeDocument/2006/relationships/hyperlink" Target="http://www.microsoft.com/en-us/dynamics/erp-buy-ax-software.aspx" TargetMode="External"/><Relationship Id="rId35" Type="http://schemas.openxmlformats.org/officeDocument/2006/relationships/hyperlink" Target="http://www.microsoft.com/sqlserver/en/us/get-sql-server/how-to-buy.aspx" TargetMode="External"/><Relationship Id="rId43" Type="http://schemas.openxmlformats.org/officeDocument/2006/relationships/hyperlink" Target="http://www.microsoft.com/education/pil/partnersinlearning.aspx" TargetMode="External"/><Relationship Id="rId48" Type="http://schemas.openxmlformats.org/officeDocument/2006/relationships/hyperlink" Target="http://go.microsoft.com/?linkid=9839207" TargetMode="External"/><Relationship Id="rId56" Type="http://schemas.openxmlformats.org/officeDocument/2006/relationships/hyperlink" Target="http://www.microsoft.com/en-us/dynamics/dynamics-online-support.aspx" TargetMode="External"/><Relationship Id="rId64" Type="http://schemas.openxmlformats.org/officeDocument/2006/relationships/hyperlink" Target="http://directory.partners.extranet.microsoft.com/psbproviders" TargetMode="External"/><Relationship Id="rId69" Type="http://schemas.openxmlformats.org/officeDocument/2006/relationships/hyperlink" Target="http://www.microsoftvolumelicensing.com/DocumentSearch.aspx?Mode=1&amp;Category=3" TargetMode="External"/><Relationship Id="rId77" Type="http://schemas.openxmlformats.org/officeDocument/2006/relationships/hyperlink" Target="http://go.microsoft.com/?linkid=9839207" TargetMode="External"/><Relationship Id="rId8" Type="http://schemas.openxmlformats.org/officeDocument/2006/relationships/header" Target="header1.xml"/><Relationship Id="rId51" Type="http://schemas.openxmlformats.org/officeDocument/2006/relationships/hyperlink" Target="http://microsoft.com/licensing/contracts" TargetMode="External"/><Relationship Id="rId72" Type="http://schemas.openxmlformats.org/officeDocument/2006/relationships/hyperlink" Target="http://www.microsoftvolumelicensing.com/DocumentSearch.aspx?Mode=1&amp;Category=3" TargetMode="External"/><Relationship Id="rId80" Type="http://schemas.openxmlformats.org/officeDocument/2006/relationships/footer" Target="footer8.xml"/><Relationship Id="rId85" Type="http://schemas.openxmlformats.org/officeDocument/2006/relationships/footer" Target="footer12.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go.microsoft.com/?linkid=9840733" TargetMode="External"/><Relationship Id="rId25" Type="http://schemas.openxmlformats.org/officeDocument/2006/relationships/footer" Target="footer5.xml"/><Relationship Id="rId33" Type="http://schemas.openxmlformats.org/officeDocument/2006/relationships/hyperlink" Target="http://go.microsoft.com/?linkid=9839207" TargetMode="External"/><Relationship Id="rId38" Type="http://schemas.openxmlformats.org/officeDocument/2006/relationships/hyperlink" Target="http://www.microsoft.com/en-us/sqlserver/solutions-technologies/data-warehousing/pdw.aspx" TargetMode="External"/><Relationship Id="rId46" Type="http://schemas.openxmlformats.org/officeDocument/2006/relationships/hyperlink" Target="http://go.microsoft.com/?linkid=9839207" TargetMode="External"/><Relationship Id="rId59" Type="http://schemas.openxmlformats.org/officeDocument/2006/relationships/hyperlink" Target="https://www.bingmapsportal.com" TargetMode="External"/><Relationship Id="rId67" Type="http://schemas.openxmlformats.org/officeDocument/2006/relationships/hyperlink" Target="http://www.microsoft.com/licensing" TargetMode="External"/><Relationship Id="rId20" Type="http://schemas.openxmlformats.org/officeDocument/2006/relationships/image" Target="media/image3.png"/><Relationship Id="rId41" Type="http://schemas.openxmlformats.org/officeDocument/2006/relationships/hyperlink" Target="http://go.microsoft.com/?linkid=9839207" TargetMode="External"/><Relationship Id="rId54" Type="http://schemas.openxmlformats.org/officeDocument/2006/relationships/hyperlink" Target="http://www.microsoft.com/en-us/dynamics/dynamics-online-support.aspx" TargetMode="External"/><Relationship Id="rId62" Type="http://schemas.openxmlformats.org/officeDocument/2006/relationships/hyperlink" Target="http://www.microsoftvolumelicensing.com/DocumentSearch.aspx?Mode=1&amp;Category=3" TargetMode="External"/><Relationship Id="rId70" Type="http://schemas.openxmlformats.org/officeDocument/2006/relationships/hyperlink" Target="http://www.microsoftvolumelicensing.com/DocumentSearch.aspx?Mode=1&amp;Category=3" TargetMode="External"/><Relationship Id="rId75" Type="http://schemas.openxmlformats.org/officeDocument/2006/relationships/hyperlink" Target="http://www.microsoft.com/licensing/software-assurance/license-mobility.aspx" TargetMode="External"/><Relationship Id="rId83"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yperlink" Target="http://www.microsoftvolumelicensing.com/" TargetMode="External"/><Relationship Id="rId28" Type="http://schemas.openxmlformats.org/officeDocument/2006/relationships/hyperlink" Target="http://go.microsoft.com/?linkid=9839207" TargetMode="External"/><Relationship Id="rId36" Type="http://schemas.openxmlformats.org/officeDocument/2006/relationships/hyperlink" Target="http://go.microsoft.com/?linkid=9839207" TargetMode="External"/><Relationship Id="rId49" Type="http://schemas.openxmlformats.org/officeDocument/2006/relationships/footer" Target="footer6.xml"/><Relationship Id="rId57" Type="http://schemas.openxmlformats.org/officeDocument/2006/relationships/hyperlink" Target="http://go.microsoft.com/?linkid=9839207" TargetMode="External"/><Relationship Id="rId10" Type="http://schemas.openxmlformats.org/officeDocument/2006/relationships/footer" Target="footer1.xml"/><Relationship Id="rId31" Type="http://schemas.openxmlformats.org/officeDocument/2006/relationships/hyperlink" Target="http://www.microsoft.com/en-us/dynamics/erp-buy-ax-software.aspx" TargetMode="External"/><Relationship Id="rId44" Type="http://schemas.openxmlformats.org/officeDocument/2006/relationships/hyperlink" Target="http://www.microsoftvolumelicensing.com/DocumentSearch.aspx" TargetMode="External"/><Relationship Id="rId52" Type="http://schemas.openxmlformats.org/officeDocument/2006/relationships/hyperlink" Target="http://www.windowsazure.com/en-us/support/plans/" TargetMode="External"/><Relationship Id="rId60" Type="http://schemas.openxmlformats.org/officeDocument/2006/relationships/footer" Target="footer7.xml"/><Relationship Id="rId65" Type="http://schemas.openxmlformats.org/officeDocument/2006/relationships/hyperlink" Target="http://www.microsoftvolumelicensing.com/DocumentSearch.aspx?Mode=1&amp;Category=3" TargetMode="External"/><Relationship Id="rId73" Type="http://schemas.openxmlformats.org/officeDocument/2006/relationships/hyperlink" Target="http://www.microsoftvolumelicensing.com/DocumentSearch.aspx?Mode=1&amp;Category=3" TargetMode="External"/><Relationship Id="rId78" Type="http://schemas.openxmlformats.org/officeDocument/2006/relationships/hyperlink" Target="http://go.microsoft.com/?linkid=9839207" TargetMode="External"/><Relationship Id="rId81" Type="http://schemas.openxmlformats.org/officeDocument/2006/relationships/footer" Target="footer9.xml"/><Relationship Id="rId86"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773C49C-97A0-4BEB-BB1B-66D11A517345}">
  <we:reference id="wa104099688" version="1.1.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22E3E9-54F8-4A6E-AEC4-303367F1A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71988</Words>
  <Characters>410336</Characters>
  <Application>Microsoft Office Word</Application>
  <DocSecurity>8</DocSecurity>
  <Lines>3419</Lines>
  <Paragraphs>962</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
      <vt:lpstr>    F</vt:lpstr>
      <vt:lpstr>Table of Contents</vt:lpstr>
      <vt:lpstr>Introduction</vt:lpstr>
      <vt:lpstr>    About This Document</vt:lpstr>
      <vt:lpstr>    How To Use This Document</vt:lpstr>
      <vt:lpstr>    Chart Key</vt:lpstr>
      <vt:lpstr>    Prior Versions</vt:lpstr>
      <vt:lpstr>    Clarifications and Summary of Changes</vt:lpstr>
      <vt:lpstr>Software</vt:lpstr>
      <vt:lpstr>    BizTalk Server</vt:lpstr>
      <vt:lpstr>    Core Infrastructure Server Suite</vt:lpstr>
      <vt:lpstr>    CAL Suite</vt:lpstr>
      <vt:lpstr>    Forefront</vt:lpstr>
      <vt:lpstr>    Microsoft Desktop Optimization Pack</vt:lpstr>
      <vt:lpstr>    Microsoft Dynamics</vt:lpstr>
      <vt:lpstr>        Microsoft Dynamics AX</vt:lpstr>
    </vt:vector>
  </TitlesOfParts>
  <Company/>
  <LinksUpToDate>false</LinksUpToDate>
  <CharactersWithSpaces>481362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2014-12-30T22:24:00Z</dcterms:created>
  <dcterms:modified xsi:type="dcterms:W3CDTF">2014-12-30T22:26:00Z</dcterms:modified>
</cp:coreProperties>
</file>