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24E59" w14:textId="77777777" w:rsidR="00AF605C" w:rsidRPr="00893B85" w:rsidRDefault="00AF605C" w:rsidP="00AF605C">
      <w:pPr>
        <w:rPr>
          <w:rFonts w:ascii="Calibri" w:hAnsi="Calibri" w:cs="Calibri"/>
          <w:b/>
          <w:sz w:val="28"/>
          <w:szCs w:val="28"/>
          <w:lang w:val="ru-RU"/>
        </w:rPr>
      </w:pPr>
      <w:bookmarkStart w:id="0" w:name="_GoBack"/>
      <w:bookmarkEnd w:id="0"/>
      <w:r w:rsidRPr="00893B85">
        <w:rPr>
          <w:rFonts w:ascii="Calibri" w:hAnsi="Calibri" w:cs="Calibri"/>
          <w:b/>
          <w:sz w:val="28"/>
          <w:szCs w:val="28"/>
          <w:lang w:val="ru-RU"/>
        </w:rPr>
        <w:t>Соглашение об уровне обслуживания для Microsoft Online Services</w:t>
      </w:r>
    </w:p>
    <w:p w14:paraId="67524E5A" w14:textId="77777777" w:rsidR="00AF605C" w:rsidRPr="00893B85" w:rsidRDefault="00AF605C" w:rsidP="00AF605C">
      <w:pPr>
        <w:rPr>
          <w:rFonts w:ascii="Calibri" w:eastAsia="Times New Roman" w:hAnsi="Calibri" w:cs="Calibri"/>
          <w:b/>
          <w:sz w:val="22"/>
          <w:szCs w:val="22"/>
          <w:lang w:val="ru-RU"/>
        </w:rPr>
      </w:pPr>
    </w:p>
    <w:p w14:paraId="67524E5B" w14:textId="77777777" w:rsidR="00AF605C" w:rsidRPr="00893B85" w:rsidRDefault="00AF605C" w:rsidP="00AF605C">
      <w:pPr>
        <w:rPr>
          <w:rFonts w:ascii="Calibri" w:eastAsia="Times New Roman" w:hAnsi="Calibri" w:cs="Calibri"/>
          <w:sz w:val="22"/>
          <w:szCs w:val="22"/>
          <w:lang w:val="ru-RU"/>
        </w:rPr>
      </w:pPr>
    </w:p>
    <w:p w14:paraId="67524E5C" w14:textId="77777777" w:rsidR="00AF605C" w:rsidRPr="00893B85" w:rsidRDefault="00AF605C" w:rsidP="00AF605C">
      <w:pPr>
        <w:rPr>
          <w:rFonts w:ascii="Calibri" w:hAnsi="Calibri" w:cs="Calibri"/>
          <w:sz w:val="22"/>
          <w:szCs w:val="22"/>
          <w:lang w:val="ru-RU"/>
        </w:rPr>
      </w:pPr>
      <w:r w:rsidRPr="00893B85">
        <w:rPr>
          <w:rFonts w:ascii="Calibri" w:hAnsi="Calibri" w:cs="Calibri"/>
          <w:sz w:val="22"/>
          <w:szCs w:val="22"/>
          <w:lang w:val="ru-RU"/>
        </w:rPr>
        <w:t>Последнее обновление: 1 октября 2011 г.</w:t>
      </w:r>
    </w:p>
    <w:p w14:paraId="67524E5D" w14:textId="77777777" w:rsidR="00AF605C" w:rsidRPr="00893B85" w:rsidRDefault="00AF605C" w:rsidP="00AF605C">
      <w:pPr>
        <w:rPr>
          <w:rFonts w:ascii="Calibri" w:eastAsia="Times New Roman" w:hAnsi="Calibri" w:cs="Calibri"/>
          <w:sz w:val="22"/>
          <w:szCs w:val="22"/>
          <w:lang w:val="ru-RU"/>
        </w:rPr>
      </w:pPr>
    </w:p>
    <w:p w14:paraId="67524E5E" w14:textId="77777777" w:rsidR="00AF605C" w:rsidRPr="00893B85" w:rsidRDefault="00AF605C" w:rsidP="00AF605C">
      <w:pPr>
        <w:pStyle w:val="ListParagraph"/>
        <w:numPr>
          <w:ilvl w:val="0"/>
          <w:numId w:val="2"/>
        </w:numPr>
        <w:tabs>
          <w:tab w:val="left" w:pos="-90"/>
          <w:tab w:val="left" w:pos="0"/>
          <w:tab w:val="left" w:pos="1080"/>
        </w:tabs>
        <w:jc w:val="both"/>
        <w:rPr>
          <w:rFonts w:ascii="Calibri" w:hAnsi="Calibri" w:cs="Calibri"/>
          <w:b/>
          <w:sz w:val="22"/>
          <w:szCs w:val="22"/>
          <w:lang w:val="ru-RU"/>
        </w:rPr>
      </w:pPr>
      <w:r w:rsidRPr="00893B85">
        <w:rPr>
          <w:rFonts w:ascii="Calibri" w:hAnsi="Calibri" w:cs="Calibri"/>
          <w:b/>
          <w:sz w:val="22"/>
          <w:szCs w:val="22"/>
          <w:u w:val="single"/>
          <w:lang w:val="ru-RU"/>
        </w:rPr>
        <w:t>Введение</w:t>
      </w:r>
    </w:p>
    <w:p w14:paraId="67524E5F"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60" w14:textId="77777777" w:rsidR="00AF605C" w:rsidRPr="00893B85" w:rsidRDefault="00AF605C" w:rsidP="00AF605C">
      <w:pPr>
        <w:tabs>
          <w:tab w:val="left" w:pos="-90"/>
          <w:tab w:val="left" w:pos="180"/>
        </w:tabs>
        <w:jc w:val="both"/>
        <w:rPr>
          <w:rFonts w:ascii="Calibri" w:hAnsi="Calibri" w:cs="Calibri"/>
          <w:sz w:val="22"/>
          <w:szCs w:val="22"/>
          <w:lang w:val="ru-RU"/>
        </w:rPr>
      </w:pPr>
      <w:r w:rsidRPr="00893B85">
        <w:rPr>
          <w:rFonts w:ascii="Calibri" w:hAnsi="Calibri" w:cs="Calibri"/>
          <w:sz w:val="22"/>
          <w:szCs w:val="22"/>
          <w:lang w:val="ru-RU"/>
        </w:rPr>
        <w:t>Соглашение об уровне обслуживания для Microsoft Online Services (далее — Соглашение об уровне обслуживания) составлено корпорацией Майкрософт в связи с соглашением Майкрософт о корпоративном лицензировании (далее — Соглашение) и является его частью. Соглашение об уровне обслуживания распространяется на следующие службы Майкрософт:</w:t>
      </w:r>
    </w:p>
    <w:p w14:paraId="67524E61" w14:textId="77777777" w:rsidR="00AF605C" w:rsidRPr="00893B85" w:rsidRDefault="00AF605C" w:rsidP="00AF605C">
      <w:pPr>
        <w:tabs>
          <w:tab w:val="left" w:pos="-90"/>
          <w:tab w:val="left" w:pos="0"/>
        </w:tabs>
        <w:jc w:val="both"/>
        <w:rPr>
          <w:rFonts w:ascii="Calibri" w:eastAsia="Times New Roman" w:hAnsi="Calibri" w:cs="Calibri"/>
          <w:sz w:val="22"/>
          <w:szCs w:val="22"/>
          <w:lang w:val="ru-RU"/>
        </w:rPr>
      </w:pPr>
    </w:p>
    <w:p w14:paraId="67524E62" w14:textId="77777777" w:rsidR="00AF605C" w:rsidRPr="00893B85" w:rsidRDefault="00AF605C" w:rsidP="00AF605C">
      <w:pPr>
        <w:pStyle w:val="productlist"/>
        <w:spacing w:after="60" w:line="240" w:lineRule="auto"/>
        <w:ind w:left="0"/>
        <w:rPr>
          <w:rFonts w:ascii="Calibri" w:eastAsia="Times New Roman" w:hAnsi="Calibri" w:cs="Calibri"/>
          <w:sz w:val="22"/>
          <w:szCs w:val="22"/>
          <w:lang w:val="ru-RU"/>
        </w:rPr>
        <w:sectPr w:rsidR="00AF605C" w:rsidRPr="00893B85">
          <w:footerReference w:type="default" r:id="rId8"/>
          <w:pgSz w:w="12240" w:h="15840"/>
          <w:pgMar w:top="1440" w:right="1440" w:bottom="1440" w:left="1440" w:header="720" w:footer="720" w:gutter="0"/>
          <w:cols w:space="720"/>
          <w:docGrid w:linePitch="360"/>
        </w:sectPr>
      </w:pPr>
    </w:p>
    <w:p w14:paraId="67524E63"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lastRenderedPageBreak/>
        <w:t>Dynamics CRM Online</w:t>
      </w:r>
    </w:p>
    <w:p w14:paraId="67524E64"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t xml:space="preserve">Exchange Online </w:t>
      </w:r>
      <w:r w:rsidRPr="00893B85">
        <w:rPr>
          <w:rFonts w:ascii="Calibri" w:hAnsi="Calibri" w:cs="Calibri"/>
          <w:sz w:val="22"/>
          <w:szCs w:val="22"/>
        </w:rPr>
        <w:t>Archiving</w:t>
      </w:r>
    </w:p>
    <w:p w14:paraId="67524E65"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t>Exchange Online</w:t>
      </w:r>
    </w:p>
    <w:p w14:paraId="67524E66"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t>Forefront Online Protection для Exchange</w:t>
      </w:r>
    </w:p>
    <w:p w14:paraId="67524E67"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lastRenderedPageBreak/>
        <w:t>Lync Online</w:t>
      </w:r>
    </w:p>
    <w:p w14:paraId="67524E68" w14:textId="77777777" w:rsidR="00AF605C" w:rsidRPr="00893B85" w:rsidRDefault="00AF605C" w:rsidP="00AF605C">
      <w:pPr>
        <w:numPr>
          <w:ilvl w:val="0"/>
          <w:numId w:val="3"/>
        </w:numPr>
        <w:spacing w:after="60"/>
        <w:rPr>
          <w:rFonts w:ascii="Calibri" w:hAnsi="Calibri" w:cs="Calibri"/>
          <w:sz w:val="22"/>
          <w:szCs w:val="22"/>
          <w:lang w:val="ru-RU"/>
        </w:rPr>
      </w:pPr>
      <w:r w:rsidRPr="00893B85">
        <w:rPr>
          <w:rFonts w:ascii="Calibri" w:hAnsi="Calibri" w:cs="Calibri"/>
          <w:sz w:val="22"/>
          <w:szCs w:val="22"/>
          <w:lang w:val="ru-RU"/>
        </w:rPr>
        <w:t xml:space="preserve">Приложения </w:t>
      </w:r>
      <w:r w:rsidRPr="00893B85">
        <w:rPr>
          <w:rFonts w:ascii="Calibri" w:hAnsi="Calibri" w:cs="Calibri"/>
          <w:sz w:val="22"/>
          <w:szCs w:val="22"/>
        </w:rPr>
        <w:t>Office Web Apps</w:t>
      </w:r>
    </w:p>
    <w:p w14:paraId="67524E69"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t>SharePoint Online</w:t>
      </w:r>
    </w:p>
    <w:p w14:paraId="67524E6A" w14:textId="77777777" w:rsidR="00AF605C" w:rsidRPr="00893B85" w:rsidRDefault="00AF605C" w:rsidP="00AF605C">
      <w:pPr>
        <w:pStyle w:val="productlist"/>
        <w:numPr>
          <w:ilvl w:val="0"/>
          <w:numId w:val="3"/>
        </w:numPr>
        <w:spacing w:after="60" w:line="240" w:lineRule="auto"/>
        <w:rPr>
          <w:rFonts w:ascii="Calibri" w:hAnsi="Calibri" w:cs="Calibri"/>
          <w:sz w:val="22"/>
          <w:szCs w:val="22"/>
          <w:lang w:val="ru-RU"/>
        </w:rPr>
      </w:pPr>
      <w:r w:rsidRPr="00893B85">
        <w:rPr>
          <w:rFonts w:ascii="Calibri" w:hAnsi="Calibri" w:cs="Calibri"/>
          <w:sz w:val="22"/>
          <w:szCs w:val="22"/>
          <w:lang w:val="ru-RU"/>
        </w:rPr>
        <w:t>Windows Intune</w:t>
      </w:r>
    </w:p>
    <w:p w14:paraId="67524E6B" w14:textId="77777777" w:rsidR="00AF605C" w:rsidRPr="00893B85" w:rsidRDefault="00AF605C" w:rsidP="00AF605C">
      <w:pPr>
        <w:tabs>
          <w:tab w:val="left" w:pos="-90"/>
          <w:tab w:val="left" w:pos="0"/>
        </w:tabs>
        <w:jc w:val="both"/>
        <w:rPr>
          <w:rFonts w:ascii="Calibri" w:eastAsia="Times New Roman" w:hAnsi="Calibri" w:cs="Calibri"/>
          <w:sz w:val="22"/>
          <w:szCs w:val="22"/>
          <w:lang w:val="ru-RU"/>
        </w:rPr>
        <w:sectPr w:rsidR="00AF605C" w:rsidRPr="00893B85">
          <w:type w:val="continuous"/>
          <w:pgSz w:w="12240" w:h="15840"/>
          <w:pgMar w:top="1440" w:right="1440" w:bottom="1440" w:left="1440" w:header="720" w:footer="720" w:gutter="0"/>
          <w:cols w:num="2" w:space="720"/>
          <w:docGrid w:linePitch="360"/>
        </w:sectPr>
      </w:pPr>
    </w:p>
    <w:p w14:paraId="67524E6C" w14:textId="77777777" w:rsidR="00AF605C" w:rsidRPr="00893B85" w:rsidRDefault="00AF605C" w:rsidP="00AF605C">
      <w:pPr>
        <w:tabs>
          <w:tab w:val="left" w:pos="-90"/>
          <w:tab w:val="left" w:pos="0"/>
        </w:tabs>
        <w:jc w:val="both"/>
        <w:rPr>
          <w:rFonts w:ascii="Calibri" w:eastAsia="Times New Roman" w:hAnsi="Calibri" w:cs="Calibri"/>
          <w:sz w:val="22"/>
          <w:szCs w:val="22"/>
          <w:lang w:val="ru-RU"/>
        </w:rPr>
      </w:pPr>
    </w:p>
    <w:p w14:paraId="67524E6D" w14:textId="77777777" w:rsidR="00AF605C" w:rsidRPr="00893B85" w:rsidRDefault="00AF605C" w:rsidP="00AF605C">
      <w:pPr>
        <w:tabs>
          <w:tab w:val="left" w:pos="-90"/>
          <w:tab w:val="left" w:pos="0"/>
        </w:tabs>
        <w:jc w:val="both"/>
        <w:rPr>
          <w:rFonts w:ascii="Calibri" w:hAnsi="Calibri" w:cs="Calibri"/>
          <w:sz w:val="22"/>
          <w:szCs w:val="22"/>
          <w:lang w:val="ru-RU"/>
        </w:rPr>
      </w:pPr>
      <w:r w:rsidRPr="00893B85">
        <w:rPr>
          <w:rFonts w:ascii="Calibri" w:hAnsi="Calibri" w:cs="Calibri"/>
          <w:sz w:val="22"/>
          <w:szCs w:val="22"/>
          <w:lang w:val="ru-RU"/>
        </w:rPr>
        <w:t>Мы обеспечиваем финансовую поддержку нашего обязательства по достижению и поддержанию уровней обслуживания для каждой Службы. 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14:paraId="67524E6E"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6F" w14:textId="77777777" w:rsidR="00AF605C" w:rsidRPr="00893B85" w:rsidRDefault="00AF605C" w:rsidP="00AF605C">
      <w:pPr>
        <w:pStyle w:val="ListParagraph"/>
        <w:numPr>
          <w:ilvl w:val="0"/>
          <w:numId w:val="2"/>
        </w:numPr>
        <w:tabs>
          <w:tab w:val="left" w:pos="-90"/>
          <w:tab w:val="left" w:pos="0"/>
          <w:tab w:val="left" w:pos="1080"/>
        </w:tabs>
        <w:jc w:val="both"/>
        <w:rPr>
          <w:rFonts w:ascii="Calibri" w:hAnsi="Calibri" w:cs="Calibri"/>
          <w:b/>
          <w:sz w:val="22"/>
          <w:szCs w:val="22"/>
          <w:lang w:val="ru-RU"/>
        </w:rPr>
      </w:pPr>
      <w:r w:rsidRPr="00893B85">
        <w:rPr>
          <w:rFonts w:ascii="Calibri" w:hAnsi="Calibri" w:cs="Calibri"/>
          <w:b/>
          <w:sz w:val="22"/>
          <w:szCs w:val="22"/>
          <w:u w:val="single"/>
          <w:lang w:val="ru-RU"/>
        </w:rPr>
        <w:t>Определения</w:t>
      </w:r>
    </w:p>
    <w:p w14:paraId="67524E70"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71"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Применимые ежемесячные выплаты за обслуживание</w:t>
      </w:r>
      <w:r w:rsidRPr="00893B85">
        <w:rPr>
          <w:rFonts w:ascii="Calibri" w:hAnsi="Calibri" w:cs="Calibri"/>
          <w:sz w:val="22"/>
          <w:szCs w:val="22"/>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14:paraId="67524E72"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73"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Время простоя</w:t>
      </w:r>
      <w:r w:rsidRPr="00893B85">
        <w:rPr>
          <w:rFonts w:ascii="Calibri" w:hAnsi="Calibri" w:cs="Calibri"/>
          <w:sz w:val="22"/>
          <w:szCs w:val="22"/>
          <w:lang w:val="ru-RU"/>
        </w:rPr>
        <w:t xml:space="preserve">» означает общее количество минут в месяц, в течение которых указанные в следующей таблице Службы были недоступны, помноженное на число затронутых пользователей, за исключением (a) Времени запланированного простоя и (б) недоступности Служб в связи с ограничениями, описанными ниже в разделе 5(а). </w:t>
      </w:r>
    </w:p>
    <w:p w14:paraId="67524E74"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5958"/>
      </w:tblGrid>
      <w:tr w:rsidR="00AF605C" w:rsidRPr="00893B85" w14:paraId="67524E77" w14:textId="77777777" w:rsidTr="00E972AE">
        <w:trPr>
          <w:trHeight w:val="377"/>
        </w:trPr>
        <w:tc>
          <w:tcPr>
            <w:tcW w:w="3258" w:type="dxa"/>
            <w:shd w:val="clear" w:color="auto" w:fill="D9D9D9"/>
          </w:tcPr>
          <w:p w14:paraId="67524E75" w14:textId="77777777" w:rsidR="00AF605C" w:rsidRPr="00893B85" w:rsidRDefault="00AF605C" w:rsidP="00E972AE">
            <w:pPr>
              <w:pStyle w:val="ListParagraph"/>
              <w:suppressAutoHyphens w:val="0"/>
              <w:autoSpaceDN/>
              <w:spacing w:after="200"/>
              <w:ind w:left="0"/>
              <w:jc w:val="center"/>
              <w:textAlignment w:val="auto"/>
              <w:rPr>
                <w:rFonts w:ascii="Calibri" w:hAnsi="Calibri" w:cs="Calibri"/>
                <w:sz w:val="22"/>
                <w:szCs w:val="22"/>
                <w:lang w:val="ru-RU"/>
              </w:rPr>
            </w:pPr>
            <w:r w:rsidRPr="00893B85">
              <w:rPr>
                <w:rFonts w:ascii="Calibri" w:hAnsi="Calibri" w:cs="Calibri"/>
                <w:b/>
                <w:sz w:val="22"/>
                <w:szCs w:val="22"/>
                <w:lang w:val="ru-RU"/>
              </w:rPr>
              <w:t>Интернет-служба</w:t>
            </w:r>
          </w:p>
        </w:tc>
        <w:tc>
          <w:tcPr>
            <w:tcW w:w="5958" w:type="dxa"/>
            <w:shd w:val="clear" w:color="auto" w:fill="D9D9D9"/>
          </w:tcPr>
          <w:p w14:paraId="67524E76" w14:textId="77777777" w:rsidR="00AF605C" w:rsidRPr="00893B85" w:rsidRDefault="00AF605C" w:rsidP="00E972AE">
            <w:pPr>
              <w:pStyle w:val="ListParagraph"/>
              <w:suppressAutoHyphens w:val="0"/>
              <w:autoSpaceDN/>
              <w:spacing w:after="200"/>
              <w:ind w:left="0"/>
              <w:jc w:val="center"/>
              <w:textAlignment w:val="auto"/>
              <w:rPr>
                <w:rFonts w:ascii="Calibri" w:hAnsi="Calibri" w:cs="Calibri"/>
                <w:sz w:val="22"/>
                <w:szCs w:val="22"/>
                <w:lang w:val="ru-RU"/>
              </w:rPr>
            </w:pPr>
            <w:r w:rsidRPr="00893B85">
              <w:rPr>
                <w:rFonts w:ascii="Calibri" w:hAnsi="Calibri" w:cs="Calibri"/>
                <w:b/>
                <w:sz w:val="22"/>
                <w:szCs w:val="22"/>
                <w:lang w:val="ru-RU"/>
              </w:rPr>
              <w:t xml:space="preserve">Компенсируемое время простоя </w:t>
            </w:r>
          </w:p>
        </w:tc>
      </w:tr>
      <w:tr w:rsidR="00AF605C" w:rsidRPr="00893B85" w14:paraId="67524E7A" w14:textId="77777777" w:rsidTr="00E972AE">
        <w:tc>
          <w:tcPr>
            <w:tcW w:w="3258" w:type="dxa"/>
          </w:tcPr>
          <w:p w14:paraId="67524E78"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Dynamics CRM Online</w:t>
            </w:r>
          </w:p>
        </w:tc>
        <w:tc>
          <w:tcPr>
            <w:tcW w:w="5958" w:type="dxa"/>
          </w:tcPr>
          <w:p w14:paraId="67524E79"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конечные пользователи не могли считывать или записывать какие-либо данные Службы при наличии у них соответствующего на то разрешения.</w:t>
            </w:r>
          </w:p>
        </w:tc>
      </w:tr>
      <w:tr w:rsidR="00AF605C" w:rsidRPr="00893B85" w14:paraId="67524E7D" w14:textId="77777777" w:rsidTr="00E972AE">
        <w:tc>
          <w:tcPr>
            <w:tcW w:w="3258" w:type="dxa"/>
          </w:tcPr>
          <w:p w14:paraId="67524E7B"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rPr>
            </w:pPr>
            <w:r w:rsidRPr="00893B85">
              <w:rPr>
                <w:rFonts w:ascii="Calibri" w:hAnsi="Calibri" w:cs="Calibri"/>
                <w:sz w:val="22"/>
                <w:szCs w:val="22"/>
              </w:rPr>
              <w:t>Exchange Online</w:t>
            </w:r>
            <w:r w:rsidRPr="00893B85">
              <w:rPr>
                <w:rFonts w:ascii="Calibri" w:hAnsi="Calibri" w:cs="Calibri"/>
                <w:sz w:val="22"/>
                <w:szCs w:val="22"/>
                <w:lang w:val="ru-RU"/>
              </w:rPr>
              <w:t xml:space="preserve"> </w:t>
            </w:r>
            <w:r w:rsidRPr="00893B85">
              <w:rPr>
                <w:rFonts w:ascii="Calibri" w:hAnsi="Calibri" w:cs="Calibri"/>
                <w:sz w:val="22"/>
                <w:szCs w:val="22"/>
              </w:rPr>
              <w:t>Archiving</w:t>
            </w:r>
          </w:p>
        </w:tc>
        <w:tc>
          <w:tcPr>
            <w:tcW w:w="5958" w:type="dxa"/>
          </w:tcPr>
          <w:p w14:paraId="67524E7C"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 xml:space="preserve">Любой период, когда конечные пользователи не могли получить доступ к сообщениям электронной почты, </w:t>
            </w:r>
            <w:r w:rsidRPr="00893B85">
              <w:rPr>
                <w:rFonts w:ascii="Calibri" w:hAnsi="Calibri" w:cs="Calibri"/>
                <w:sz w:val="22"/>
                <w:szCs w:val="22"/>
                <w:lang w:val="ru-RU"/>
              </w:rPr>
              <w:lastRenderedPageBreak/>
              <w:t>хранящимся в их архиве.</w:t>
            </w:r>
          </w:p>
        </w:tc>
      </w:tr>
      <w:tr w:rsidR="00AF605C" w:rsidRPr="00893B85" w14:paraId="67524E80" w14:textId="77777777" w:rsidTr="00E972AE">
        <w:tc>
          <w:tcPr>
            <w:tcW w:w="3258" w:type="dxa"/>
          </w:tcPr>
          <w:p w14:paraId="67524E7E"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lastRenderedPageBreak/>
              <w:t>Exchange Online</w:t>
            </w:r>
          </w:p>
        </w:tc>
        <w:tc>
          <w:tcPr>
            <w:tcW w:w="5958" w:type="dxa"/>
          </w:tcPr>
          <w:p w14:paraId="67524E7F"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конечные пользователи не могли отправлять или получать электронную почту с помощью Outlook Web Access.</w:t>
            </w:r>
          </w:p>
        </w:tc>
      </w:tr>
      <w:tr w:rsidR="00AF605C" w:rsidRPr="00893B85" w14:paraId="67524E83" w14:textId="77777777" w:rsidTr="00E972AE">
        <w:tc>
          <w:tcPr>
            <w:tcW w:w="3258" w:type="dxa"/>
          </w:tcPr>
          <w:p w14:paraId="67524E81"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rPr>
            </w:pPr>
            <w:r w:rsidRPr="00893B85">
              <w:rPr>
                <w:rFonts w:ascii="Calibri" w:hAnsi="Calibri" w:cs="Calibri"/>
                <w:sz w:val="22"/>
                <w:szCs w:val="22"/>
              </w:rPr>
              <w:t xml:space="preserve">Forefront Online Protection </w:t>
            </w:r>
            <w:r w:rsidRPr="00893B85">
              <w:rPr>
                <w:rFonts w:ascii="Calibri" w:hAnsi="Calibri" w:cs="Calibri"/>
                <w:sz w:val="22"/>
                <w:szCs w:val="22"/>
                <w:lang w:val="ru-RU"/>
              </w:rPr>
              <w:t>для</w:t>
            </w:r>
            <w:r w:rsidRPr="00893B85">
              <w:rPr>
                <w:rFonts w:ascii="Calibri" w:hAnsi="Calibri" w:cs="Calibri"/>
                <w:sz w:val="22"/>
                <w:szCs w:val="22"/>
              </w:rPr>
              <w:t xml:space="preserve"> Exchange </w:t>
            </w:r>
          </w:p>
        </w:tc>
        <w:tc>
          <w:tcPr>
            <w:tcW w:w="5958" w:type="dxa"/>
          </w:tcPr>
          <w:p w14:paraId="67524E82"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сеть была неспособна получать и обрабатывать сообщения электронной почты.</w:t>
            </w:r>
          </w:p>
        </w:tc>
      </w:tr>
      <w:tr w:rsidR="00AF605C" w:rsidRPr="00893B85" w14:paraId="67524E86" w14:textId="77777777" w:rsidTr="00E972AE">
        <w:tc>
          <w:tcPr>
            <w:tcW w:w="3258" w:type="dxa"/>
          </w:tcPr>
          <w:p w14:paraId="67524E84"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 xml:space="preserve">Приложения </w:t>
            </w:r>
            <w:r w:rsidRPr="00893B85">
              <w:rPr>
                <w:rFonts w:ascii="Calibri" w:hAnsi="Calibri" w:cs="Calibri"/>
                <w:sz w:val="22"/>
                <w:szCs w:val="22"/>
              </w:rPr>
              <w:t>Office Web Apps</w:t>
            </w:r>
          </w:p>
        </w:tc>
        <w:tc>
          <w:tcPr>
            <w:tcW w:w="5958" w:type="dxa"/>
          </w:tcPr>
          <w:p w14:paraId="67524E85"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AF605C" w:rsidRPr="00893B85" w14:paraId="67524E89" w14:textId="77777777" w:rsidTr="00E972AE">
        <w:trPr>
          <w:trHeight w:val="917"/>
        </w:trPr>
        <w:tc>
          <w:tcPr>
            <w:tcW w:w="3258" w:type="dxa"/>
          </w:tcPr>
          <w:p w14:paraId="67524E87"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Lync Online</w:t>
            </w:r>
          </w:p>
        </w:tc>
        <w:tc>
          <w:tcPr>
            <w:tcW w:w="5958" w:type="dxa"/>
          </w:tcPr>
          <w:p w14:paraId="67524E88"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конечные пользователи не могли видеть  Статус присутствия, обмениваться мгновенными сообщениями или инициировать встречи он-лайн</w:t>
            </w:r>
            <w:r w:rsidRPr="00893B85">
              <w:rPr>
                <w:rFonts w:ascii="Calibri" w:hAnsi="Calibri" w:cs="Calibri"/>
                <w:sz w:val="22"/>
                <w:szCs w:val="22"/>
                <w:vertAlign w:val="superscript"/>
                <w:lang w:val="ru-RU"/>
              </w:rPr>
              <w:t>1</w:t>
            </w:r>
            <w:r w:rsidRPr="00893B85">
              <w:rPr>
                <w:rFonts w:ascii="Calibri" w:hAnsi="Calibri" w:cs="Calibri"/>
                <w:sz w:val="22"/>
                <w:szCs w:val="22"/>
                <w:lang w:val="ru-RU"/>
              </w:rPr>
              <w:t xml:space="preserve">. </w:t>
            </w:r>
          </w:p>
        </w:tc>
      </w:tr>
      <w:tr w:rsidR="00AF605C" w:rsidRPr="00893B85" w14:paraId="67524E8C" w14:textId="77777777" w:rsidTr="00E972AE">
        <w:tc>
          <w:tcPr>
            <w:tcW w:w="3258" w:type="dxa"/>
          </w:tcPr>
          <w:p w14:paraId="67524E8A"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SharePoint Online</w:t>
            </w:r>
          </w:p>
        </w:tc>
        <w:tc>
          <w:tcPr>
            <w:tcW w:w="5958" w:type="dxa"/>
          </w:tcPr>
          <w:p w14:paraId="67524E8B"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AF605C" w:rsidRPr="00893B85" w14:paraId="67524E8F" w14:textId="77777777" w:rsidTr="00E972AE">
        <w:tc>
          <w:tcPr>
            <w:tcW w:w="3258" w:type="dxa"/>
          </w:tcPr>
          <w:p w14:paraId="67524E8D"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Windows Intune</w:t>
            </w:r>
          </w:p>
        </w:tc>
        <w:tc>
          <w:tcPr>
            <w:tcW w:w="5958" w:type="dxa"/>
          </w:tcPr>
          <w:p w14:paraId="67524E8E" w14:textId="77777777" w:rsidR="00AF605C" w:rsidRPr="00893B85" w:rsidRDefault="00AF605C" w:rsidP="00E972AE">
            <w:pPr>
              <w:pStyle w:val="ListParagraph"/>
              <w:suppressAutoHyphens w:val="0"/>
              <w:autoSpaceDN/>
              <w:spacing w:after="200"/>
              <w:ind w:left="0"/>
              <w:textAlignment w:val="auto"/>
              <w:rPr>
                <w:rFonts w:ascii="Calibri" w:hAnsi="Calibri" w:cs="Calibri"/>
                <w:sz w:val="22"/>
                <w:szCs w:val="22"/>
                <w:lang w:val="ru-RU"/>
              </w:rPr>
            </w:pPr>
            <w:r w:rsidRPr="00893B85">
              <w:rPr>
                <w:rFonts w:ascii="Calibri" w:hAnsi="Calibri" w:cs="Calibri"/>
                <w:sz w:val="22"/>
                <w:szCs w:val="22"/>
                <w:lang w:val="ru-RU"/>
              </w:rPr>
              <w:t>Любой период, когда ИТ-администратор Заказчика не мог войти в Службу для выполнения административных задач, предусмотренных в Службе.</w:t>
            </w:r>
          </w:p>
        </w:tc>
      </w:tr>
    </w:tbl>
    <w:p w14:paraId="67524E90"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vertAlign w:val="superscript"/>
          <w:lang w:val="ru-RU"/>
        </w:rPr>
        <w:t>1</w:t>
      </w:r>
      <w:r w:rsidRPr="00893B85">
        <w:rPr>
          <w:rFonts w:ascii="Calibri" w:hAnsi="Calibri" w:cs="Calibri"/>
          <w:sz w:val="22"/>
          <w:szCs w:val="22"/>
          <w:lang w:val="ru-RU"/>
        </w:rPr>
        <w:t xml:space="preserve"> Возможность проведения встреч он-лайн относится только к плану обслуживания Lync Plan 2 Service</w:t>
      </w:r>
    </w:p>
    <w:p w14:paraId="67524E91"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2"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3"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Инцидент</w:t>
      </w:r>
      <w:r w:rsidRPr="00893B85">
        <w:rPr>
          <w:rFonts w:ascii="Calibri" w:hAnsi="Calibri" w:cs="Calibri"/>
          <w:sz w:val="22"/>
          <w:szCs w:val="22"/>
          <w:lang w:val="ru-RU"/>
        </w:rPr>
        <w:t>» означает (а) любое одиночное событие или (б) любой пакет событий, приведших к простою.</w:t>
      </w:r>
    </w:p>
    <w:p w14:paraId="67524E94"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5"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Майкрософт</w:t>
      </w:r>
      <w:r w:rsidRPr="00893B85">
        <w:rPr>
          <w:rFonts w:ascii="Calibri" w:hAnsi="Calibri" w:cs="Calibri"/>
          <w:sz w:val="22"/>
          <w:szCs w:val="22"/>
          <w:lang w:val="ru-RU"/>
        </w:rPr>
        <w:t>» означает организацию Майкрософт, подписавшую настоящее Соглашение.</w:t>
      </w:r>
    </w:p>
    <w:p w14:paraId="67524E96"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7"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Время запланированного простоя</w:t>
      </w:r>
      <w:r w:rsidRPr="00893B85">
        <w:rPr>
          <w:rFonts w:ascii="Calibri" w:hAnsi="Calibri" w:cs="Calibri"/>
          <w:sz w:val="22"/>
          <w:szCs w:val="22"/>
          <w:lang w:val="ru-RU"/>
        </w:rPr>
        <w:t xml:space="preserve">» означает периоды простоя, сведения о которых мы публикуем или о которых мы уведомляем вас не менее чем за 5 (пять) дней до такого простоя (это могут быть простои, связанные с сетью, оборудованием, техническим обслуживанием или обновлением Служб). </w:t>
      </w:r>
    </w:p>
    <w:p w14:paraId="67524E98"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9"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b/>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Служба</w:t>
      </w:r>
      <w:r w:rsidRPr="00893B85">
        <w:rPr>
          <w:rFonts w:ascii="Calibri" w:hAnsi="Calibri" w:cs="Calibri"/>
          <w:sz w:val="22"/>
          <w:szCs w:val="22"/>
          <w:lang w:val="ru-RU"/>
        </w:rPr>
        <w:t>» или «</w:t>
      </w:r>
      <w:r w:rsidRPr="00893B85">
        <w:rPr>
          <w:rFonts w:ascii="Calibri" w:hAnsi="Calibri" w:cs="Calibri"/>
          <w:sz w:val="22"/>
          <w:szCs w:val="22"/>
          <w:u w:val="single"/>
          <w:lang w:val="ru-RU"/>
        </w:rPr>
        <w:t>Службы</w:t>
      </w:r>
      <w:r w:rsidRPr="00893B85">
        <w:rPr>
          <w:rFonts w:ascii="Calibri" w:hAnsi="Calibri" w:cs="Calibri"/>
          <w:sz w:val="22"/>
          <w:szCs w:val="22"/>
          <w:lang w:val="ru-RU"/>
        </w:rPr>
        <w:t>» означает веб-службы, указанные в начале настоящего Соглашения об уровне обслуживания и приобретенные вами в соответствии с Соглашением.</w:t>
      </w:r>
    </w:p>
    <w:p w14:paraId="67524E9A"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B"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 xml:space="preserve"> «</w:t>
      </w:r>
      <w:r w:rsidRPr="00893B85">
        <w:rPr>
          <w:rFonts w:ascii="Calibri" w:hAnsi="Calibri" w:cs="Calibri"/>
          <w:sz w:val="22"/>
          <w:szCs w:val="22"/>
          <w:u w:val="single"/>
          <w:lang w:val="ru-RU"/>
        </w:rPr>
        <w:t>Компенсация за обслуживание</w:t>
      </w:r>
      <w:r w:rsidRPr="00893B85">
        <w:rPr>
          <w:rFonts w:ascii="Calibri" w:hAnsi="Calibri" w:cs="Calibri"/>
          <w:sz w:val="22"/>
          <w:szCs w:val="22"/>
          <w:lang w:val="ru-RU"/>
        </w:rPr>
        <w:t xml:space="preserve">» — это определенная доля Применимых месячных выплат за обслуживание, зачисленных на ваш счет в результате одобрения претензии к корпорации Майкрософт. </w:t>
      </w:r>
    </w:p>
    <w:p w14:paraId="67524E9C"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D"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Уровень обслуживания</w:t>
      </w:r>
      <w:r w:rsidRPr="00893B85">
        <w:rPr>
          <w:rFonts w:ascii="Calibri" w:hAnsi="Calibri" w:cs="Calibri"/>
          <w:sz w:val="22"/>
          <w:szCs w:val="22"/>
          <w:lang w:val="ru-RU"/>
        </w:rPr>
        <w:t xml:space="preserve">» означает набор показателей производительности, которые корпорация Майкрософт обязуется соблюдать при предоставлении Служб (например, </w:t>
      </w:r>
      <w:r w:rsidRPr="00893B85">
        <w:rPr>
          <w:rFonts w:ascii="Calibri" w:hAnsi="Calibri" w:cs="Calibri"/>
          <w:sz w:val="22"/>
          <w:szCs w:val="22"/>
          <w:lang w:val="ru-RU"/>
        </w:rPr>
        <w:lastRenderedPageBreak/>
        <w:t>показатель месячной доступности) согласно настоящему Соглашению об уровне обслуживания.</w:t>
      </w:r>
    </w:p>
    <w:p w14:paraId="67524E9E"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9F" w14:textId="77777777" w:rsidR="00AF605C" w:rsidRPr="00893B85" w:rsidRDefault="00AF605C" w:rsidP="00AF605C">
      <w:pPr>
        <w:pStyle w:val="ListParagraph"/>
        <w:suppressAutoHyphens w:val="0"/>
        <w:autoSpaceDN/>
        <w:spacing w:after="200"/>
        <w:ind w:left="360"/>
        <w:jc w:val="both"/>
        <w:textAlignment w:val="auto"/>
        <w:rPr>
          <w:rFonts w:ascii="Calibri" w:hAnsi="Calibri" w:cs="Calibri"/>
          <w:sz w:val="22"/>
          <w:szCs w:val="22"/>
          <w:lang w:val="ru-RU"/>
        </w:rPr>
      </w:pPr>
      <w:r w:rsidRPr="00893B85">
        <w:rPr>
          <w:rFonts w:ascii="Calibri" w:hAnsi="Calibri" w:cs="Calibri"/>
          <w:sz w:val="22"/>
          <w:szCs w:val="22"/>
          <w:lang w:val="ru-RU"/>
        </w:rPr>
        <w:t>«</w:t>
      </w:r>
      <w:r w:rsidRPr="00893B85">
        <w:rPr>
          <w:rFonts w:ascii="Calibri" w:hAnsi="Calibri" w:cs="Calibri"/>
          <w:sz w:val="22"/>
          <w:szCs w:val="22"/>
          <w:u w:val="single"/>
          <w:lang w:val="ru-RU"/>
        </w:rPr>
        <w:t>Человеко-минуты</w:t>
      </w:r>
      <w:r w:rsidRPr="00893B85">
        <w:rPr>
          <w:rFonts w:ascii="Calibri" w:hAnsi="Calibri" w:cs="Calibri"/>
          <w:sz w:val="22"/>
          <w:szCs w:val="22"/>
          <w:lang w:val="ru-RU"/>
        </w:rPr>
        <w:t>» означает общее количество минут в месяц, помноженное на общее число пользователей.</w:t>
      </w:r>
    </w:p>
    <w:p w14:paraId="67524EA0" w14:textId="77777777" w:rsidR="00AF605C" w:rsidRPr="00893B85" w:rsidRDefault="00AF605C" w:rsidP="00AF605C">
      <w:pPr>
        <w:pStyle w:val="ListParagraph"/>
        <w:suppressAutoHyphens w:val="0"/>
        <w:autoSpaceDN/>
        <w:spacing w:after="200"/>
        <w:ind w:left="360"/>
        <w:jc w:val="both"/>
        <w:textAlignment w:val="auto"/>
        <w:rPr>
          <w:rFonts w:ascii="Calibri" w:eastAsia="Times New Roman" w:hAnsi="Calibri" w:cs="Calibri"/>
          <w:sz w:val="22"/>
          <w:szCs w:val="22"/>
          <w:lang w:val="ru-RU"/>
        </w:rPr>
      </w:pPr>
    </w:p>
    <w:p w14:paraId="67524EA1" w14:textId="77777777" w:rsidR="00AF605C" w:rsidRPr="00893B85" w:rsidRDefault="00AF605C" w:rsidP="00AF605C">
      <w:pPr>
        <w:pStyle w:val="ListParagraph"/>
        <w:numPr>
          <w:ilvl w:val="0"/>
          <w:numId w:val="2"/>
        </w:numPr>
        <w:tabs>
          <w:tab w:val="left" w:pos="360"/>
        </w:tabs>
        <w:jc w:val="both"/>
        <w:rPr>
          <w:rFonts w:ascii="Calibri" w:hAnsi="Calibri" w:cs="Calibri"/>
          <w:b/>
          <w:sz w:val="22"/>
          <w:szCs w:val="22"/>
          <w:lang w:val="ru-RU"/>
        </w:rPr>
      </w:pPr>
      <w:r w:rsidRPr="00893B85">
        <w:rPr>
          <w:rFonts w:ascii="Calibri" w:hAnsi="Calibri" w:cs="Calibri"/>
          <w:b/>
          <w:sz w:val="22"/>
          <w:szCs w:val="22"/>
          <w:u w:val="single"/>
          <w:lang w:val="ru-RU"/>
        </w:rPr>
        <w:t>Обязательство по уровню обслуживания</w:t>
      </w:r>
      <w:r w:rsidRPr="00893B85">
        <w:rPr>
          <w:rFonts w:ascii="Calibri" w:hAnsi="Calibri" w:cs="Calibri"/>
          <w:b/>
          <w:sz w:val="22"/>
          <w:szCs w:val="22"/>
          <w:lang w:val="ru-RU"/>
        </w:rPr>
        <w:t xml:space="preserve">. </w:t>
      </w:r>
      <w:r w:rsidRPr="00893B85">
        <w:rPr>
          <w:rFonts w:ascii="Calibri" w:hAnsi="Calibri" w:cs="Calibri"/>
          <w:sz w:val="22"/>
          <w:szCs w:val="22"/>
          <w:lang w:val="ru-RU"/>
        </w:rPr>
        <w:t>Минимальный «Месячный процент времени работоспособности» для службы вычисляется по следующей формуле:</w:t>
      </w:r>
    </w:p>
    <w:p w14:paraId="67524EA2" w14:textId="77777777" w:rsidR="00AF605C" w:rsidRPr="00893B85" w:rsidRDefault="00AF605C" w:rsidP="00AF605C">
      <w:pPr>
        <w:pStyle w:val="ListParagraph"/>
        <w:tabs>
          <w:tab w:val="left" w:pos="6120"/>
        </w:tabs>
        <w:ind w:left="1440"/>
        <w:rPr>
          <w:rFonts w:ascii="Calibri" w:hAnsi="Calibri" w:cs="Calibri"/>
          <w:sz w:val="22"/>
          <w:szCs w:val="22"/>
          <w:lang w:val="ru-RU"/>
        </w:rPr>
      </w:pPr>
      <w:r w:rsidRPr="00893B85">
        <w:rPr>
          <w:rFonts w:ascii="Calibri" w:hAnsi="Calibri" w:cs="Calibri"/>
          <w:sz w:val="22"/>
          <w:szCs w:val="22"/>
          <w:lang w:val="ru-RU"/>
        </w:rPr>
        <w:tab/>
      </w:r>
    </w:p>
    <w:p w14:paraId="67524EA3" w14:textId="77777777" w:rsidR="00AF605C" w:rsidRPr="00893B85" w:rsidRDefault="00AF605C" w:rsidP="00AF605C">
      <w:pPr>
        <w:pStyle w:val="ListParagraph"/>
        <w:tabs>
          <w:tab w:val="left" w:pos="6120"/>
        </w:tabs>
        <w:rPr>
          <w:rFonts w:ascii="Calibri" w:eastAsia="Times New Roman" w:hAnsi="Calibri" w:cs="Calibri"/>
          <w:sz w:val="22"/>
          <w:szCs w:val="22"/>
          <w:lang w:val="ru-RU"/>
        </w:rPr>
      </w:pPr>
      <w:r>
        <w:rPr>
          <w:rFonts w:ascii="Calibri" w:hAnsi="Calibri" w:cs="Calibri"/>
          <w:noProof/>
          <w:snapToGrid/>
          <w:sz w:val="22"/>
          <w:szCs w:val="22"/>
          <w:lang w:eastAsia="en-US"/>
        </w:rPr>
        <mc:AlternateContent>
          <mc:Choice Requires="wps">
            <w:drawing>
              <wp:anchor distT="0" distB="0" distL="114300" distR="114300" simplePos="0" relativeHeight="251659264" behindDoc="0" locked="0" layoutInCell="1" allowOverlap="1" wp14:anchorId="67524F4D" wp14:editId="67524F4E">
                <wp:simplePos x="0" y="0"/>
                <wp:positionH relativeFrom="column">
                  <wp:posOffset>4575175</wp:posOffset>
                </wp:positionH>
                <wp:positionV relativeFrom="paragraph">
                  <wp:posOffset>344805</wp:posOffset>
                </wp:positionV>
                <wp:extent cx="1104900" cy="4000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67524F52" w14:textId="77777777" w:rsidR="00AF605C" w:rsidRPr="007242E6" w:rsidRDefault="00AF605C" w:rsidP="00AF605C">
                            <w:pPr>
                              <w:jc w:val="center"/>
                              <w:rPr>
                                <w:rFonts w:ascii="Calibri" w:eastAsia="Times New Roman" w:hAnsi="Calibri"/>
                                <w:color w:val="000000"/>
                                <w:sz w:val="22"/>
                              </w:rPr>
                            </w:pPr>
                            <w:r w:rsidRPr="007242E6">
                              <w:rPr>
                                <w:rFonts w:ascii="Calibri" w:eastAsia="Times New Roman" w:hAnsi="Calibri"/>
                                <w:noProof/>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60.25pt;margin-top:27.15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" filled="f" stroked="f" strokeweight="2pt">
                <v:path arrowok="t"/>
                <v:textbox>
                  <w:txbxContent>
                    <w:p w:rsidR="00AF605C" w:rsidRPr="007242E6" w:rsidRDefault="00AF605C" w:rsidP="00AF605C">
                      <w:pPr>
                        <w:jc w:val="center"/>
                        <w:rPr>
                          <w:rFonts w:ascii="Calibri" w:eastAsia="Times New Roman" w:hAnsi="Calibri"/>
                          <w:color w:val="000000"/>
                          <w:sz w:val="22"/>
                        </w:rPr>
                      </w:pPr>
                      <w:r w:rsidRPr="007242E6">
                        <w:rPr>
                          <w:rFonts w:ascii="Calibri" w:eastAsia="Times New Roman" w:hAnsi="Calibri"/>
                          <w:noProof/>
                          <w:color w:val="000000"/>
                          <w:sz w:val="22"/>
                        </w:rPr>
                        <w:t>X           100</w:t>
                      </w:r>
                    </w:p>
                  </w:txbxContent>
                </v:textbox>
              </v:rect>
            </w:pict>
          </mc:Fallback>
        </mc:AlternateContent>
      </w:r>
      <w:r>
        <w:rPr>
          <w:rFonts w:ascii="Calibri" w:hAnsi="Calibri" w:cs="Calibri"/>
          <w:noProof/>
          <w:snapToGrid/>
          <w:sz w:val="22"/>
          <w:szCs w:val="22"/>
          <w:lang w:eastAsia="en-US"/>
        </w:rPr>
        <mc:AlternateContent>
          <mc:Choice Requires="wpg">
            <w:drawing>
              <wp:inline distT="0" distB="0" distL="0" distR="0" wp14:anchorId="67524F4F" wp14:editId="67524F50">
                <wp:extent cx="3755390" cy="800100"/>
                <wp:effectExtent l="9525" t="1270" r="698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5390" cy="800100"/>
                          <a:chOff x="1600200" y="2743200"/>
                          <a:chExt cx="3733800" cy="784102"/>
                        </a:xfrm>
                      </wpg:grpSpPr>
                      <wps:wsp>
                        <wps:cNvPr id="2" name="TextBox 3"/>
                        <wps:cNvSpPr txBox="1">
                          <a:spLocks noChangeArrowheads="1"/>
                        </wps:cNvSpPr>
                        <wps:spPr bwMode="auto">
                          <a:xfrm>
                            <a:off x="1600201" y="2743200"/>
                            <a:ext cx="1658320" cy="430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4F53" w14:textId="77777777" w:rsidR="00AF605C" w:rsidRPr="00457DF0" w:rsidRDefault="00AF605C" w:rsidP="00AF605C">
                              <w:pPr>
                                <w:pStyle w:val="NormalWeb"/>
                                <w:spacing w:before="0" w:beforeAutospacing="0" w:after="0" w:afterAutospacing="0"/>
                                <w:jc w:val="center"/>
                                <w:rPr>
                                  <w:rFonts w:ascii="Calibri" w:hAnsi="Calibri"/>
                                  <w:color w:val="000000"/>
                                  <w:kern w:val="24"/>
                                  <w:sz w:val="22"/>
                                  <w:szCs w:val="22"/>
                                </w:rPr>
                              </w:pPr>
                            </w:p>
                            <w:p w14:paraId="67524F54" w14:textId="77777777" w:rsidR="00AF605C" w:rsidRPr="00174680" w:rsidRDefault="00AF605C" w:rsidP="00AF605C">
                              <w:pPr>
                                <w:pStyle w:val="NormalWeb"/>
                                <w:spacing w:before="0" w:beforeAutospacing="0" w:after="0" w:afterAutospacing="0"/>
                                <w:jc w:val="center"/>
                                <w:rPr>
                                  <w:lang w:val="ru-RU"/>
                                </w:rPr>
                              </w:pPr>
                              <w:r w:rsidRPr="00457DF0">
                                <w:rPr>
                                  <w:rFonts w:ascii="Calibri" w:hAnsi="Calibri"/>
                                  <w:color w:val="000000"/>
                                  <w:kern w:val="24"/>
                                  <w:sz w:val="22"/>
                                  <w:szCs w:val="22"/>
                                </w:rPr>
                                <w:t xml:space="preserve">  </w:t>
                              </w:r>
                              <w:r>
                                <w:rPr>
                                  <w:rFonts w:ascii="Calibri" w:hAnsi="Calibri"/>
                                  <w:color w:val="000000"/>
                                  <w:kern w:val="24"/>
                                  <w:sz w:val="22"/>
                                  <w:szCs w:val="22"/>
                                  <w:lang w:val="ru-RU"/>
                                </w:rPr>
                                <w:t>Человеко-минуты</w:t>
                              </w:r>
                            </w:p>
                          </w:txbxContent>
                        </wps:txbx>
                        <wps:bodyPr rot="0" vert="horz" wrap="square" lIns="91440" tIns="45720" rIns="91440" bIns="45720" anchor="t" anchorCtr="0" upright="1">
                          <a:noAutofit/>
                        </wps:bodyPr>
                      </wps:wsp>
                      <wps:wsp>
                        <wps:cNvPr id="3" name="Straight Connector 6"/>
                        <wps:cNvCnPr>
                          <a:cxnSpLocks noChangeShapeType="1"/>
                        </wps:cNvCnPr>
                        <wps:spPr bwMode="auto">
                          <a:xfrm flipH="1">
                            <a:off x="3454167" y="3020096"/>
                            <a:ext cx="148507" cy="158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733364" y="2743200"/>
                            <a:ext cx="1540247" cy="56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4F55" w14:textId="77777777" w:rsidR="00AF605C" w:rsidRPr="00457DF0" w:rsidRDefault="00AF605C" w:rsidP="00AF605C">
                              <w:pPr>
                                <w:pStyle w:val="NormalWeb"/>
                                <w:spacing w:before="0" w:beforeAutospacing="0" w:after="0" w:afterAutospacing="0"/>
                                <w:jc w:val="center"/>
                                <w:rPr>
                                  <w:rFonts w:ascii="Calibri" w:hAnsi="Calibri"/>
                                  <w:color w:val="000000"/>
                                  <w:kern w:val="24"/>
                                  <w:sz w:val="22"/>
                                  <w:szCs w:val="22"/>
                                </w:rPr>
                              </w:pPr>
                            </w:p>
                            <w:p w14:paraId="67524F56" w14:textId="77777777" w:rsidR="00AF605C" w:rsidRDefault="00AF605C" w:rsidP="00AF605C">
                              <w:pPr>
                                <w:pStyle w:val="NormalWeb"/>
                                <w:spacing w:before="0" w:beforeAutospacing="0" w:after="0" w:afterAutospacing="0"/>
                                <w:jc w:val="center"/>
                              </w:pPr>
                              <w:r>
                                <w:rPr>
                                  <w:rFonts w:ascii="Calibri" w:hAnsi="Calibri"/>
                                  <w:color w:val="000000"/>
                                  <w:kern w:val="24"/>
                                  <w:sz w:val="22"/>
                                  <w:szCs w:val="22"/>
                                  <w:lang w:val="ru-RU"/>
                                </w:rPr>
                                <w:t>Время простоя</w:t>
                              </w:r>
                              <w:r w:rsidRPr="00457DF0">
                                <w:rPr>
                                  <w:rFonts w:ascii="Calibri" w:hAnsi="Calibri"/>
                                  <w:color w:val="000000"/>
                                  <w:kern w:val="24"/>
                                  <w:sz w:val="22"/>
                                  <w:szCs w:val="22"/>
                                </w:rPr>
                                <w:t xml:space="preserve"> </w:t>
                              </w:r>
                            </w:p>
                          </w:txbxContent>
                        </wps:txbx>
                        <wps:bodyPr rot="0" vert="horz" wrap="square" lIns="91440" tIns="45720" rIns="91440" bIns="45720" anchor="t" anchorCtr="0" upright="1">
                          <a:noAutofit/>
                        </wps:bodyPr>
                      </wps:wsp>
                      <wps:wsp>
                        <wps:cNvPr id="5" name="Straight Connector 8"/>
                        <wps:cNvCnPr>
                          <a:cxnSpLocks noChangeShapeType="1"/>
                        </wps:cNvCnPr>
                        <wps:spPr bwMode="auto">
                          <a:xfrm>
                            <a:off x="1600200" y="3217541"/>
                            <a:ext cx="3733800" cy="1588"/>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2849057" y="3303656"/>
                            <a:ext cx="1371600" cy="223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4F57" w14:textId="77777777" w:rsidR="00AF605C" w:rsidRDefault="00AF605C" w:rsidP="00AF605C">
                              <w:pPr>
                                <w:pStyle w:val="NormalWeb"/>
                                <w:spacing w:before="0" w:beforeAutospacing="0" w:after="0" w:afterAutospacing="0"/>
                                <w:jc w:val="center"/>
                              </w:pPr>
                              <w:r w:rsidRPr="008E3DB7">
                                <w:rPr>
                                  <w:rFonts w:ascii="Calibri" w:hAnsi="Calibri"/>
                                  <w:color w:val="000000"/>
                                  <w:kern w:val="24"/>
                                  <w:sz w:val="22"/>
                                  <w:szCs w:val="22"/>
                                </w:rPr>
                                <w:t>Человеко-минуты</w:t>
                              </w:r>
                            </w:p>
                          </w:txbxContent>
                        </wps:txbx>
                        <wps:bodyPr rot="0" vert="horz" wrap="square" lIns="91440" tIns="45720" rIns="91440" bIns="45720" anchor="t" anchorCtr="0" upright="1">
                          <a:noAutofit/>
                        </wps:bodyPr>
                      </wps:wsp>
                    </wpg:wgp>
                  </a:graphicData>
                </a:graphic>
              </wp:inline>
            </w:drawing>
          </mc:Choice>
          <mc:Fallback>
            <w:pict>
              <v:group id="Group 1" o:spid="_x0000_s1027" style="width:295.7pt;height:63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F605C" w:rsidRPr="00457DF0" w:rsidRDefault="00AF605C" w:rsidP="00AF605C">
                        <w:pPr>
                          <w:pStyle w:val="NormalWeb"/>
                          <w:spacing w:before="0" w:beforeAutospacing="0" w:after="0" w:afterAutospacing="0"/>
                          <w:jc w:val="center"/>
                          <w:rPr>
                            <w:rFonts w:ascii="Calibri" w:hAnsi="Calibri"/>
                            <w:color w:val="000000"/>
                            <w:kern w:val="24"/>
                            <w:sz w:val="22"/>
                            <w:szCs w:val="22"/>
                          </w:rPr>
                        </w:pPr>
                      </w:p>
                      <w:p w:rsidR="00AF605C" w:rsidRPr="00174680" w:rsidRDefault="00AF605C" w:rsidP="00AF605C">
                        <w:pPr>
                          <w:pStyle w:val="NormalWeb"/>
                          <w:spacing w:before="0" w:beforeAutospacing="0" w:after="0" w:afterAutospacing="0"/>
                          <w:jc w:val="center"/>
                          <w:rPr>
                            <w:lang w:val="ru-RU"/>
                          </w:rPr>
                        </w:pPr>
                        <w:r w:rsidRPr="00457DF0">
                          <w:rPr>
                            <w:rFonts w:ascii="Calibri" w:hAnsi="Calibri"/>
                            <w:color w:val="000000"/>
                            <w:kern w:val="24"/>
                            <w:sz w:val="22"/>
                            <w:szCs w:val="22"/>
                          </w:rPr>
                          <w:t xml:space="preserve">  </w:t>
                        </w:r>
                        <w:r>
                          <w:rPr>
                            <w:rFonts w:ascii="Calibri" w:hAnsi="Calibri"/>
                            <w:color w:val="000000"/>
                            <w:kern w:val="24"/>
                            <w:sz w:val="22"/>
                            <w:szCs w:val="22"/>
                            <w:lang w:val="ru-RU"/>
                          </w:rPr>
                          <w:t>Человеко-минуты</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AF605C" w:rsidRPr="00457DF0" w:rsidRDefault="00AF605C" w:rsidP="00AF605C">
                        <w:pPr>
                          <w:pStyle w:val="NormalWeb"/>
                          <w:spacing w:before="0" w:beforeAutospacing="0" w:after="0" w:afterAutospacing="0"/>
                          <w:jc w:val="center"/>
                          <w:rPr>
                            <w:rFonts w:ascii="Calibri" w:hAnsi="Calibri"/>
                            <w:color w:val="000000"/>
                            <w:kern w:val="24"/>
                            <w:sz w:val="22"/>
                            <w:szCs w:val="22"/>
                          </w:rPr>
                        </w:pPr>
                      </w:p>
                      <w:p w:rsidR="00AF605C" w:rsidRDefault="00AF605C" w:rsidP="00AF605C">
                        <w:pPr>
                          <w:pStyle w:val="NormalWeb"/>
                          <w:spacing w:before="0" w:beforeAutospacing="0" w:after="0" w:afterAutospacing="0"/>
                          <w:jc w:val="center"/>
                        </w:pPr>
                        <w:r>
                          <w:rPr>
                            <w:rFonts w:ascii="Calibri" w:hAnsi="Calibri"/>
                            <w:color w:val="000000"/>
                            <w:kern w:val="24"/>
                            <w:sz w:val="22"/>
                            <w:szCs w:val="22"/>
                            <w:lang w:val="ru-RU"/>
                          </w:rPr>
                          <w:t>Время простоя</w:t>
                        </w:r>
                        <w:r w:rsidRPr="00457DF0">
                          <w:rPr>
                            <w:rFonts w:ascii="Calibri" w:hAnsi="Calibri"/>
                            <w:color w:val="000000"/>
                            <w:kern w:val="24"/>
                            <w:sz w:val="22"/>
                            <w:szCs w:val="22"/>
                          </w:rPr>
                          <w:t xml:space="preserv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AF605C" w:rsidRDefault="00AF605C" w:rsidP="00AF605C">
                        <w:pPr>
                          <w:pStyle w:val="NormalWeb"/>
                          <w:spacing w:before="0" w:beforeAutospacing="0" w:after="0" w:afterAutospacing="0"/>
                          <w:jc w:val="center"/>
                        </w:pPr>
                        <w:r w:rsidRPr="008E3DB7">
                          <w:rPr>
                            <w:rFonts w:ascii="Calibri" w:hAnsi="Calibri"/>
                            <w:color w:val="000000"/>
                            <w:kern w:val="24"/>
                            <w:sz w:val="22"/>
                            <w:szCs w:val="22"/>
                          </w:rPr>
                          <w:t>Человеко-минуты</w:t>
                        </w:r>
                      </w:p>
                    </w:txbxContent>
                  </v:textbox>
                </v:shape>
                <w10:anchorlock/>
              </v:group>
            </w:pict>
          </mc:Fallback>
        </mc:AlternateContent>
      </w:r>
    </w:p>
    <w:p w14:paraId="67524EA4" w14:textId="77777777" w:rsidR="00AF605C" w:rsidRPr="00893B85" w:rsidRDefault="00AF605C" w:rsidP="00AF605C">
      <w:pPr>
        <w:pStyle w:val="productlist"/>
        <w:tabs>
          <w:tab w:val="left" w:pos="360"/>
        </w:tabs>
        <w:spacing w:after="60" w:line="240" w:lineRule="auto"/>
        <w:ind w:left="360"/>
        <w:rPr>
          <w:rFonts w:ascii="Calibri" w:hAnsi="Calibri" w:cs="Calibri"/>
          <w:sz w:val="22"/>
          <w:szCs w:val="22"/>
          <w:lang w:val="ru-RU"/>
        </w:rPr>
      </w:pPr>
      <w:r w:rsidRPr="00893B85">
        <w:rPr>
          <w:rFonts w:ascii="Calibri" w:hAnsi="Calibri" w:cs="Calibri"/>
          <w:sz w:val="22"/>
          <w:szCs w:val="22"/>
          <w:lang w:val="ru-RU"/>
        </w:rPr>
        <w:t xml:space="preserve">Если процент времени работоспособности за какой-либо месяц опускается ниже 99,9 %, вы можете получить право на следующую компенсацию за обслуживание: </w:t>
      </w:r>
    </w:p>
    <w:p w14:paraId="67524EA5" w14:textId="77777777" w:rsidR="00AF605C" w:rsidRPr="00893B85" w:rsidRDefault="00AF605C" w:rsidP="00AF605C">
      <w:pPr>
        <w:pStyle w:val="ListParagraph"/>
        <w:suppressAutoHyphens w:val="0"/>
        <w:autoSpaceDN/>
        <w:spacing w:after="200"/>
        <w:ind w:left="1260"/>
        <w:textAlignment w:val="auto"/>
        <w:rPr>
          <w:rFonts w:ascii="Calibri" w:eastAsia="Times New Roman" w:hAnsi="Calibri" w:cs="Calibri"/>
          <w:sz w:val="22"/>
          <w:szCs w:val="22"/>
          <w:lang w:val="ru-RU"/>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1"/>
        <w:gridCol w:w="3655"/>
      </w:tblGrid>
      <w:tr w:rsidR="00AF605C" w:rsidRPr="00893B85" w14:paraId="67524EA8" w14:textId="77777777" w:rsidTr="00E972AE">
        <w:tc>
          <w:tcPr>
            <w:tcW w:w="3761" w:type="dxa"/>
            <w:shd w:val="clear" w:color="auto" w:fill="D9D9D9"/>
          </w:tcPr>
          <w:p w14:paraId="67524EA6"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Процент времени работоспособности за месяц</w:t>
            </w:r>
          </w:p>
        </w:tc>
        <w:tc>
          <w:tcPr>
            <w:tcW w:w="3655" w:type="dxa"/>
            <w:shd w:val="clear" w:color="auto" w:fill="D9D9D9"/>
          </w:tcPr>
          <w:p w14:paraId="67524EA7"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Компенсация за обслуживание</w:t>
            </w:r>
          </w:p>
        </w:tc>
      </w:tr>
      <w:tr w:rsidR="00AF605C" w:rsidRPr="00893B85" w14:paraId="67524EAB" w14:textId="77777777" w:rsidTr="00E972AE">
        <w:tc>
          <w:tcPr>
            <w:tcW w:w="3761" w:type="dxa"/>
          </w:tcPr>
          <w:p w14:paraId="67524EA9"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 xml:space="preserve"> &lt; 99,9 %</w:t>
            </w:r>
          </w:p>
        </w:tc>
        <w:tc>
          <w:tcPr>
            <w:tcW w:w="3655" w:type="dxa"/>
          </w:tcPr>
          <w:p w14:paraId="67524EAA"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25 %</w:t>
            </w:r>
          </w:p>
        </w:tc>
      </w:tr>
      <w:tr w:rsidR="00AF605C" w:rsidRPr="00893B85" w14:paraId="67524EAE" w14:textId="77777777" w:rsidTr="00E972AE">
        <w:tc>
          <w:tcPr>
            <w:tcW w:w="3761" w:type="dxa"/>
          </w:tcPr>
          <w:p w14:paraId="67524EAC"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 xml:space="preserve"> &lt; 99 %</w:t>
            </w:r>
          </w:p>
        </w:tc>
        <w:tc>
          <w:tcPr>
            <w:tcW w:w="3655" w:type="dxa"/>
          </w:tcPr>
          <w:p w14:paraId="67524EAD"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50 %</w:t>
            </w:r>
          </w:p>
        </w:tc>
      </w:tr>
      <w:tr w:rsidR="00AF605C" w:rsidRPr="00893B85" w14:paraId="67524EB1" w14:textId="77777777" w:rsidTr="00E972AE">
        <w:tc>
          <w:tcPr>
            <w:tcW w:w="3761" w:type="dxa"/>
          </w:tcPr>
          <w:p w14:paraId="67524EAF"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&lt; 95 %</w:t>
            </w:r>
          </w:p>
        </w:tc>
        <w:tc>
          <w:tcPr>
            <w:tcW w:w="3655" w:type="dxa"/>
          </w:tcPr>
          <w:p w14:paraId="67524EB0"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100 %</w:t>
            </w:r>
          </w:p>
        </w:tc>
      </w:tr>
    </w:tbl>
    <w:p w14:paraId="67524EB2" w14:textId="77777777" w:rsidR="00AF605C" w:rsidRPr="00893B85" w:rsidRDefault="00AF605C" w:rsidP="00AF605C">
      <w:pPr>
        <w:pStyle w:val="ListParagraph"/>
        <w:tabs>
          <w:tab w:val="left" w:pos="-90"/>
          <w:tab w:val="left" w:pos="0"/>
        </w:tabs>
        <w:ind w:left="835"/>
        <w:jc w:val="both"/>
        <w:rPr>
          <w:rFonts w:ascii="Calibri" w:eastAsia="Times New Roman" w:hAnsi="Calibri" w:cs="Calibri"/>
          <w:b/>
          <w:sz w:val="22"/>
          <w:szCs w:val="22"/>
          <w:lang w:val="ru-RU"/>
        </w:rPr>
      </w:pPr>
    </w:p>
    <w:p w14:paraId="67524EB3"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B4" w14:textId="77777777" w:rsidR="00AF605C" w:rsidRPr="00893B85" w:rsidRDefault="00AF605C" w:rsidP="00AF605C">
      <w:pPr>
        <w:pStyle w:val="ListParagraph"/>
        <w:numPr>
          <w:ilvl w:val="0"/>
          <w:numId w:val="2"/>
        </w:numPr>
        <w:tabs>
          <w:tab w:val="left" w:pos="-90"/>
          <w:tab w:val="left" w:pos="360"/>
          <w:tab w:val="left" w:pos="1080"/>
        </w:tabs>
        <w:jc w:val="both"/>
        <w:rPr>
          <w:rFonts w:ascii="Calibri" w:hAnsi="Calibri" w:cs="Calibri"/>
          <w:b/>
          <w:sz w:val="22"/>
          <w:szCs w:val="22"/>
          <w:lang w:val="ru-RU"/>
        </w:rPr>
      </w:pPr>
      <w:r w:rsidRPr="00893B85">
        <w:rPr>
          <w:rFonts w:ascii="Calibri" w:hAnsi="Calibri" w:cs="Calibri"/>
          <w:b/>
          <w:sz w:val="22"/>
          <w:szCs w:val="22"/>
          <w:u w:val="single"/>
          <w:lang w:val="ru-RU"/>
        </w:rPr>
        <w:t>Претензия на компенсацию за обслуживание</w:t>
      </w:r>
      <w:r w:rsidRPr="00893B85">
        <w:rPr>
          <w:rFonts w:ascii="Calibri" w:hAnsi="Calibri" w:cs="Calibri"/>
          <w:b/>
          <w:sz w:val="22"/>
          <w:szCs w:val="22"/>
          <w:lang w:val="ru-RU"/>
        </w:rPr>
        <w:t>.</w:t>
      </w:r>
      <w:r w:rsidRPr="00893B85">
        <w:rPr>
          <w:rFonts w:ascii="Calibri" w:hAnsi="Calibri" w:cs="Calibri"/>
          <w:sz w:val="22"/>
          <w:szCs w:val="22"/>
          <w:lang w:val="ru-RU"/>
        </w:rPr>
        <w:t xml:space="preserve"> 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14:paraId="67524EB5" w14:textId="77777777" w:rsidR="00AF605C" w:rsidRPr="00893B85" w:rsidRDefault="00AF605C" w:rsidP="00AF605C">
      <w:pPr>
        <w:pStyle w:val="ListParagraph"/>
        <w:tabs>
          <w:tab w:val="left" w:pos="-90"/>
          <w:tab w:val="left" w:pos="360"/>
        </w:tabs>
        <w:ind w:left="360" w:hanging="360"/>
        <w:jc w:val="both"/>
        <w:rPr>
          <w:rFonts w:ascii="Calibri" w:eastAsia="Times New Roman" w:hAnsi="Calibri" w:cs="Calibri"/>
          <w:b/>
          <w:sz w:val="22"/>
          <w:szCs w:val="22"/>
          <w:lang w:val="ru-RU"/>
        </w:rPr>
      </w:pPr>
    </w:p>
    <w:p w14:paraId="67524EB6" w14:textId="77777777" w:rsidR="00AF605C" w:rsidRPr="00893B85" w:rsidRDefault="00AF605C" w:rsidP="00AF605C">
      <w:pPr>
        <w:pStyle w:val="ListParagraph"/>
        <w:tabs>
          <w:tab w:val="left" w:pos="-90"/>
          <w:tab w:val="left" w:pos="360"/>
        </w:tabs>
        <w:ind w:left="360" w:hanging="360"/>
        <w:jc w:val="both"/>
        <w:rPr>
          <w:rFonts w:ascii="Calibri" w:hAnsi="Calibri" w:cs="Calibri"/>
          <w:sz w:val="22"/>
          <w:szCs w:val="22"/>
          <w:lang w:val="ru-RU"/>
        </w:rPr>
      </w:pPr>
      <w:r w:rsidRPr="00893B85">
        <w:rPr>
          <w:rFonts w:ascii="Calibri" w:hAnsi="Calibri" w:cs="Calibri"/>
          <w:sz w:val="22"/>
          <w:szCs w:val="22"/>
          <w:lang w:val="ru-RU"/>
        </w:rPr>
        <w:tab/>
        <w:t xml:space="preserve">Вам следует подать претензию в службу поддержки пользователей корпорации Майкрософт, и в ней должно быть указано следующее: (а) подробное описание Инцидента; (б) сведения о продолжительности Времени простоя; (в) количество и местоположение затронутых пользователей; (г) описание того, как вы пытались разрешить Инцидент, когда он произошел. Претензия и все необходимые сведения должны поступить к нам не позднее конца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  </w:t>
      </w:r>
    </w:p>
    <w:p w14:paraId="67524EB7" w14:textId="77777777" w:rsidR="00AF605C" w:rsidRPr="00893B85" w:rsidRDefault="00AF605C" w:rsidP="00AF605C">
      <w:pPr>
        <w:pStyle w:val="ListParagraph"/>
        <w:tabs>
          <w:tab w:val="left" w:pos="-90"/>
          <w:tab w:val="left" w:pos="360"/>
        </w:tabs>
        <w:ind w:left="360" w:hanging="360"/>
        <w:jc w:val="both"/>
        <w:rPr>
          <w:rFonts w:ascii="Calibri" w:eastAsia="Times New Roman" w:hAnsi="Calibri" w:cs="Calibri"/>
          <w:sz w:val="22"/>
          <w:szCs w:val="22"/>
          <w:lang w:val="ru-RU"/>
        </w:rPr>
      </w:pPr>
    </w:p>
    <w:p w14:paraId="67524EB8" w14:textId="77777777" w:rsidR="00AF605C" w:rsidRPr="00893B85" w:rsidRDefault="00AF605C" w:rsidP="00AF605C">
      <w:pPr>
        <w:pStyle w:val="ListParagraph"/>
        <w:tabs>
          <w:tab w:val="left" w:pos="-90"/>
          <w:tab w:val="left" w:pos="360"/>
        </w:tabs>
        <w:ind w:left="360" w:hanging="360"/>
        <w:jc w:val="both"/>
        <w:rPr>
          <w:rFonts w:ascii="Calibri" w:hAnsi="Calibri" w:cs="Calibri"/>
          <w:sz w:val="22"/>
          <w:szCs w:val="22"/>
          <w:lang w:val="ru-RU"/>
        </w:rPr>
      </w:pPr>
      <w:r w:rsidRPr="00893B85">
        <w:rPr>
          <w:rFonts w:ascii="Calibri" w:hAnsi="Calibri" w:cs="Calibri"/>
          <w:sz w:val="22"/>
          <w:szCs w:val="22"/>
          <w:lang w:val="ru-RU"/>
        </w:rPr>
        <w:tab/>
        <w:t xml:space="preserve">Мы проанализируем все сведения, в разумной степени доступные нам, и добросовестно вынесем решение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14:paraId="67524EB9" w14:textId="77777777" w:rsidR="00AF605C" w:rsidRPr="00893B85" w:rsidRDefault="00AF605C" w:rsidP="00AF605C">
      <w:pPr>
        <w:pStyle w:val="ListParagraph"/>
        <w:tabs>
          <w:tab w:val="left" w:pos="-90"/>
          <w:tab w:val="left" w:pos="360"/>
        </w:tabs>
        <w:ind w:left="360" w:hanging="360"/>
        <w:jc w:val="both"/>
        <w:rPr>
          <w:rFonts w:ascii="Calibri" w:eastAsia="Times New Roman" w:hAnsi="Calibri" w:cs="Calibri"/>
          <w:sz w:val="22"/>
          <w:szCs w:val="22"/>
          <w:lang w:val="ru-RU"/>
        </w:rPr>
      </w:pPr>
    </w:p>
    <w:p w14:paraId="67524EBA" w14:textId="77777777" w:rsidR="00AF605C" w:rsidRPr="00893B85" w:rsidRDefault="00AF605C" w:rsidP="00AF605C">
      <w:pPr>
        <w:pStyle w:val="ListParagraph"/>
        <w:tabs>
          <w:tab w:val="left" w:pos="-90"/>
          <w:tab w:val="left" w:pos="360"/>
        </w:tabs>
        <w:ind w:left="360" w:hanging="360"/>
        <w:jc w:val="both"/>
        <w:rPr>
          <w:rFonts w:ascii="Calibri" w:hAnsi="Calibri" w:cs="Calibri"/>
          <w:sz w:val="22"/>
          <w:szCs w:val="22"/>
          <w:lang w:val="ru-RU"/>
        </w:rPr>
      </w:pPr>
      <w:r w:rsidRPr="00893B85">
        <w:rPr>
          <w:rFonts w:ascii="Calibri" w:hAnsi="Calibri" w:cs="Calibri"/>
          <w:sz w:val="22"/>
          <w:szCs w:val="22"/>
          <w:lang w:val="ru-RU"/>
        </w:rPr>
        <w:tab/>
        <w:t xml:space="preserve">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w:t>
      </w:r>
      <w:r w:rsidRPr="00893B85">
        <w:rPr>
          <w:rFonts w:ascii="Calibri" w:hAnsi="Calibri" w:cs="Calibri"/>
          <w:sz w:val="22"/>
          <w:szCs w:val="22"/>
          <w:lang w:val="ru-RU"/>
        </w:rPr>
        <w:lastRenderedPageBreak/>
        <w:t>посредник получит Компенсацию за обслуживание непосредственно от нас. Мы определим размер Компенсации за обслуживание для перечисления торговому посреднику, исходя из расчетной розничной цены на использование соответствующей Службы.</w:t>
      </w:r>
    </w:p>
    <w:p w14:paraId="67524EBB" w14:textId="77777777" w:rsidR="00AF605C" w:rsidRPr="00893B85" w:rsidRDefault="00AF605C" w:rsidP="00AF605C">
      <w:pPr>
        <w:pStyle w:val="ListParagraph"/>
        <w:tabs>
          <w:tab w:val="left" w:pos="-90"/>
          <w:tab w:val="left" w:pos="0"/>
        </w:tabs>
        <w:ind w:left="360"/>
        <w:jc w:val="both"/>
        <w:rPr>
          <w:rFonts w:ascii="Calibri" w:eastAsia="Times New Roman" w:hAnsi="Calibri" w:cs="Calibri"/>
          <w:b/>
          <w:sz w:val="22"/>
          <w:szCs w:val="22"/>
          <w:lang w:val="ru-RU"/>
        </w:rPr>
      </w:pPr>
    </w:p>
    <w:p w14:paraId="67524EBC" w14:textId="77777777" w:rsidR="00AF605C" w:rsidRPr="00893B85" w:rsidRDefault="00AF605C" w:rsidP="00AF605C">
      <w:pPr>
        <w:pStyle w:val="ListParagraph"/>
        <w:numPr>
          <w:ilvl w:val="0"/>
          <w:numId w:val="2"/>
        </w:numPr>
        <w:tabs>
          <w:tab w:val="left" w:pos="360"/>
          <w:tab w:val="left" w:pos="1080"/>
        </w:tabs>
        <w:jc w:val="both"/>
        <w:rPr>
          <w:rFonts w:ascii="Calibri" w:hAnsi="Calibri" w:cs="Calibri"/>
          <w:sz w:val="22"/>
          <w:szCs w:val="22"/>
          <w:lang w:val="ru-RU"/>
        </w:rPr>
      </w:pPr>
      <w:r w:rsidRPr="00893B85">
        <w:rPr>
          <w:rFonts w:ascii="Calibri" w:hAnsi="Calibri" w:cs="Calibri"/>
          <w:b/>
          <w:sz w:val="22"/>
          <w:szCs w:val="22"/>
          <w:u w:val="single"/>
          <w:lang w:val="ru-RU"/>
        </w:rPr>
        <w:t>Ограничения</w:t>
      </w:r>
      <w:r w:rsidRPr="00893B85">
        <w:rPr>
          <w:rFonts w:ascii="Calibri" w:hAnsi="Calibri" w:cs="Calibri"/>
          <w:b/>
          <w:sz w:val="22"/>
          <w:szCs w:val="22"/>
          <w:lang w:val="ru-RU"/>
        </w:rPr>
        <w:t xml:space="preserve"> </w:t>
      </w:r>
    </w:p>
    <w:p w14:paraId="67524EBD" w14:textId="77777777" w:rsidR="00AF605C" w:rsidRPr="00893B85" w:rsidRDefault="00AF605C" w:rsidP="00AF605C">
      <w:pPr>
        <w:pStyle w:val="ListParagraph"/>
        <w:tabs>
          <w:tab w:val="left" w:pos="-90"/>
          <w:tab w:val="left" w:pos="0"/>
        </w:tabs>
        <w:ind w:left="360"/>
        <w:jc w:val="both"/>
        <w:rPr>
          <w:rFonts w:ascii="Calibri" w:eastAsia="Times New Roman" w:hAnsi="Calibri" w:cs="Calibri"/>
          <w:b/>
          <w:sz w:val="22"/>
          <w:szCs w:val="22"/>
          <w:lang w:val="ru-RU"/>
        </w:rPr>
      </w:pPr>
    </w:p>
    <w:p w14:paraId="67524EBE" w14:textId="77777777" w:rsidR="00AF605C" w:rsidRPr="00893B85" w:rsidRDefault="00AF605C" w:rsidP="00AF605C">
      <w:pPr>
        <w:pStyle w:val="ListParagraph"/>
        <w:numPr>
          <w:ilvl w:val="0"/>
          <w:numId w:val="4"/>
        </w:numPr>
        <w:tabs>
          <w:tab w:val="left" w:pos="-90"/>
          <w:tab w:val="left" w:pos="0"/>
        </w:tabs>
        <w:jc w:val="both"/>
        <w:rPr>
          <w:rFonts w:ascii="Calibri" w:hAnsi="Calibri" w:cs="Calibri"/>
          <w:b/>
          <w:sz w:val="22"/>
          <w:szCs w:val="22"/>
          <w:lang w:val="ru-RU"/>
        </w:rPr>
      </w:pPr>
      <w:r w:rsidRPr="00893B85">
        <w:rPr>
          <w:rFonts w:ascii="Calibri" w:hAnsi="Calibri" w:cs="Calibri"/>
          <w:sz w:val="22"/>
          <w:szCs w:val="22"/>
          <w:lang w:val="ru-RU"/>
        </w:rPr>
        <w:t xml:space="preserve">Настоящее Соглашение об уровне обслуживания и все применимые уровни обслуживания </w:t>
      </w:r>
      <w:r w:rsidRPr="00893B85">
        <w:rPr>
          <w:rFonts w:ascii="Calibri" w:hAnsi="Calibri" w:cs="Calibri"/>
          <w:sz w:val="22"/>
          <w:szCs w:val="22"/>
          <w:u w:val="single"/>
          <w:lang w:val="ru-RU"/>
        </w:rPr>
        <w:t>не</w:t>
      </w:r>
      <w:r w:rsidRPr="00893B85">
        <w:rPr>
          <w:rFonts w:ascii="Calibri" w:hAnsi="Calibri" w:cs="Calibri"/>
          <w:sz w:val="22"/>
          <w:szCs w:val="22"/>
          <w:lang w:val="ru-RU"/>
        </w:rPr>
        <w:t xml:space="preserve"> распространяются ни на какие проблемы производительности или доступности в следующих случаях:</w:t>
      </w:r>
    </w:p>
    <w:p w14:paraId="67524EBF" w14:textId="77777777" w:rsidR="00AF605C" w:rsidRPr="00893B85" w:rsidRDefault="00AF605C" w:rsidP="00AF605C">
      <w:pPr>
        <w:pStyle w:val="ListParagraph"/>
        <w:tabs>
          <w:tab w:val="left" w:pos="-90"/>
          <w:tab w:val="left" w:pos="0"/>
        </w:tabs>
        <w:jc w:val="both"/>
        <w:rPr>
          <w:rFonts w:ascii="Calibri" w:eastAsia="Times New Roman" w:hAnsi="Calibri" w:cs="Calibri"/>
          <w:b/>
          <w:sz w:val="22"/>
          <w:szCs w:val="22"/>
          <w:lang w:val="ru-RU"/>
        </w:rPr>
      </w:pPr>
    </w:p>
    <w:p w14:paraId="67524EC0"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если они вызваны неподвластными нам факторами;</w:t>
      </w:r>
    </w:p>
    <w:p w14:paraId="67524EC1"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если причиной стало ваше оборудование или программное обеспечение, оборудование или программное обеспечение третьей стороны;</w:t>
      </w:r>
    </w:p>
    <w:p w14:paraId="67524EC2"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если мы рекомендовали вам изменить использование Службы, но вы этого не сделали, а продолжили пользоваться Службой как прежде;</w:t>
      </w:r>
    </w:p>
    <w:p w14:paraId="67524EC3"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при использовании предварительной версии, бета-версии или пробной версии Служб (согласно нашим определениям);</w:t>
      </w:r>
    </w:p>
    <w:p w14:paraId="67524EC4"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если они произошли в результате несанкционированного действия или бездействия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14:paraId="67524EC5" w14:textId="77777777" w:rsidR="00AF605C" w:rsidRPr="00893B85" w:rsidRDefault="00AF605C" w:rsidP="00AF605C">
      <w:pPr>
        <w:pStyle w:val="ListParagraph"/>
        <w:numPr>
          <w:ilvl w:val="2"/>
          <w:numId w:val="2"/>
        </w:numPr>
        <w:tabs>
          <w:tab w:val="left" w:pos="-90"/>
          <w:tab w:val="left" w:pos="0"/>
        </w:tabs>
        <w:ind w:left="1170" w:hanging="270"/>
        <w:jc w:val="both"/>
        <w:rPr>
          <w:rFonts w:ascii="Calibri" w:hAnsi="Calibri" w:cs="Calibri"/>
          <w:b/>
          <w:sz w:val="22"/>
          <w:szCs w:val="22"/>
          <w:lang w:val="ru-RU"/>
        </w:rPr>
      </w:pPr>
      <w:r w:rsidRPr="00893B85">
        <w:rPr>
          <w:rFonts w:ascii="Calibri" w:hAnsi="Calibri" w:cs="Calibri"/>
          <w:sz w:val="22"/>
          <w:szCs w:val="22"/>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14:paraId="67524EC6"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C7" w14:textId="77777777" w:rsidR="00AF605C" w:rsidRPr="00893B85" w:rsidRDefault="00AF605C" w:rsidP="00AF605C">
      <w:pPr>
        <w:pStyle w:val="ListParagraph"/>
        <w:numPr>
          <w:ilvl w:val="0"/>
          <w:numId w:val="4"/>
        </w:numPr>
        <w:tabs>
          <w:tab w:val="left" w:pos="-90"/>
          <w:tab w:val="left" w:pos="0"/>
          <w:tab w:val="left" w:pos="360"/>
        </w:tabs>
        <w:jc w:val="both"/>
        <w:rPr>
          <w:rFonts w:ascii="Calibri" w:hAnsi="Calibri" w:cs="Calibri"/>
          <w:b/>
          <w:sz w:val="22"/>
          <w:szCs w:val="22"/>
          <w:lang w:val="ru-RU"/>
        </w:rPr>
      </w:pPr>
      <w:r w:rsidRPr="00893B85">
        <w:rPr>
          <w:rFonts w:ascii="Calibri" w:hAnsi="Calibri" w:cs="Calibri"/>
          <w:sz w:val="22"/>
          <w:szCs w:val="22"/>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67524EC8" w14:textId="77777777" w:rsidR="00AF605C" w:rsidRPr="00893B85" w:rsidRDefault="00AF605C" w:rsidP="00AF605C">
      <w:pPr>
        <w:tabs>
          <w:tab w:val="left" w:pos="-90"/>
          <w:tab w:val="left" w:pos="0"/>
          <w:tab w:val="left" w:pos="360"/>
        </w:tabs>
        <w:ind w:left="360"/>
        <w:jc w:val="both"/>
        <w:rPr>
          <w:rFonts w:ascii="Calibri" w:eastAsia="Times New Roman" w:hAnsi="Calibri" w:cs="Calibri"/>
          <w:b/>
          <w:sz w:val="22"/>
          <w:szCs w:val="22"/>
          <w:lang w:val="ru-RU"/>
        </w:rPr>
      </w:pPr>
    </w:p>
    <w:p w14:paraId="67524EC9" w14:textId="77777777" w:rsidR="00AF605C" w:rsidRPr="00893B85" w:rsidRDefault="00AF605C" w:rsidP="00AF605C">
      <w:pPr>
        <w:pStyle w:val="ListParagraph"/>
        <w:numPr>
          <w:ilvl w:val="0"/>
          <w:numId w:val="4"/>
        </w:numPr>
        <w:tabs>
          <w:tab w:val="left" w:pos="-90"/>
          <w:tab w:val="left" w:pos="0"/>
          <w:tab w:val="left" w:pos="360"/>
        </w:tabs>
        <w:jc w:val="both"/>
        <w:rPr>
          <w:rFonts w:ascii="Calibri" w:hAnsi="Calibri" w:cs="Calibri"/>
          <w:b/>
          <w:sz w:val="22"/>
          <w:szCs w:val="22"/>
          <w:lang w:val="ru-RU"/>
        </w:rPr>
      </w:pPr>
      <w:r w:rsidRPr="00893B85">
        <w:rPr>
          <w:rFonts w:ascii="Calibri" w:hAnsi="Calibri" w:cs="Calibri"/>
          <w:sz w:val="22"/>
          <w:szCs w:val="22"/>
          <w:lang w:val="ru-RU"/>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14:paraId="67524ECA" w14:textId="77777777" w:rsidR="00AF605C" w:rsidRPr="00893B85" w:rsidRDefault="00AF605C" w:rsidP="00AF605C">
      <w:pPr>
        <w:pStyle w:val="ListParagraph"/>
        <w:rPr>
          <w:rFonts w:ascii="Calibri" w:eastAsia="Times New Roman" w:hAnsi="Calibri" w:cs="Calibri"/>
          <w:b/>
          <w:sz w:val="22"/>
          <w:szCs w:val="22"/>
          <w:lang w:val="ru-RU"/>
        </w:rPr>
      </w:pPr>
    </w:p>
    <w:p w14:paraId="67524ECB" w14:textId="77777777" w:rsidR="00AF605C" w:rsidRPr="00893B85" w:rsidRDefault="00AF605C" w:rsidP="00AF605C">
      <w:pPr>
        <w:pStyle w:val="ListParagraph"/>
        <w:numPr>
          <w:ilvl w:val="0"/>
          <w:numId w:val="2"/>
        </w:numPr>
        <w:tabs>
          <w:tab w:val="left" w:pos="-90"/>
          <w:tab w:val="left" w:pos="360"/>
        </w:tabs>
        <w:jc w:val="both"/>
        <w:rPr>
          <w:rFonts w:ascii="Calibri" w:hAnsi="Calibri" w:cs="Calibri"/>
          <w:b/>
          <w:sz w:val="22"/>
          <w:szCs w:val="22"/>
          <w:lang w:val="ru-RU"/>
        </w:rPr>
      </w:pPr>
      <w:r w:rsidRPr="00893B85">
        <w:rPr>
          <w:rFonts w:ascii="Calibri" w:hAnsi="Calibri" w:cs="Calibri"/>
          <w:b/>
          <w:sz w:val="22"/>
          <w:szCs w:val="22"/>
          <w:u w:val="single"/>
          <w:lang w:val="ru-RU"/>
        </w:rPr>
        <w:t>Приобретение нескольких служб</w:t>
      </w:r>
      <w:r w:rsidRPr="00893B85">
        <w:rPr>
          <w:rFonts w:ascii="Calibri" w:hAnsi="Calibri" w:cs="Calibri"/>
          <w:b/>
          <w:sz w:val="22"/>
          <w:szCs w:val="22"/>
          <w:lang w:val="ru-RU"/>
        </w:rPr>
        <w:t xml:space="preserve">. </w:t>
      </w:r>
      <w:r w:rsidRPr="00893B85">
        <w:rPr>
          <w:rFonts w:ascii="Calibri" w:hAnsi="Calibri" w:cs="Calibri"/>
          <w:sz w:val="22"/>
          <w:szCs w:val="22"/>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p>
    <w:p w14:paraId="67524ECC" w14:textId="77777777" w:rsidR="00AF605C" w:rsidRPr="00893B85" w:rsidRDefault="00AF605C" w:rsidP="00AF605C">
      <w:pPr>
        <w:pStyle w:val="ListParagraph"/>
        <w:tabs>
          <w:tab w:val="left" w:pos="-90"/>
          <w:tab w:val="left" w:pos="0"/>
        </w:tabs>
        <w:ind w:left="360"/>
        <w:jc w:val="both"/>
        <w:rPr>
          <w:rFonts w:ascii="Calibri" w:eastAsia="Times New Roman" w:hAnsi="Calibri" w:cs="Calibri"/>
          <w:b/>
          <w:sz w:val="22"/>
          <w:szCs w:val="22"/>
          <w:lang w:val="ru-RU"/>
        </w:rPr>
      </w:pPr>
    </w:p>
    <w:p w14:paraId="67524ECD" w14:textId="77777777" w:rsidR="00AF605C" w:rsidRPr="00893B85" w:rsidRDefault="00AF605C" w:rsidP="00AF605C">
      <w:pPr>
        <w:pStyle w:val="ListParagraph"/>
        <w:numPr>
          <w:ilvl w:val="0"/>
          <w:numId w:val="2"/>
        </w:numPr>
        <w:tabs>
          <w:tab w:val="left" w:pos="-90"/>
          <w:tab w:val="left" w:pos="360"/>
          <w:tab w:val="left" w:pos="1080"/>
        </w:tabs>
        <w:jc w:val="both"/>
        <w:rPr>
          <w:rFonts w:ascii="Calibri" w:hAnsi="Calibri" w:cs="Calibri"/>
          <w:b/>
          <w:sz w:val="22"/>
          <w:szCs w:val="22"/>
          <w:lang w:val="ru-RU"/>
        </w:rPr>
      </w:pPr>
      <w:r w:rsidRPr="00893B85">
        <w:rPr>
          <w:rFonts w:ascii="Calibri" w:hAnsi="Calibri" w:cs="Calibri"/>
          <w:b/>
          <w:sz w:val="22"/>
          <w:szCs w:val="22"/>
          <w:u w:val="single"/>
          <w:lang w:val="ru-RU"/>
        </w:rPr>
        <w:t>Приобретение нескольких служб в качестве пакета</w:t>
      </w:r>
      <w:r w:rsidRPr="00893B85">
        <w:rPr>
          <w:rFonts w:ascii="Calibri" w:hAnsi="Calibri" w:cs="Calibri"/>
          <w:b/>
          <w:sz w:val="22"/>
          <w:szCs w:val="22"/>
          <w:lang w:val="ru-RU"/>
        </w:rPr>
        <w:t>.</w:t>
      </w:r>
      <w:r w:rsidRPr="00893B85">
        <w:rPr>
          <w:rFonts w:ascii="Calibri" w:hAnsi="Calibri" w:cs="Calibri"/>
          <w:sz w:val="22"/>
          <w:szCs w:val="22"/>
          <w:lang w:val="ru-RU"/>
        </w:rPr>
        <w:t xml:space="preserve"> Для служб, приобретенных в качестве пакета, Применимые месячные выплаты за обслуживание и Компенсация за обслуживание для каждой службы будут пропорциональными. </w:t>
      </w:r>
    </w:p>
    <w:p w14:paraId="67524ECE" w14:textId="77777777" w:rsidR="00AF605C" w:rsidRPr="00893B85" w:rsidRDefault="00AF605C" w:rsidP="00AF605C">
      <w:pPr>
        <w:tabs>
          <w:tab w:val="left" w:pos="-90"/>
          <w:tab w:val="left" w:pos="0"/>
        </w:tabs>
        <w:jc w:val="both"/>
        <w:rPr>
          <w:rFonts w:ascii="Calibri" w:eastAsia="Times New Roman" w:hAnsi="Calibri" w:cs="Calibri"/>
          <w:b/>
          <w:sz w:val="22"/>
          <w:szCs w:val="22"/>
          <w:lang w:val="ru-RU"/>
        </w:rPr>
      </w:pPr>
    </w:p>
    <w:p w14:paraId="67524ECF" w14:textId="77777777" w:rsidR="00AF605C" w:rsidRPr="00893B85" w:rsidRDefault="00AF605C" w:rsidP="00AF605C">
      <w:pPr>
        <w:pStyle w:val="ListParagraph"/>
        <w:numPr>
          <w:ilvl w:val="0"/>
          <w:numId w:val="2"/>
        </w:numPr>
        <w:tabs>
          <w:tab w:val="left" w:pos="-90"/>
          <w:tab w:val="left" w:pos="0"/>
          <w:tab w:val="left" w:pos="1080"/>
        </w:tabs>
        <w:jc w:val="both"/>
        <w:rPr>
          <w:rFonts w:ascii="Calibri" w:hAnsi="Calibri" w:cs="Calibri"/>
          <w:b/>
          <w:sz w:val="22"/>
          <w:szCs w:val="22"/>
          <w:lang w:val="ru-RU"/>
        </w:rPr>
      </w:pPr>
      <w:r w:rsidRPr="00893B85">
        <w:rPr>
          <w:rFonts w:ascii="Calibri" w:hAnsi="Calibri" w:cs="Calibri"/>
          <w:b/>
          <w:sz w:val="22"/>
          <w:szCs w:val="22"/>
          <w:u w:val="single"/>
          <w:lang w:val="ru-RU"/>
        </w:rPr>
        <w:lastRenderedPageBreak/>
        <w:t>Исключения и дополнительные условия для некоторых служб</w:t>
      </w:r>
    </w:p>
    <w:p w14:paraId="67524ED0" w14:textId="77777777" w:rsidR="00AF605C" w:rsidRPr="00893B85" w:rsidRDefault="00AF605C" w:rsidP="00AF605C">
      <w:pPr>
        <w:rPr>
          <w:rFonts w:ascii="Calibri" w:eastAsia="Times New Roman" w:hAnsi="Calibri" w:cs="Calibri"/>
          <w:sz w:val="22"/>
          <w:szCs w:val="22"/>
          <w:lang w:val="ru-RU"/>
        </w:rPr>
      </w:pPr>
    </w:p>
    <w:p w14:paraId="67524ED1" w14:textId="77777777" w:rsidR="00AF605C" w:rsidRPr="00893B85" w:rsidRDefault="00AF605C" w:rsidP="00AF605C">
      <w:pPr>
        <w:pStyle w:val="ListParagraph"/>
        <w:numPr>
          <w:ilvl w:val="0"/>
          <w:numId w:val="7"/>
        </w:numPr>
        <w:rPr>
          <w:rFonts w:ascii="Calibri" w:hAnsi="Calibri" w:cs="Calibri"/>
          <w:sz w:val="22"/>
          <w:szCs w:val="22"/>
        </w:rPr>
      </w:pPr>
      <w:r w:rsidRPr="00893B85">
        <w:rPr>
          <w:rFonts w:ascii="Calibri" w:hAnsi="Calibri" w:cs="Calibri"/>
          <w:b/>
          <w:sz w:val="22"/>
          <w:szCs w:val="22"/>
          <w:lang w:val="ru-RU"/>
        </w:rPr>
        <w:t>Для</w:t>
      </w:r>
      <w:r w:rsidRPr="00893B85">
        <w:rPr>
          <w:rFonts w:ascii="Calibri" w:hAnsi="Calibri" w:cs="Calibri"/>
          <w:b/>
          <w:sz w:val="22"/>
          <w:szCs w:val="22"/>
        </w:rPr>
        <w:t xml:space="preserve"> Exchange Online, Exchange Online Archiving </w:t>
      </w:r>
      <w:r w:rsidRPr="00893B85">
        <w:rPr>
          <w:rFonts w:ascii="Calibri" w:hAnsi="Calibri" w:cs="Calibri"/>
          <w:b/>
          <w:sz w:val="22"/>
          <w:szCs w:val="22"/>
          <w:lang w:val="ru-RU"/>
        </w:rPr>
        <w:t>и</w:t>
      </w:r>
      <w:r w:rsidRPr="00893B85">
        <w:rPr>
          <w:rFonts w:ascii="Calibri" w:hAnsi="Calibri" w:cs="Calibri"/>
          <w:b/>
          <w:sz w:val="22"/>
          <w:szCs w:val="22"/>
        </w:rPr>
        <w:t xml:space="preserve"> Forefront Online Protection </w:t>
      </w:r>
      <w:r w:rsidRPr="00893B85">
        <w:rPr>
          <w:rFonts w:ascii="Calibri" w:hAnsi="Calibri" w:cs="Calibri"/>
          <w:b/>
          <w:sz w:val="22"/>
          <w:szCs w:val="22"/>
          <w:lang w:val="ru-RU"/>
        </w:rPr>
        <w:t>для</w:t>
      </w:r>
      <w:r w:rsidRPr="00893B85">
        <w:rPr>
          <w:rFonts w:ascii="Calibri" w:hAnsi="Calibri" w:cs="Calibri"/>
          <w:b/>
          <w:sz w:val="22"/>
          <w:szCs w:val="22"/>
        </w:rPr>
        <w:t xml:space="preserve"> Exchange (FOPE)</w:t>
      </w:r>
      <w:r w:rsidRPr="00893B85">
        <w:rPr>
          <w:rFonts w:ascii="Calibri" w:hAnsi="Calibri" w:cs="Calibri"/>
          <w:sz w:val="22"/>
          <w:szCs w:val="22"/>
        </w:rPr>
        <w:t>.</w:t>
      </w:r>
    </w:p>
    <w:p w14:paraId="67524ED2" w14:textId="77777777" w:rsidR="00AF605C" w:rsidRPr="00893B85" w:rsidRDefault="00AF605C" w:rsidP="00AF605C">
      <w:pPr>
        <w:pStyle w:val="ListParagraph"/>
        <w:rPr>
          <w:rFonts w:ascii="Calibri" w:eastAsia="Times New Roman" w:hAnsi="Calibri" w:cs="Calibri"/>
          <w:sz w:val="22"/>
          <w:szCs w:val="22"/>
        </w:rPr>
      </w:pPr>
    </w:p>
    <w:p w14:paraId="67524ED3" w14:textId="77777777" w:rsidR="00AF605C" w:rsidRPr="00893B85" w:rsidRDefault="00AF605C" w:rsidP="00AF605C">
      <w:pPr>
        <w:pStyle w:val="ListParagraph"/>
        <w:rPr>
          <w:rFonts w:ascii="Calibri" w:hAnsi="Calibri" w:cs="Calibri"/>
          <w:b/>
          <w:sz w:val="22"/>
          <w:szCs w:val="22"/>
          <w:lang w:val="ru-RU"/>
        </w:rPr>
      </w:pPr>
      <w:r w:rsidRPr="00893B85">
        <w:rPr>
          <w:rFonts w:ascii="Calibri" w:hAnsi="Calibri" w:cs="Calibri"/>
          <w:sz w:val="22"/>
          <w:szCs w:val="22"/>
          <w:lang w:val="ru-RU"/>
        </w:rPr>
        <w:t>Для этих служб нет Времени запланированного простоя.</w:t>
      </w:r>
    </w:p>
    <w:p w14:paraId="67524ED4" w14:textId="77777777" w:rsidR="00AF605C" w:rsidRPr="00893B85" w:rsidRDefault="00AF605C" w:rsidP="00AF605C">
      <w:pPr>
        <w:rPr>
          <w:rFonts w:ascii="Calibri" w:eastAsia="Times New Roman" w:hAnsi="Calibri" w:cs="Calibri"/>
          <w:sz w:val="22"/>
          <w:szCs w:val="22"/>
          <w:lang w:val="ru-RU"/>
        </w:rPr>
      </w:pPr>
    </w:p>
    <w:p w14:paraId="67524ED5" w14:textId="77777777" w:rsidR="00AF605C" w:rsidRPr="00893B85" w:rsidRDefault="00AF605C" w:rsidP="00AF605C">
      <w:pPr>
        <w:pStyle w:val="ListParagraph"/>
        <w:numPr>
          <w:ilvl w:val="0"/>
          <w:numId w:val="7"/>
        </w:numPr>
        <w:rPr>
          <w:rFonts w:ascii="Calibri" w:hAnsi="Calibri" w:cs="Calibri"/>
          <w:sz w:val="22"/>
          <w:szCs w:val="22"/>
        </w:rPr>
      </w:pPr>
      <w:r w:rsidRPr="00893B85">
        <w:rPr>
          <w:rFonts w:ascii="Calibri" w:hAnsi="Calibri" w:cs="Calibri"/>
          <w:b/>
          <w:sz w:val="22"/>
          <w:szCs w:val="22"/>
          <w:lang w:val="ru-RU"/>
        </w:rPr>
        <w:t>Для</w:t>
      </w:r>
      <w:r w:rsidRPr="00893B85">
        <w:rPr>
          <w:rFonts w:ascii="Calibri" w:hAnsi="Calibri" w:cs="Calibri"/>
          <w:b/>
          <w:sz w:val="22"/>
          <w:szCs w:val="22"/>
        </w:rPr>
        <w:t xml:space="preserve"> Exchange Online </w:t>
      </w:r>
      <w:r w:rsidRPr="00893B85">
        <w:rPr>
          <w:rFonts w:ascii="Calibri" w:hAnsi="Calibri" w:cs="Calibri"/>
          <w:b/>
          <w:sz w:val="22"/>
          <w:szCs w:val="22"/>
          <w:lang w:val="ru-RU"/>
        </w:rPr>
        <w:t>и</w:t>
      </w:r>
      <w:r w:rsidRPr="00893B85">
        <w:rPr>
          <w:rFonts w:ascii="Calibri" w:hAnsi="Calibri" w:cs="Calibri"/>
          <w:b/>
          <w:sz w:val="22"/>
          <w:szCs w:val="22"/>
        </w:rPr>
        <w:t xml:space="preserve"> Forefront Online Protection </w:t>
      </w:r>
      <w:r w:rsidRPr="00893B85">
        <w:rPr>
          <w:rFonts w:ascii="Calibri" w:hAnsi="Calibri" w:cs="Calibri"/>
          <w:b/>
          <w:sz w:val="22"/>
          <w:szCs w:val="22"/>
          <w:lang w:val="ru-RU"/>
        </w:rPr>
        <w:t>для</w:t>
      </w:r>
      <w:r w:rsidRPr="00893B85">
        <w:rPr>
          <w:rFonts w:ascii="Calibri" w:hAnsi="Calibri" w:cs="Calibri"/>
          <w:b/>
          <w:sz w:val="22"/>
          <w:szCs w:val="22"/>
        </w:rPr>
        <w:t xml:space="preserve"> Exchange (FOPE)</w:t>
      </w:r>
      <w:r w:rsidRPr="00893B85">
        <w:rPr>
          <w:rFonts w:ascii="Calibri" w:hAnsi="Calibri" w:cs="Calibri"/>
          <w:sz w:val="22"/>
          <w:szCs w:val="22"/>
        </w:rPr>
        <w:t>.</w:t>
      </w:r>
    </w:p>
    <w:p w14:paraId="67524ED6" w14:textId="77777777" w:rsidR="00AF605C" w:rsidRPr="00893B85" w:rsidRDefault="00AF605C" w:rsidP="00AF605C">
      <w:pPr>
        <w:pStyle w:val="ListParagraph"/>
        <w:rPr>
          <w:rFonts w:ascii="Calibri" w:eastAsia="Times New Roman" w:hAnsi="Calibri" w:cs="Calibri"/>
          <w:sz w:val="22"/>
          <w:szCs w:val="22"/>
        </w:rPr>
      </w:pPr>
    </w:p>
    <w:p w14:paraId="67524ED7" w14:textId="77777777" w:rsidR="00AF605C" w:rsidRPr="00893B85" w:rsidRDefault="00AF605C" w:rsidP="00AF605C">
      <w:pPr>
        <w:pStyle w:val="ListParagraph"/>
        <w:rPr>
          <w:rFonts w:ascii="Calibri" w:hAnsi="Calibri" w:cs="Calibri"/>
          <w:sz w:val="22"/>
          <w:szCs w:val="22"/>
          <w:lang w:val="ru-RU"/>
        </w:rPr>
      </w:pPr>
      <w:r w:rsidRPr="00893B85">
        <w:rPr>
          <w:rFonts w:ascii="Calibri" w:hAnsi="Calibri" w:cs="Calibri"/>
          <w:sz w:val="22"/>
          <w:szCs w:val="22"/>
          <w:lang w:val="ru-RU"/>
        </w:rPr>
        <w:t xml:space="preserve">Что касается (а) Exchange Online и (б) подсистемы FOPE, лицензируемой в качестве отдельной Службы или в составе пакета ECAL; пакета </w:t>
      </w:r>
      <w:r w:rsidRPr="00893B85">
        <w:rPr>
          <w:rFonts w:ascii="Calibri" w:hAnsi="Calibri" w:cs="Calibri"/>
          <w:sz w:val="22"/>
          <w:szCs w:val="22"/>
        </w:rPr>
        <w:t>Forefront Protection Suite</w:t>
      </w:r>
      <w:r w:rsidRPr="00893B85">
        <w:rPr>
          <w:rFonts w:ascii="Calibri" w:hAnsi="Calibri" w:cs="Calibri"/>
          <w:sz w:val="22"/>
          <w:szCs w:val="22"/>
          <w:lang w:val="ru-RU"/>
        </w:rPr>
        <w:t xml:space="preserve"> или </w:t>
      </w:r>
      <w:r w:rsidRPr="00893B85">
        <w:rPr>
          <w:rFonts w:ascii="Calibri" w:hAnsi="Calibri" w:cs="Calibri"/>
          <w:sz w:val="22"/>
          <w:szCs w:val="22"/>
        </w:rPr>
        <w:t>Exchange Enterprise</w:t>
      </w:r>
      <w:r w:rsidRPr="00893B85">
        <w:rPr>
          <w:rFonts w:ascii="Calibri" w:hAnsi="Calibri" w:cs="Calibri"/>
          <w:sz w:val="22"/>
          <w:szCs w:val="22"/>
          <w:lang w:val="ru-RU"/>
        </w:rPr>
        <w:t xml:space="preserv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FOPE, вы можете подать только по одной претензии на компенсацию за обслуживание для такого Инцидента для каждой из затронутых Служб.  </w:t>
      </w:r>
    </w:p>
    <w:p w14:paraId="67524ED8" w14:textId="77777777" w:rsidR="00AF605C" w:rsidRPr="00893B85" w:rsidRDefault="00AF605C" w:rsidP="00AF605C">
      <w:pPr>
        <w:pStyle w:val="ListParagraph"/>
        <w:suppressAutoHyphens w:val="0"/>
        <w:autoSpaceDN/>
        <w:spacing w:after="200"/>
        <w:ind w:left="360"/>
        <w:textAlignment w:val="auto"/>
        <w:rPr>
          <w:rFonts w:ascii="Calibri" w:eastAsia="Times New Roman" w:hAnsi="Calibri" w:cs="Calibri"/>
          <w:sz w:val="22"/>
          <w:szCs w:val="22"/>
          <w:lang w:val="ru-RU"/>
        </w:rPr>
      </w:pPr>
    </w:p>
    <w:p w14:paraId="67524ED9" w14:textId="77777777" w:rsidR="00AF605C" w:rsidRPr="00893B85" w:rsidRDefault="00AF605C" w:rsidP="00AF605C">
      <w:pPr>
        <w:pStyle w:val="ListParagraph"/>
        <w:numPr>
          <w:ilvl w:val="0"/>
          <w:numId w:val="1"/>
        </w:numPr>
        <w:suppressAutoHyphens w:val="0"/>
        <w:autoSpaceDN/>
        <w:spacing w:after="200"/>
        <w:ind w:left="108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Обнаружения и Блокирования вирусов.</w:t>
      </w:r>
    </w:p>
    <w:p w14:paraId="67524EDA"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 xml:space="preserve">«Обнаружение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 Классификацию вредоносных программ см. на веб-странице </w:t>
      </w:r>
      <w:hyperlink r:id="rId9" w:history="1">
        <w:r w:rsidRPr="00893B85">
          <w:rPr>
            <w:rStyle w:val="Hyperlink"/>
            <w:rFonts w:ascii="Calibri" w:hAnsi="Calibri" w:cs="Calibri"/>
            <w:sz w:val="22"/>
            <w:szCs w:val="22"/>
            <w:lang w:val="ru-RU"/>
          </w:rPr>
          <w:t>http://www.microsoft.com/technet/security/topics/serversecurity/avdind_2.mspx</w:t>
        </w:r>
      </w:hyperlink>
      <w:r w:rsidRPr="00893B85">
        <w:rPr>
          <w:rFonts w:ascii="Calibri" w:hAnsi="Calibri" w:cs="Calibri"/>
          <w:sz w:val="22"/>
          <w:szCs w:val="22"/>
          <w:lang w:val="ru-RU"/>
        </w:rPr>
        <w:t xml:space="preserve"> (на английском языке). </w:t>
      </w:r>
    </w:p>
    <w:p w14:paraId="67524EDB"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Вирус считается известным, если подсистема FOPE для поиска вирусов может обнаружить вирус и возможность обнаружения доступна в сети FOPE.</w:t>
      </w:r>
    </w:p>
    <w:p w14:paraId="67524EDC"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Заражение не должно быть преднамеренным.</w:t>
      </w:r>
    </w:p>
    <w:p w14:paraId="67524EDD"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Вирус должен быть отсканирован с помощью антивирусного фильтра FOPE.</w:t>
      </w:r>
    </w:p>
    <w:p w14:paraId="67524EDE"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Если FOPE доставляет вам электронное письмо, зараженное известным вирусом, то подсистема FOPE уведомит вас и будет взаимодействовать с вами для обнаружения и удаления вируса.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67524EDF"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Обнаружения и Блокирования вирусов не распространяется на следующее:</w:t>
      </w:r>
    </w:p>
    <w:p w14:paraId="67524EE0" w14:textId="77777777" w:rsidR="00AF605C" w:rsidRPr="00893B85" w:rsidRDefault="00AF605C" w:rsidP="00AF605C">
      <w:pPr>
        <w:pStyle w:val="ListParagraph"/>
        <w:numPr>
          <w:ilvl w:val="4"/>
          <w:numId w:val="1"/>
        </w:numPr>
        <w:suppressAutoHyphens w:val="0"/>
        <w:autoSpaceDN/>
        <w:spacing w:after="200"/>
        <w:ind w:left="2070"/>
        <w:textAlignment w:val="auto"/>
        <w:rPr>
          <w:rFonts w:ascii="Calibri" w:hAnsi="Calibri" w:cs="Calibri"/>
          <w:sz w:val="22"/>
          <w:szCs w:val="22"/>
          <w:lang w:val="ru-RU"/>
        </w:rPr>
      </w:pPr>
      <w:r w:rsidRPr="00893B85">
        <w:rPr>
          <w:rFonts w:ascii="Calibri" w:hAnsi="Calibri" w:cs="Calibri"/>
          <w:sz w:val="22"/>
          <w:szCs w:val="22"/>
          <w:lang w:val="ru-RU"/>
        </w:rPr>
        <w:t xml:space="preserve">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Классификацию вредоносных программ см. на веб-странице </w:t>
      </w:r>
      <w:hyperlink r:id="rId10" w:history="1">
        <w:r w:rsidRPr="00893B85">
          <w:rPr>
            <w:rStyle w:val="Hyperlink"/>
            <w:rFonts w:ascii="Calibri" w:hAnsi="Calibri" w:cs="Calibri"/>
            <w:sz w:val="22"/>
            <w:szCs w:val="22"/>
            <w:lang w:val="ru-RU"/>
          </w:rPr>
          <w:t>http://www.microsoft.com/technet/security/topics/serversecurity/avdind_2.mspx</w:t>
        </w:r>
      </w:hyperlink>
      <w:r w:rsidRPr="00893B85">
        <w:rPr>
          <w:rFonts w:ascii="Calibri" w:hAnsi="Calibri" w:cs="Calibri"/>
          <w:sz w:val="22"/>
          <w:szCs w:val="22"/>
          <w:lang w:val="ru-RU"/>
        </w:rPr>
        <w:t xml:space="preserve"> (на английском языке);</w:t>
      </w:r>
    </w:p>
    <w:p w14:paraId="67524EE1" w14:textId="77777777" w:rsidR="00AF605C" w:rsidRPr="00893B85" w:rsidRDefault="00AF605C" w:rsidP="00AF605C">
      <w:pPr>
        <w:pStyle w:val="ListParagraph"/>
        <w:numPr>
          <w:ilvl w:val="4"/>
          <w:numId w:val="1"/>
        </w:numPr>
        <w:suppressAutoHyphens w:val="0"/>
        <w:autoSpaceDN/>
        <w:spacing w:after="200"/>
        <w:ind w:left="2070"/>
        <w:textAlignment w:val="auto"/>
        <w:rPr>
          <w:rFonts w:ascii="Calibri" w:hAnsi="Calibri" w:cs="Calibri"/>
          <w:sz w:val="22"/>
          <w:szCs w:val="22"/>
          <w:lang w:val="ru-RU"/>
        </w:rPr>
      </w:pPr>
      <w:r w:rsidRPr="00893B85">
        <w:rPr>
          <w:rFonts w:ascii="Calibri" w:hAnsi="Calibri" w:cs="Calibri"/>
          <w:sz w:val="22"/>
          <w:szCs w:val="22"/>
          <w:lang w:val="ru-RU"/>
        </w:rPr>
        <w:lastRenderedPageBreak/>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67524EE2"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Размер возможной Компенсации за обслуживание в отношении Обнаружения и Блокирования вирусов составляет 25 % от Применимых ежемесячных выплат за обслуживание за тот месяц, когда произошло заражение, не более одной претензии на один календарный месяц.</w:t>
      </w:r>
    </w:p>
    <w:p w14:paraId="67524EE3" w14:textId="77777777" w:rsidR="00AF605C" w:rsidRPr="00893B85" w:rsidRDefault="00AF605C" w:rsidP="00AF605C">
      <w:pPr>
        <w:pStyle w:val="ListParagraph"/>
        <w:ind w:left="2520"/>
        <w:rPr>
          <w:rFonts w:ascii="Calibri" w:eastAsia="Times New Roman" w:hAnsi="Calibri" w:cs="Calibri"/>
          <w:sz w:val="22"/>
          <w:szCs w:val="22"/>
          <w:lang w:val="ru-RU"/>
        </w:rPr>
      </w:pPr>
    </w:p>
    <w:p w14:paraId="67524EE4" w14:textId="77777777" w:rsidR="00AF605C" w:rsidRPr="00893B85" w:rsidRDefault="00AF605C" w:rsidP="00AF605C">
      <w:pPr>
        <w:pStyle w:val="ListParagraph"/>
        <w:numPr>
          <w:ilvl w:val="0"/>
          <w:numId w:val="1"/>
        </w:numPr>
        <w:suppressAutoHyphens w:val="0"/>
        <w:autoSpaceDN/>
        <w:spacing w:after="200"/>
        <w:ind w:left="108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Эффективности защиты от нежелательной почты.</w:t>
      </w:r>
    </w:p>
    <w:p w14:paraId="67524EE5"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 xml:space="preserve"> «Эффективностью защиты от нежелательной почты» называется процент обнаружения входящей нежелательной почты системой фильтрации в течение календарного месяца, и измеряемый в днях.</w:t>
      </w:r>
    </w:p>
    <w:p w14:paraId="67524EE6"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В расчеты эффективности защиты от нежелательной почты не входят ложные срабатывания на недействующие почтовые ящики.</w:t>
      </w:r>
    </w:p>
    <w:p w14:paraId="67524EE7"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14:paraId="67524EE8"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67524EE9"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67524EEA"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Компенсация за обслуживание в отношении эффективности защиты от нежелательной почты возможна в следующем размере:</w:t>
      </w:r>
    </w:p>
    <w:p w14:paraId="67524EEB" w14:textId="77777777" w:rsidR="00AF605C" w:rsidRPr="00893B85" w:rsidRDefault="00AF605C" w:rsidP="00AF605C">
      <w:pPr>
        <w:pStyle w:val="ListParagraph"/>
        <w:suppressAutoHyphens w:val="0"/>
        <w:autoSpaceDN/>
        <w:spacing w:after="200"/>
        <w:ind w:left="1620"/>
        <w:textAlignment w:val="auto"/>
        <w:rPr>
          <w:rFonts w:ascii="Calibri" w:eastAsia="Times New Roman" w:hAnsi="Calibri" w:cs="Calibri"/>
          <w:sz w:val="22"/>
          <w:szCs w:val="22"/>
          <w:lang w:val="ru-RU"/>
        </w:rPr>
      </w:pPr>
    </w:p>
    <w:p w14:paraId="67524EEC" w14:textId="77777777" w:rsidR="00AF605C" w:rsidRPr="00893B85" w:rsidRDefault="00AF605C" w:rsidP="00AF605C">
      <w:pPr>
        <w:pStyle w:val="ListParagraph"/>
        <w:suppressAutoHyphens w:val="0"/>
        <w:autoSpaceDN/>
        <w:spacing w:after="200"/>
        <w:ind w:left="1620"/>
        <w:textAlignment w:val="auto"/>
        <w:rPr>
          <w:rFonts w:ascii="Calibri" w:eastAsia="Times New Roman" w:hAnsi="Calibri" w:cs="Calibri"/>
          <w:sz w:val="22"/>
          <w:szCs w:val="2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72"/>
        <w:gridCol w:w="3644"/>
      </w:tblGrid>
      <w:tr w:rsidR="00AF605C" w:rsidRPr="00893B85" w14:paraId="67524EEF" w14:textId="77777777" w:rsidTr="00E972AE">
        <w:tc>
          <w:tcPr>
            <w:tcW w:w="3772" w:type="dxa"/>
            <w:shd w:val="clear" w:color="auto" w:fill="D9D9D9"/>
          </w:tcPr>
          <w:p w14:paraId="67524EED"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Процент дней в течение календарного месяца, когда эффективность защиты от нежелательной почты была ниже 98 %</w:t>
            </w:r>
          </w:p>
        </w:tc>
        <w:tc>
          <w:tcPr>
            <w:tcW w:w="3644" w:type="dxa"/>
            <w:shd w:val="clear" w:color="auto" w:fill="D9D9D9"/>
          </w:tcPr>
          <w:p w14:paraId="67524EEE"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Компенсация за обслуживание</w:t>
            </w:r>
          </w:p>
        </w:tc>
      </w:tr>
      <w:tr w:rsidR="00AF605C" w:rsidRPr="00893B85" w14:paraId="67524EF2" w14:textId="77777777" w:rsidTr="00E972AE">
        <w:tc>
          <w:tcPr>
            <w:tcW w:w="3772" w:type="dxa"/>
          </w:tcPr>
          <w:p w14:paraId="67524EF0"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&gt; 25 %</w:t>
            </w:r>
          </w:p>
        </w:tc>
        <w:tc>
          <w:tcPr>
            <w:tcW w:w="3644" w:type="dxa"/>
          </w:tcPr>
          <w:p w14:paraId="67524EF1"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25 %</w:t>
            </w:r>
          </w:p>
        </w:tc>
      </w:tr>
      <w:tr w:rsidR="00AF605C" w:rsidRPr="00893B85" w14:paraId="67524EF5" w14:textId="77777777" w:rsidTr="00E972AE">
        <w:tc>
          <w:tcPr>
            <w:tcW w:w="3772" w:type="dxa"/>
          </w:tcPr>
          <w:p w14:paraId="67524EF3"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&gt; 50 %</w:t>
            </w:r>
          </w:p>
        </w:tc>
        <w:tc>
          <w:tcPr>
            <w:tcW w:w="3644" w:type="dxa"/>
          </w:tcPr>
          <w:p w14:paraId="67524EF4"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50 %</w:t>
            </w:r>
          </w:p>
        </w:tc>
      </w:tr>
      <w:tr w:rsidR="00AF605C" w:rsidRPr="00893B85" w14:paraId="67524EF8" w14:textId="77777777" w:rsidTr="00E972AE">
        <w:tc>
          <w:tcPr>
            <w:tcW w:w="3772" w:type="dxa"/>
          </w:tcPr>
          <w:p w14:paraId="67524EF6"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100 %</w:t>
            </w:r>
          </w:p>
        </w:tc>
        <w:tc>
          <w:tcPr>
            <w:tcW w:w="3644" w:type="dxa"/>
          </w:tcPr>
          <w:p w14:paraId="67524EF7"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100 %</w:t>
            </w:r>
          </w:p>
        </w:tc>
      </w:tr>
    </w:tbl>
    <w:p w14:paraId="67524EF9" w14:textId="77777777" w:rsidR="00AF605C" w:rsidRPr="00893B85" w:rsidRDefault="00AF605C" w:rsidP="00AF605C">
      <w:pPr>
        <w:pStyle w:val="ListParagraph"/>
        <w:ind w:left="2520"/>
        <w:rPr>
          <w:rFonts w:ascii="Calibri" w:eastAsia="Times New Roman" w:hAnsi="Calibri" w:cs="Calibri"/>
          <w:sz w:val="22"/>
          <w:szCs w:val="22"/>
          <w:lang w:val="ru-RU"/>
        </w:rPr>
      </w:pPr>
    </w:p>
    <w:p w14:paraId="67524EFA" w14:textId="77777777" w:rsidR="00AF605C" w:rsidRPr="00893B85" w:rsidRDefault="00AF605C" w:rsidP="00AF605C">
      <w:pPr>
        <w:pStyle w:val="ListParagraph"/>
        <w:numPr>
          <w:ilvl w:val="0"/>
          <w:numId w:val="1"/>
        </w:numPr>
        <w:suppressAutoHyphens w:val="0"/>
        <w:autoSpaceDN/>
        <w:spacing w:after="200"/>
        <w:ind w:left="108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Ложных срабатываний.</w:t>
      </w:r>
    </w:p>
    <w:p w14:paraId="67524EFB"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7524EFC"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67524EFD"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Распространяется только на электронные письма, отправленные на  действующие почтовые ящики.</w:t>
      </w:r>
    </w:p>
    <w:p w14:paraId="67524EFE"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 xml:space="preserve">Вы признаете, что классификация ложных срабатываний является субъективной, и понимаете, что мы будем добросовестно проводить оценку соотношения </w:t>
      </w:r>
      <w:r w:rsidRPr="00893B85">
        <w:rPr>
          <w:rFonts w:ascii="Calibri" w:hAnsi="Calibri" w:cs="Calibri"/>
          <w:sz w:val="22"/>
          <w:szCs w:val="22"/>
          <w:lang w:val="ru-RU"/>
        </w:rPr>
        <w:lastRenderedPageBreak/>
        <w:t>ложных срабатываний на основании предоставленных вами вещественных доказательств.</w:t>
      </w:r>
    </w:p>
    <w:p w14:paraId="67524EFF"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 xml:space="preserve"> Уровень обслуживания в отношении Ложных срабатываний не распространяется на следующее:</w:t>
      </w:r>
    </w:p>
    <w:p w14:paraId="67524F00" w14:textId="77777777" w:rsidR="00AF605C" w:rsidRPr="00893B85" w:rsidRDefault="00AF605C" w:rsidP="00AF605C">
      <w:pPr>
        <w:pStyle w:val="ListParagraph"/>
        <w:numPr>
          <w:ilvl w:val="4"/>
          <w:numId w:val="1"/>
        </w:numPr>
        <w:suppressAutoHyphens w:val="0"/>
        <w:autoSpaceDN/>
        <w:spacing w:after="200"/>
        <w:ind w:left="2520"/>
        <w:textAlignment w:val="auto"/>
        <w:rPr>
          <w:rFonts w:ascii="Calibri" w:hAnsi="Calibri" w:cs="Calibri"/>
          <w:sz w:val="22"/>
          <w:szCs w:val="22"/>
          <w:lang w:val="ru-RU"/>
        </w:rPr>
      </w:pPr>
      <w:r w:rsidRPr="00893B85">
        <w:rPr>
          <w:rFonts w:ascii="Calibri" w:hAnsi="Calibri" w:cs="Calibri"/>
          <w:sz w:val="22"/>
          <w:szCs w:val="22"/>
          <w:lang w:val="ru-RU"/>
        </w:rPr>
        <w:t>массовые рассылки, личные электронные письма или электронные письма порнографического содержания;</w:t>
      </w:r>
    </w:p>
    <w:p w14:paraId="67524F01" w14:textId="77777777" w:rsidR="00AF605C" w:rsidRPr="00893B85" w:rsidRDefault="00AF605C" w:rsidP="00AF605C">
      <w:pPr>
        <w:pStyle w:val="ListParagraph"/>
        <w:numPr>
          <w:ilvl w:val="4"/>
          <w:numId w:val="1"/>
        </w:numPr>
        <w:suppressAutoHyphens w:val="0"/>
        <w:autoSpaceDN/>
        <w:spacing w:after="200"/>
        <w:ind w:left="2520"/>
        <w:textAlignment w:val="auto"/>
        <w:rPr>
          <w:rFonts w:ascii="Calibri" w:hAnsi="Calibri" w:cs="Calibri"/>
          <w:sz w:val="22"/>
          <w:szCs w:val="22"/>
          <w:lang w:val="ru-RU"/>
        </w:rPr>
      </w:pPr>
      <w:r w:rsidRPr="00893B85">
        <w:rPr>
          <w:rFonts w:ascii="Calibri" w:hAnsi="Calibri" w:cs="Calibri"/>
          <w:sz w:val="22"/>
          <w:szCs w:val="22"/>
          <w:lang w:val="ru-RU"/>
        </w:rPr>
        <w:t>электронные письма, большая часть содержимого которых не на английском языке;</w:t>
      </w:r>
    </w:p>
    <w:p w14:paraId="67524F02" w14:textId="77777777" w:rsidR="00AF605C" w:rsidRPr="00893B85" w:rsidRDefault="00AF605C" w:rsidP="00AF605C">
      <w:pPr>
        <w:pStyle w:val="ListParagraph"/>
        <w:numPr>
          <w:ilvl w:val="4"/>
          <w:numId w:val="1"/>
        </w:numPr>
        <w:suppressAutoHyphens w:val="0"/>
        <w:autoSpaceDN/>
        <w:spacing w:after="200"/>
        <w:ind w:left="2520"/>
        <w:textAlignment w:val="auto"/>
        <w:rPr>
          <w:rFonts w:ascii="Calibri" w:hAnsi="Calibri" w:cs="Calibri"/>
          <w:sz w:val="22"/>
          <w:szCs w:val="22"/>
          <w:lang w:val="ru-RU"/>
        </w:rPr>
      </w:pPr>
      <w:r w:rsidRPr="00893B85">
        <w:rPr>
          <w:rFonts w:ascii="Calibri" w:hAnsi="Calibri" w:cs="Calibri"/>
          <w:sz w:val="22"/>
          <w:szCs w:val="22"/>
          <w:lang w:val="ru-RU"/>
        </w:rPr>
        <w:t>электронные письма, заблокированные правилами применения политик, репутационным фильтром или фильтром подключений по протоколу SMTP;</w:t>
      </w:r>
    </w:p>
    <w:p w14:paraId="67524F03" w14:textId="77777777" w:rsidR="00AF605C" w:rsidRPr="00893B85" w:rsidRDefault="00AF605C" w:rsidP="00AF605C">
      <w:pPr>
        <w:pStyle w:val="ListParagraph"/>
        <w:numPr>
          <w:ilvl w:val="4"/>
          <w:numId w:val="1"/>
        </w:numPr>
        <w:suppressAutoHyphens w:val="0"/>
        <w:autoSpaceDN/>
        <w:spacing w:after="200"/>
        <w:ind w:left="2520"/>
        <w:textAlignment w:val="auto"/>
        <w:rPr>
          <w:rFonts w:ascii="Calibri" w:hAnsi="Calibri" w:cs="Calibri"/>
          <w:sz w:val="22"/>
          <w:szCs w:val="22"/>
          <w:lang w:val="ru-RU"/>
        </w:rPr>
      </w:pPr>
      <w:r w:rsidRPr="00893B85">
        <w:rPr>
          <w:rFonts w:ascii="Calibri" w:hAnsi="Calibri" w:cs="Calibri"/>
          <w:sz w:val="22"/>
          <w:szCs w:val="22"/>
          <w:lang w:val="ru-RU"/>
        </w:rPr>
        <w:t>электронные письма, доставленные в папку нежелательной почты.</w:t>
      </w:r>
    </w:p>
    <w:p w14:paraId="67524F04" w14:textId="77777777" w:rsidR="00AF605C" w:rsidRPr="00893B85" w:rsidRDefault="00AF605C" w:rsidP="00AF605C">
      <w:pPr>
        <w:pStyle w:val="ListParagraph"/>
        <w:numPr>
          <w:ilvl w:val="3"/>
          <w:numId w:val="1"/>
        </w:numPr>
        <w:suppressAutoHyphens w:val="0"/>
        <w:autoSpaceDN/>
        <w:spacing w:after="200"/>
        <w:ind w:left="1620"/>
        <w:textAlignment w:val="auto"/>
        <w:rPr>
          <w:rFonts w:ascii="Calibri" w:hAnsi="Calibri" w:cs="Calibri"/>
          <w:sz w:val="22"/>
          <w:szCs w:val="22"/>
          <w:lang w:val="ru-RU"/>
        </w:rPr>
      </w:pPr>
      <w:r w:rsidRPr="00893B85">
        <w:rPr>
          <w:rFonts w:ascii="Calibri" w:hAnsi="Calibri" w:cs="Calibri"/>
          <w:sz w:val="22"/>
          <w:szCs w:val="22"/>
          <w:lang w:val="ru-RU"/>
        </w:rPr>
        <w:t>Компенсация за обслуживание в отношении Ложных срабатываний возможна в следующем размере:</w:t>
      </w:r>
    </w:p>
    <w:p w14:paraId="67524F05" w14:textId="77777777" w:rsidR="00AF605C" w:rsidRPr="00893B85" w:rsidRDefault="00AF605C" w:rsidP="00AF605C">
      <w:pPr>
        <w:pStyle w:val="ListParagraph"/>
        <w:suppressAutoHyphens w:val="0"/>
        <w:autoSpaceDN/>
        <w:spacing w:after="200"/>
        <w:ind w:left="1980"/>
        <w:textAlignment w:val="auto"/>
        <w:rPr>
          <w:rFonts w:ascii="Calibri" w:eastAsia="Times New Roman" w:hAnsi="Calibri" w:cs="Calibri"/>
          <w:sz w:val="22"/>
          <w:szCs w:val="2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55"/>
        <w:gridCol w:w="3661"/>
      </w:tblGrid>
      <w:tr w:rsidR="00AF605C" w:rsidRPr="00893B85" w14:paraId="67524F08" w14:textId="77777777" w:rsidTr="00E972AE">
        <w:tc>
          <w:tcPr>
            <w:tcW w:w="3755" w:type="dxa"/>
            <w:shd w:val="clear" w:color="auto" w:fill="D9D9D9"/>
          </w:tcPr>
          <w:p w14:paraId="67524F06"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Соотношение ложных срабатываний в течение календарного месяца</w:t>
            </w:r>
          </w:p>
        </w:tc>
        <w:tc>
          <w:tcPr>
            <w:tcW w:w="3661" w:type="dxa"/>
            <w:shd w:val="clear" w:color="auto" w:fill="D9D9D9"/>
          </w:tcPr>
          <w:p w14:paraId="67524F07"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Компенсация за обслуживание</w:t>
            </w:r>
          </w:p>
        </w:tc>
      </w:tr>
      <w:tr w:rsidR="00AF605C" w:rsidRPr="00893B85" w14:paraId="67524F0B" w14:textId="77777777" w:rsidTr="00E972AE">
        <w:tc>
          <w:tcPr>
            <w:tcW w:w="3755" w:type="dxa"/>
          </w:tcPr>
          <w:p w14:paraId="67524F09"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1:250 000</w:t>
            </w:r>
          </w:p>
        </w:tc>
        <w:tc>
          <w:tcPr>
            <w:tcW w:w="3661" w:type="dxa"/>
          </w:tcPr>
          <w:p w14:paraId="67524F0A"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25 %</w:t>
            </w:r>
          </w:p>
        </w:tc>
      </w:tr>
      <w:tr w:rsidR="00AF605C" w:rsidRPr="00893B85" w14:paraId="67524F0E" w14:textId="77777777" w:rsidTr="00E972AE">
        <w:tc>
          <w:tcPr>
            <w:tcW w:w="3755" w:type="dxa"/>
          </w:tcPr>
          <w:p w14:paraId="67524F0C"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1:10 000</w:t>
            </w:r>
          </w:p>
        </w:tc>
        <w:tc>
          <w:tcPr>
            <w:tcW w:w="3661" w:type="dxa"/>
          </w:tcPr>
          <w:p w14:paraId="67524F0D"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50 %</w:t>
            </w:r>
          </w:p>
        </w:tc>
      </w:tr>
      <w:tr w:rsidR="00AF605C" w:rsidRPr="00893B85" w14:paraId="67524F11" w14:textId="77777777" w:rsidTr="00E972AE">
        <w:tc>
          <w:tcPr>
            <w:tcW w:w="3755" w:type="dxa"/>
          </w:tcPr>
          <w:p w14:paraId="67524F0F"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1:100</w:t>
            </w:r>
          </w:p>
        </w:tc>
        <w:tc>
          <w:tcPr>
            <w:tcW w:w="3661" w:type="dxa"/>
          </w:tcPr>
          <w:p w14:paraId="67524F10"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100 %</w:t>
            </w:r>
          </w:p>
        </w:tc>
      </w:tr>
    </w:tbl>
    <w:p w14:paraId="67524F12" w14:textId="77777777" w:rsidR="00AF605C" w:rsidRPr="00893B85" w:rsidRDefault="00AF605C" w:rsidP="00AF605C">
      <w:pPr>
        <w:pStyle w:val="ListParagraph"/>
        <w:ind w:left="2520"/>
        <w:rPr>
          <w:rFonts w:ascii="Calibri" w:eastAsia="Times New Roman" w:hAnsi="Calibri" w:cs="Calibri"/>
          <w:b/>
          <w:sz w:val="22"/>
          <w:szCs w:val="22"/>
          <w:lang w:val="ru-RU"/>
        </w:rPr>
      </w:pPr>
    </w:p>
    <w:p w14:paraId="67524F13" w14:textId="77777777" w:rsidR="00AF605C" w:rsidRPr="00893B85" w:rsidRDefault="00AF605C" w:rsidP="00AF605C">
      <w:pPr>
        <w:pStyle w:val="ListParagraph"/>
        <w:numPr>
          <w:ilvl w:val="0"/>
          <w:numId w:val="5"/>
        </w:numPr>
        <w:suppressAutoHyphens w:val="0"/>
        <w:autoSpaceDN/>
        <w:spacing w:after="200"/>
        <w:ind w:left="1080"/>
        <w:textAlignment w:val="auto"/>
        <w:rPr>
          <w:rFonts w:ascii="Calibri" w:eastAsia="Times New Roman" w:hAnsi="Calibri" w:cs="Calibri"/>
          <w:b/>
          <w:vanish/>
          <w:sz w:val="22"/>
          <w:szCs w:val="22"/>
          <w:lang w:val="ru-RU"/>
        </w:rPr>
      </w:pPr>
    </w:p>
    <w:p w14:paraId="67524F14" w14:textId="77777777" w:rsidR="00AF605C" w:rsidRPr="00893B85" w:rsidRDefault="00AF605C" w:rsidP="00AF605C">
      <w:pPr>
        <w:pStyle w:val="ListParagraph"/>
        <w:numPr>
          <w:ilvl w:val="0"/>
          <w:numId w:val="5"/>
        </w:numPr>
        <w:suppressAutoHyphens w:val="0"/>
        <w:autoSpaceDN/>
        <w:spacing w:after="200"/>
        <w:ind w:left="1080"/>
        <w:textAlignment w:val="auto"/>
        <w:rPr>
          <w:rFonts w:ascii="Calibri" w:eastAsia="Times New Roman" w:hAnsi="Calibri" w:cs="Calibri"/>
          <w:b/>
          <w:vanish/>
          <w:sz w:val="22"/>
          <w:szCs w:val="22"/>
          <w:lang w:val="ru-RU"/>
        </w:rPr>
      </w:pPr>
    </w:p>
    <w:p w14:paraId="67524F15" w14:textId="77777777" w:rsidR="00AF605C" w:rsidRPr="00893B85" w:rsidRDefault="00AF605C" w:rsidP="00AF605C">
      <w:pPr>
        <w:pStyle w:val="ListParagraph"/>
        <w:numPr>
          <w:ilvl w:val="0"/>
          <w:numId w:val="5"/>
        </w:numPr>
        <w:suppressAutoHyphens w:val="0"/>
        <w:autoSpaceDN/>
        <w:spacing w:after="200"/>
        <w:ind w:left="1080"/>
        <w:textAlignment w:val="auto"/>
        <w:rPr>
          <w:rFonts w:ascii="Calibri" w:eastAsia="Times New Roman" w:hAnsi="Calibri" w:cs="Calibri"/>
          <w:b/>
          <w:vanish/>
          <w:sz w:val="22"/>
          <w:szCs w:val="22"/>
          <w:lang w:val="ru-RU"/>
        </w:rPr>
      </w:pPr>
    </w:p>
    <w:p w14:paraId="67524F16" w14:textId="77777777" w:rsidR="00AF605C" w:rsidRPr="00893B85" w:rsidRDefault="00AF605C" w:rsidP="00AF605C">
      <w:pPr>
        <w:rPr>
          <w:rFonts w:ascii="Calibri" w:eastAsia="Times New Roman" w:hAnsi="Calibri" w:cs="Calibri"/>
          <w:sz w:val="22"/>
          <w:szCs w:val="22"/>
          <w:lang w:val="ru-RU"/>
        </w:rPr>
      </w:pPr>
    </w:p>
    <w:p w14:paraId="67524F17" w14:textId="77777777" w:rsidR="00AF605C" w:rsidRPr="00893B85" w:rsidRDefault="00AF605C" w:rsidP="00AF605C">
      <w:pPr>
        <w:pStyle w:val="ListParagraph"/>
        <w:numPr>
          <w:ilvl w:val="0"/>
          <w:numId w:val="7"/>
        </w:numPr>
        <w:rPr>
          <w:rFonts w:ascii="Calibri" w:hAnsi="Calibri" w:cs="Calibri"/>
          <w:b/>
          <w:sz w:val="22"/>
          <w:szCs w:val="22"/>
        </w:rPr>
      </w:pPr>
      <w:r w:rsidRPr="00893B85">
        <w:rPr>
          <w:rFonts w:ascii="Calibri" w:hAnsi="Calibri" w:cs="Calibri"/>
          <w:b/>
          <w:sz w:val="22"/>
          <w:szCs w:val="22"/>
          <w:lang w:val="ru-RU"/>
        </w:rPr>
        <w:t>Для</w:t>
      </w:r>
      <w:r w:rsidRPr="00893B85">
        <w:rPr>
          <w:rFonts w:ascii="Calibri" w:hAnsi="Calibri" w:cs="Calibri"/>
          <w:b/>
          <w:sz w:val="22"/>
          <w:szCs w:val="22"/>
        </w:rPr>
        <w:t xml:space="preserve"> Forefront Online Protection </w:t>
      </w:r>
      <w:r w:rsidRPr="00893B85">
        <w:rPr>
          <w:rFonts w:ascii="Calibri" w:hAnsi="Calibri" w:cs="Calibri"/>
          <w:b/>
          <w:sz w:val="22"/>
          <w:szCs w:val="22"/>
          <w:lang w:val="ru-RU"/>
        </w:rPr>
        <w:t>для</w:t>
      </w:r>
      <w:r w:rsidRPr="00893B85">
        <w:rPr>
          <w:rFonts w:ascii="Calibri" w:hAnsi="Calibri" w:cs="Calibri"/>
          <w:b/>
          <w:sz w:val="22"/>
          <w:szCs w:val="22"/>
        </w:rPr>
        <w:t xml:space="preserve"> Exchange (FOPE).</w:t>
      </w:r>
    </w:p>
    <w:p w14:paraId="67524F18" w14:textId="77777777" w:rsidR="00AF605C" w:rsidRPr="00893B85" w:rsidRDefault="00AF605C" w:rsidP="00AF605C">
      <w:pPr>
        <w:pStyle w:val="ListParagraph"/>
        <w:rPr>
          <w:rFonts w:ascii="Calibri" w:eastAsia="Times New Roman" w:hAnsi="Calibri" w:cs="Calibri"/>
          <w:sz w:val="22"/>
          <w:szCs w:val="22"/>
        </w:rPr>
      </w:pPr>
    </w:p>
    <w:p w14:paraId="67524F19" w14:textId="77777777" w:rsidR="00AF605C" w:rsidRPr="00893B85" w:rsidRDefault="00AF605C" w:rsidP="00AF605C">
      <w:pPr>
        <w:pStyle w:val="ListParagraph"/>
        <w:rPr>
          <w:rFonts w:ascii="Calibri" w:hAnsi="Calibri" w:cs="Calibri"/>
          <w:sz w:val="22"/>
          <w:szCs w:val="22"/>
          <w:lang w:val="ru-RU"/>
        </w:rPr>
      </w:pPr>
      <w:r w:rsidRPr="00893B85">
        <w:rPr>
          <w:rFonts w:ascii="Calibri" w:hAnsi="Calibri" w:cs="Calibri"/>
          <w:sz w:val="22"/>
          <w:szCs w:val="22"/>
          <w:lang w:val="ru-RU"/>
        </w:rPr>
        <w:t xml:space="preserve">Что касается подсистемы FOPE, лицензируемой в качестве отдельной Службы, в составе пакета ECAL, пакета </w:t>
      </w:r>
      <w:r w:rsidRPr="00893B85">
        <w:rPr>
          <w:rFonts w:ascii="Calibri" w:hAnsi="Calibri" w:cs="Calibri"/>
          <w:sz w:val="22"/>
          <w:szCs w:val="22"/>
        </w:rPr>
        <w:t>Forefront Protection Suite</w:t>
      </w:r>
      <w:r w:rsidRPr="00893B85">
        <w:rPr>
          <w:rFonts w:ascii="Calibri" w:hAnsi="Calibri" w:cs="Calibri"/>
          <w:sz w:val="22"/>
          <w:szCs w:val="22"/>
          <w:lang w:val="ru-RU"/>
        </w:rPr>
        <w:t xml:space="preserve"> или </w:t>
      </w:r>
      <w:r w:rsidRPr="00893B85">
        <w:rPr>
          <w:rFonts w:ascii="Calibri" w:hAnsi="Calibri" w:cs="Calibri"/>
          <w:sz w:val="22"/>
          <w:szCs w:val="22"/>
        </w:rPr>
        <w:t>Exchange Enterprise</w:t>
      </w:r>
      <w:r w:rsidRPr="00893B85">
        <w:rPr>
          <w:rFonts w:ascii="Calibri" w:hAnsi="Calibri" w:cs="Calibri"/>
          <w:sz w:val="22"/>
          <w:szCs w:val="22"/>
          <w:lang w:val="ru-RU"/>
        </w:rPr>
        <w:t xml:space="preserv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(2) Доставки электронной почты. </w:t>
      </w:r>
    </w:p>
    <w:p w14:paraId="67524F1A" w14:textId="77777777" w:rsidR="00AF605C" w:rsidRPr="00893B85" w:rsidRDefault="00AF605C" w:rsidP="00AF605C">
      <w:pPr>
        <w:ind w:left="360"/>
        <w:rPr>
          <w:rFonts w:ascii="Calibri" w:eastAsia="Times New Roman" w:hAnsi="Calibri" w:cs="Calibri"/>
          <w:sz w:val="22"/>
          <w:szCs w:val="22"/>
          <w:lang w:val="ru-RU"/>
        </w:rPr>
      </w:pPr>
    </w:p>
    <w:p w14:paraId="67524F1B" w14:textId="77777777" w:rsidR="00AF605C" w:rsidRPr="00893B85" w:rsidRDefault="00AF605C" w:rsidP="00AF605C">
      <w:pPr>
        <w:pStyle w:val="ListParagraph"/>
        <w:numPr>
          <w:ilvl w:val="0"/>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Процент Времени работоспособности за месяц:</w:t>
      </w:r>
    </w:p>
    <w:p w14:paraId="67524F1C" w14:textId="77777777" w:rsidR="00AF605C" w:rsidRPr="00893B85" w:rsidRDefault="00AF605C" w:rsidP="00AF605C">
      <w:pPr>
        <w:pStyle w:val="ListParagraph"/>
        <w:tabs>
          <w:tab w:val="left" w:pos="-90"/>
          <w:tab w:val="left" w:pos="90"/>
          <w:tab w:val="left" w:pos="270"/>
        </w:tabs>
        <w:ind w:left="1080"/>
        <w:jc w:val="both"/>
        <w:rPr>
          <w:rFonts w:ascii="Calibri" w:eastAsia="Times New Roman" w:hAnsi="Calibri" w:cs="Calibri"/>
          <w:sz w:val="22"/>
          <w:szCs w:val="22"/>
          <w:lang w:val="ru-RU"/>
        </w:rPr>
      </w:pPr>
    </w:p>
    <w:p w14:paraId="67524F1D" w14:textId="77777777" w:rsidR="00AF605C" w:rsidRPr="00893B85" w:rsidRDefault="00AF605C" w:rsidP="00AF605C">
      <w:pPr>
        <w:pStyle w:val="ListParagraph"/>
        <w:tabs>
          <w:tab w:val="left" w:pos="-90"/>
          <w:tab w:val="left" w:pos="90"/>
          <w:tab w:val="left" w:pos="270"/>
        </w:tabs>
        <w:ind w:left="1080"/>
        <w:jc w:val="both"/>
        <w:rPr>
          <w:rFonts w:ascii="Calibri" w:hAnsi="Calibri" w:cs="Calibri"/>
          <w:sz w:val="22"/>
          <w:szCs w:val="22"/>
          <w:lang w:val="ru-RU"/>
        </w:rPr>
      </w:pPr>
      <w:r w:rsidRPr="00893B85">
        <w:rPr>
          <w:rFonts w:ascii="Calibri" w:hAnsi="Calibri" w:cs="Calibri"/>
          <w:sz w:val="22"/>
          <w:szCs w:val="22"/>
          <w:lang w:val="ru-RU"/>
        </w:rPr>
        <w:t>Если процент Времени работоспособности подсистемы FOPE за какой-либо месяц опускается ниже 99,999 %, вы можете получить право на следующую Компенсацию за обслуживание:</w:t>
      </w:r>
    </w:p>
    <w:p w14:paraId="67524F1E" w14:textId="77777777" w:rsidR="00AF605C" w:rsidRPr="00893B85" w:rsidRDefault="00AF605C" w:rsidP="00AF605C">
      <w:pPr>
        <w:pStyle w:val="ListParagraph"/>
        <w:tabs>
          <w:tab w:val="left" w:pos="-90"/>
          <w:tab w:val="left" w:pos="0"/>
          <w:tab w:val="left" w:pos="270"/>
        </w:tabs>
        <w:ind w:left="360"/>
        <w:jc w:val="both"/>
        <w:rPr>
          <w:rFonts w:ascii="Calibri" w:eastAsia="Times New Roman" w:hAnsi="Calibri" w:cs="Calibri"/>
          <w:sz w:val="22"/>
          <w:szCs w:val="22"/>
          <w:lang w:val="ru-RU"/>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1"/>
        <w:gridCol w:w="3655"/>
      </w:tblGrid>
      <w:tr w:rsidR="00AF605C" w:rsidRPr="00893B85" w14:paraId="67524F21" w14:textId="77777777" w:rsidTr="00E972AE">
        <w:tc>
          <w:tcPr>
            <w:tcW w:w="3761" w:type="dxa"/>
            <w:shd w:val="clear" w:color="auto" w:fill="D9D9D9"/>
          </w:tcPr>
          <w:p w14:paraId="67524F1F"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Процент времени работоспособности за месяц</w:t>
            </w:r>
          </w:p>
        </w:tc>
        <w:tc>
          <w:tcPr>
            <w:tcW w:w="3655" w:type="dxa"/>
            <w:shd w:val="clear" w:color="auto" w:fill="D9D9D9"/>
          </w:tcPr>
          <w:p w14:paraId="67524F20"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Компенсация за обслуживание</w:t>
            </w:r>
          </w:p>
        </w:tc>
      </w:tr>
      <w:tr w:rsidR="00AF605C" w:rsidRPr="00893B85" w14:paraId="67524F24" w14:textId="77777777" w:rsidTr="00E972AE">
        <w:tc>
          <w:tcPr>
            <w:tcW w:w="3761" w:type="dxa"/>
          </w:tcPr>
          <w:p w14:paraId="67524F22"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&lt;99,999 %</w:t>
            </w:r>
          </w:p>
        </w:tc>
        <w:tc>
          <w:tcPr>
            <w:tcW w:w="3655" w:type="dxa"/>
          </w:tcPr>
          <w:p w14:paraId="67524F23"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25 %</w:t>
            </w:r>
          </w:p>
        </w:tc>
      </w:tr>
      <w:tr w:rsidR="00AF605C" w:rsidRPr="00893B85" w14:paraId="67524F27" w14:textId="77777777" w:rsidTr="00E972AE">
        <w:tc>
          <w:tcPr>
            <w:tcW w:w="3761" w:type="dxa"/>
          </w:tcPr>
          <w:p w14:paraId="67524F25"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&lt;99,0 %</w:t>
            </w:r>
          </w:p>
        </w:tc>
        <w:tc>
          <w:tcPr>
            <w:tcW w:w="3655" w:type="dxa"/>
          </w:tcPr>
          <w:p w14:paraId="67524F26"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50 %</w:t>
            </w:r>
          </w:p>
        </w:tc>
      </w:tr>
      <w:tr w:rsidR="00AF605C" w:rsidRPr="00893B85" w14:paraId="67524F2A" w14:textId="77777777" w:rsidTr="00E972AE">
        <w:tc>
          <w:tcPr>
            <w:tcW w:w="3761" w:type="dxa"/>
          </w:tcPr>
          <w:p w14:paraId="67524F28"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&lt;98,0 %</w:t>
            </w:r>
          </w:p>
        </w:tc>
        <w:tc>
          <w:tcPr>
            <w:tcW w:w="3655" w:type="dxa"/>
          </w:tcPr>
          <w:p w14:paraId="67524F29"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100 %</w:t>
            </w:r>
          </w:p>
        </w:tc>
      </w:tr>
    </w:tbl>
    <w:p w14:paraId="67524F2B" w14:textId="77777777" w:rsidR="00AF605C" w:rsidRPr="00893B85" w:rsidRDefault="00AF605C" w:rsidP="00AF605C">
      <w:pPr>
        <w:ind w:left="720"/>
        <w:rPr>
          <w:rFonts w:ascii="Calibri" w:eastAsia="Times New Roman" w:hAnsi="Calibri" w:cs="Calibri"/>
          <w:sz w:val="22"/>
          <w:szCs w:val="22"/>
          <w:lang w:val="ru-RU"/>
        </w:rPr>
      </w:pPr>
    </w:p>
    <w:p w14:paraId="67524F2C" w14:textId="77777777" w:rsidR="00AF605C" w:rsidRPr="00893B85" w:rsidRDefault="00AF605C" w:rsidP="00AF605C">
      <w:pPr>
        <w:pStyle w:val="ListParagraph"/>
        <w:numPr>
          <w:ilvl w:val="0"/>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Доставки электронной почты:</w:t>
      </w:r>
    </w:p>
    <w:p w14:paraId="67524F2D" w14:textId="77777777" w:rsidR="00AF605C" w:rsidRPr="00893B85" w:rsidRDefault="00AF605C" w:rsidP="00AF605C">
      <w:pPr>
        <w:pStyle w:val="ListParagraph"/>
        <w:suppressAutoHyphens w:val="0"/>
        <w:autoSpaceDN/>
        <w:spacing w:after="200"/>
        <w:ind w:left="1080"/>
        <w:textAlignment w:val="auto"/>
        <w:rPr>
          <w:rFonts w:ascii="Calibri" w:eastAsia="Times New Roman" w:hAnsi="Calibri" w:cs="Calibri"/>
          <w:b/>
          <w:sz w:val="22"/>
          <w:szCs w:val="22"/>
          <w:lang w:val="ru-RU"/>
        </w:rPr>
      </w:pPr>
    </w:p>
    <w:p w14:paraId="67524F2E"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 xml:space="preserve">«Временем доставки электронной почты» называется среднее время доставки электронной почты, измеряемое в минутах в течение календарного месяца. Время доставки определяется как период времени от момента, когда деловое </w:t>
      </w:r>
      <w:r w:rsidRPr="00893B85">
        <w:rPr>
          <w:rFonts w:ascii="Calibri" w:hAnsi="Calibri" w:cs="Calibri"/>
          <w:sz w:val="22"/>
          <w:szCs w:val="22"/>
          <w:lang w:val="ru-RU"/>
        </w:rPr>
        <w:lastRenderedPageBreak/>
        <w:t>электронное письмо поступило в сеть FOPE, до момента, когда сделана первая попытка доставки.</w:t>
      </w:r>
    </w:p>
    <w:p w14:paraId="67524F2F"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 наиболее быстрых значений измерений.</w:t>
      </w:r>
    </w:p>
    <w:p w14:paraId="67524F30"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Для оценки времени доставки мы используем имитированные или тестовые электронные письма.</w:t>
      </w:r>
    </w:p>
    <w:p w14:paraId="67524F31"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67524F32"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 xml:space="preserve"> Уровень обслуживания в отношении Доставки электронной почты не распространяется на следующее:</w:t>
      </w:r>
    </w:p>
    <w:p w14:paraId="67524F33" w14:textId="77777777" w:rsidR="00AF605C" w:rsidRPr="00893B85" w:rsidRDefault="00AF605C" w:rsidP="00AF605C">
      <w:pPr>
        <w:pStyle w:val="ListParagraph"/>
        <w:numPr>
          <w:ilvl w:val="4"/>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доставка электронной почты в карантин или архив;</w:t>
      </w:r>
    </w:p>
    <w:p w14:paraId="67524F34" w14:textId="77777777" w:rsidR="00AF605C" w:rsidRPr="00893B85" w:rsidRDefault="00AF605C" w:rsidP="00AF605C">
      <w:pPr>
        <w:pStyle w:val="ListParagraph"/>
        <w:numPr>
          <w:ilvl w:val="4"/>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электронная почта в отложенных очередях;</w:t>
      </w:r>
    </w:p>
    <w:p w14:paraId="67524F35" w14:textId="77777777" w:rsidR="00AF605C" w:rsidRPr="00893B85" w:rsidRDefault="00AF605C" w:rsidP="00AF605C">
      <w:pPr>
        <w:pStyle w:val="ListParagraph"/>
        <w:numPr>
          <w:ilvl w:val="4"/>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атаки типа «отказ в обслуживании» (</w:t>
      </w:r>
      <w:r w:rsidRPr="00893B85">
        <w:rPr>
          <w:rFonts w:ascii="Calibri" w:hAnsi="Calibri" w:cs="Calibri"/>
          <w:sz w:val="22"/>
          <w:szCs w:val="22"/>
        </w:rPr>
        <w:t>DoS</w:t>
      </w:r>
      <w:r w:rsidRPr="00893B85">
        <w:rPr>
          <w:rFonts w:ascii="Calibri" w:hAnsi="Calibri" w:cs="Calibri"/>
          <w:sz w:val="22"/>
          <w:szCs w:val="22"/>
          <w:lang w:val="ru-RU"/>
        </w:rPr>
        <w:t>);</w:t>
      </w:r>
    </w:p>
    <w:p w14:paraId="67524F36" w14:textId="77777777" w:rsidR="00AF605C" w:rsidRPr="00893B85" w:rsidRDefault="00AF605C" w:rsidP="00AF605C">
      <w:pPr>
        <w:pStyle w:val="ListParagraph"/>
        <w:numPr>
          <w:ilvl w:val="4"/>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зацикливания электронной почты.</w:t>
      </w:r>
    </w:p>
    <w:p w14:paraId="67524F37" w14:textId="77777777" w:rsidR="00AF605C" w:rsidRPr="00893B85" w:rsidRDefault="00AF605C" w:rsidP="00AF605C">
      <w:pPr>
        <w:pStyle w:val="ListParagraph"/>
        <w:numPr>
          <w:ilvl w:val="3"/>
          <w:numId w:val="6"/>
        </w:numPr>
        <w:suppressAutoHyphens w:val="0"/>
        <w:autoSpaceDN/>
        <w:spacing w:after="200"/>
        <w:textAlignment w:val="auto"/>
        <w:rPr>
          <w:rFonts w:ascii="Calibri" w:hAnsi="Calibri" w:cs="Calibri"/>
          <w:sz w:val="22"/>
          <w:szCs w:val="22"/>
          <w:lang w:val="ru-RU"/>
        </w:rPr>
      </w:pPr>
      <w:r w:rsidRPr="00893B85">
        <w:rPr>
          <w:rFonts w:ascii="Calibri" w:hAnsi="Calibri" w:cs="Calibri"/>
          <w:sz w:val="22"/>
          <w:szCs w:val="22"/>
          <w:lang w:val="ru-RU"/>
        </w:rPr>
        <w:t>Компенсация за обслуживание в отношении Доставки электронной почты возможна в следующем размере:</w:t>
      </w:r>
    </w:p>
    <w:p w14:paraId="67524F38" w14:textId="77777777" w:rsidR="00AF605C" w:rsidRPr="00893B85" w:rsidRDefault="00AF605C" w:rsidP="00AF605C">
      <w:pPr>
        <w:pStyle w:val="ListParagraph"/>
        <w:suppressAutoHyphens w:val="0"/>
        <w:autoSpaceDN/>
        <w:spacing w:after="200"/>
        <w:ind w:left="1980"/>
        <w:textAlignment w:val="auto"/>
        <w:rPr>
          <w:rFonts w:ascii="Calibri" w:eastAsia="Times New Roman" w:hAnsi="Calibri" w:cs="Calibri"/>
          <w:sz w:val="22"/>
          <w:szCs w:val="22"/>
          <w:lang w:val="ru-RU"/>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71"/>
        <w:gridCol w:w="3375"/>
      </w:tblGrid>
      <w:tr w:rsidR="00AF605C" w:rsidRPr="00893B85" w14:paraId="67524F3C" w14:textId="77777777" w:rsidTr="00E972AE">
        <w:trPr>
          <w:trHeight w:val="525"/>
        </w:trPr>
        <w:tc>
          <w:tcPr>
            <w:tcW w:w="4171" w:type="dxa"/>
            <w:shd w:val="clear" w:color="auto" w:fill="D9D9D9"/>
          </w:tcPr>
          <w:p w14:paraId="67524F39"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Среднее время доставки электронной почты</w:t>
            </w:r>
          </w:p>
          <w:p w14:paraId="67524F3A"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(как описано выше)</w:t>
            </w:r>
          </w:p>
        </w:tc>
        <w:tc>
          <w:tcPr>
            <w:tcW w:w="3375" w:type="dxa"/>
            <w:shd w:val="clear" w:color="auto" w:fill="D9D9D9"/>
          </w:tcPr>
          <w:p w14:paraId="67524F3B"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Компенсация за обслуживание</w:t>
            </w:r>
          </w:p>
        </w:tc>
      </w:tr>
      <w:tr w:rsidR="00AF605C" w:rsidRPr="00893B85" w14:paraId="67524F3F" w14:textId="77777777" w:rsidTr="00E972AE">
        <w:trPr>
          <w:trHeight w:val="270"/>
        </w:trPr>
        <w:tc>
          <w:tcPr>
            <w:tcW w:w="4171" w:type="dxa"/>
          </w:tcPr>
          <w:p w14:paraId="67524F3D"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1</w:t>
            </w:r>
          </w:p>
        </w:tc>
        <w:tc>
          <w:tcPr>
            <w:tcW w:w="3375" w:type="dxa"/>
          </w:tcPr>
          <w:p w14:paraId="67524F3E"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25 %</w:t>
            </w:r>
          </w:p>
        </w:tc>
      </w:tr>
      <w:tr w:rsidR="00AF605C" w:rsidRPr="00893B85" w14:paraId="67524F42" w14:textId="77777777" w:rsidTr="00E972AE">
        <w:trPr>
          <w:trHeight w:val="270"/>
        </w:trPr>
        <w:tc>
          <w:tcPr>
            <w:tcW w:w="4171" w:type="dxa"/>
          </w:tcPr>
          <w:p w14:paraId="67524F40"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4</w:t>
            </w:r>
          </w:p>
        </w:tc>
        <w:tc>
          <w:tcPr>
            <w:tcW w:w="3375" w:type="dxa"/>
          </w:tcPr>
          <w:p w14:paraId="67524F41"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50 %</w:t>
            </w:r>
          </w:p>
        </w:tc>
      </w:tr>
      <w:tr w:rsidR="00AF605C" w:rsidRPr="00893B85" w14:paraId="67524F45" w14:textId="77777777" w:rsidTr="00E972AE">
        <w:trPr>
          <w:trHeight w:val="270"/>
        </w:trPr>
        <w:tc>
          <w:tcPr>
            <w:tcW w:w="4171" w:type="dxa"/>
          </w:tcPr>
          <w:p w14:paraId="67524F43" w14:textId="77777777" w:rsidR="00AF605C" w:rsidRPr="00893B85" w:rsidRDefault="00AF605C" w:rsidP="00E972AE">
            <w:pPr>
              <w:pStyle w:val="ListParagraph"/>
              <w:ind w:left="0"/>
              <w:jc w:val="center"/>
              <w:rPr>
                <w:rFonts w:ascii="Calibri" w:eastAsia="Times New Roman" w:hAnsi="Calibri" w:cs="Calibri"/>
                <w:sz w:val="22"/>
                <w:szCs w:val="22"/>
                <w:lang w:val="ru-RU"/>
              </w:rPr>
            </w:pPr>
            <w:r w:rsidRPr="00893B85">
              <w:rPr>
                <w:rFonts w:ascii="Calibri" w:eastAsia="Times New Roman" w:hAnsi="Calibri" w:cs="Calibri"/>
                <w:sz w:val="22"/>
                <w:szCs w:val="22"/>
                <w:lang w:val="ru-RU"/>
              </w:rPr>
              <w:t>&gt; 10</w:t>
            </w:r>
          </w:p>
        </w:tc>
        <w:tc>
          <w:tcPr>
            <w:tcW w:w="3375" w:type="dxa"/>
          </w:tcPr>
          <w:p w14:paraId="67524F44" w14:textId="77777777" w:rsidR="00AF605C" w:rsidRPr="00893B85" w:rsidRDefault="00AF605C" w:rsidP="00E972AE">
            <w:pPr>
              <w:pStyle w:val="ListParagraph"/>
              <w:ind w:left="0"/>
              <w:jc w:val="center"/>
              <w:rPr>
                <w:rFonts w:ascii="Calibri" w:hAnsi="Calibri" w:cs="Calibri"/>
                <w:sz w:val="22"/>
                <w:szCs w:val="22"/>
                <w:lang w:val="ru-RU"/>
              </w:rPr>
            </w:pPr>
            <w:r w:rsidRPr="00893B85">
              <w:rPr>
                <w:rFonts w:ascii="Calibri" w:hAnsi="Calibri" w:cs="Calibri"/>
                <w:sz w:val="22"/>
                <w:szCs w:val="22"/>
                <w:lang w:val="ru-RU"/>
              </w:rPr>
              <w:t>100 %</w:t>
            </w:r>
          </w:p>
        </w:tc>
      </w:tr>
    </w:tbl>
    <w:p w14:paraId="67524F46" w14:textId="77777777" w:rsidR="00AF605C" w:rsidRPr="00893B85" w:rsidRDefault="00AF605C" w:rsidP="00AF605C">
      <w:pPr>
        <w:ind w:left="360"/>
        <w:rPr>
          <w:rFonts w:ascii="Calibri" w:eastAsia="Times New Roman" w:hAnsi="Calibri" w:cs="Calibri"/>
          <w:sz w:val="22"/>
          <w:szCs w:val="22"/>
          <w:lang w:val="ru-RU"/>
        </w:rPr>
      </w:pPr>
    </w:p>
    <w:p w14:paraId="67524F47" w14:textId="77777777" w:rsidR="00AF605C" w:rsidRPr="00893B85" w:rsidRDefault="00AF605C" w:rsidP="00AF605C">
      <w:pPr>
        <w:rPr>
          <w:rFonts w:ascii="Calibri" w:eastAsia="Times New Roman" w:hAnsi="Calibri" w:cs="Calibri"/>
          <w:sz w:val="22"/>
          <w:szCs w:val="22"/>
          <w:lang w:val="ru-RU"/>
        </w:rPr>
      </w:pPr>
    </w:p>
    <w:p w14:paraId="67524F48" w14:textId="77777777" w:rsidR="00AF605C" w:rsidRPr="00893B85" w:rsidRDefault="00AF605C" w:rsidP="00AF605C">
      <w:pPr>
        <w:pStyle w:val="ListParagraph"/>
        <w:numPr>
          <w:ilvl w:val="0"/>
          <w:numId w:val="7"/>
        </w:numPr>
        <w:rPr>
          <w:rFonts w:ascii="Calibri" w:hAnsi="Calibri" w:cs="Calibri"/>
          <w:b/>
          <w:sz w:val="22"/>
          <w:szCs w:val="22"/>
          <w:lang w:val="ru-RU"/>
        </w:rPr>
      </w:pPr>
      <w:r w:rsidRPr="00893B85">
        <w:rPr>
          <w:rFonts w:ascii="Calibri" w:hAnsi="Calibri" w:cs="Calibri"/>
          <w:b/>
          <w:sz w:val="22"/>
          <w:szCs w:val="22"/>
          <w:lang w:val="ru-RU"/>
        </w:rPr>
        <w:t>Для Windows Intune:</w:t>
      </w:r>
    </w:p>
    <w:p w14:paraId="67524F49" w14:textId="77777777" w:rsidR="00AF605C" w:rsidRPr="00893B85" w:rsidRDefault="00AF605C" w:rsidP="00AF605C">
      <w:pPr>
        <w:pStyle w:val="ListParagraph"/>
        <w:rPr>
          <w:rFonts w:ascii="Calibri" w:eastAsia="Times New Roman" w:hAnsi="Calibri" w:cs="Calibri"/>
          <w:sz w:val="22"/>
          <w:szCs w:val="22"/>
          <w:lang w:val="ru-RU"/>
        </w:rPr>
      </w:pPr>
    </w:p>
    <w:p w14:paraId="67524F4A" w14:textId="77777777" w:rsidR="00AF605C" w:rsidRPr="00893B85" w:rsidRDefault="00AF605C" w:rsidP="00AF605C">
      <w:pPr>
        <w:ind w:left="360"/>
        <w:rPr>
          <w:rFonts w:ascii="Calibri" w:hAnsi="Calibri" w:cs="Calibri"/>
          <w:sz w:val="22"/>
          <w:szCs w:val="22"/>
          <w:lang w:val="ru-RU"/>
        </w:rPr>
      </w:pPr>
      <w:r w:rsidRPr="00893B85">
        <w:rPr>
          <w:rFonts w:ascii="Calibri" w:hAnsi="Calibri" w:cs="Calibri"/>
          <w:sz w:val="22"/>
          <w:szCs w:val="22"/>
          <w:lang w:val="ru-RU"/>
        </w:rPr>
        <w:t xml:space="preserve">Время запланированного простоя не должно превышать 10 часов на один календарный год.  </w:t>
      </w:r>
    </w:p>
    <w:p w14:paraId="67524F4B" w14:textId="77777777" w:rsidR="00AF605C" w:rsidRPr="00893B85" w:rsidRDefault="00AF605C" w:rsidP="00AF605C">
      <w:pPr>
        <w:rPr>
          <w:rFonts w:ascii="Calibri" w:eastAsia="Times New Roman" w:hAnsi="Calibri" w:cs="Calibri"/>
          <w:sz w:val="22"/>
          <w:szCs w:val="22"/>
          <w:lang w:val="ru-RU"/>
        </w:rPr>
      </w:pPr>
    </w:p>
    <w:p w14:paraId="67524F4C" w14:textId="77777777" w:rsidR="00230DDF" w:rsidRDefault="00DD7AB7"/>
    <w:sectPr w:rsidR="00230D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24F56" w14:textId="77777777" w:rsidR="00000000" w:rsidRDefault="00DD7AB7">
      <w:r>
        <w:separator/>
      </w:r>
    </w:p>
  </w:endnote>
  <w:endnote w:type="continuationSeparator" w:id="0">
    <w:p w14:paraId="67524F58" w14:textId="77777777" w:rsidR="00000000" w:rsidRDefault="00DD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4F51" w14:textId="77777777" w:rsidR="007242E6" w:rsidRDefault="00C04649">
    <w:pPr>
      <w:pStyle w:val="Footer"/>
      <w:rPr>
        <w:rFonts w:ascii="Tahoma" w:eastAsia="Times New Roman" w:hAnsi="Tahoma"/>
        <w:b/>
        <w:i/>
        <w:sz w:val="16"/>
      </w:rPr>
    </w:pPr>
    <w:r>
      <w:rPr>
        <w:rFonts w:ascii="Tahoma" w:eastAsia="Times New Roman" w:hAnsi="Tahoma"/>
        <w:b/>
        <w:i/>
        <w:noProof/>
        <w:sz w:val="16"/>
      </w:rPr>
      <w:t>Consolidated SLA (Russian)</w:t>
    </w:r>
    <w:r>
      <w:rPr>
        <w:rFonts w:ascii="Tahoma" w:eastAsia="Times New Roman" w:hAnsi="Tahoma"/>
        <w:b/>
        <w:i/>
        <w:sz w:val="16"/>
      </w:rPr>
      <w:tab/>
    </w:r>
    <w:r>
      <w:rPr>
        <w:rFonts w:ascii="Tahoma" w:eastAsia="Times New Roman" w:hAnsi="Tahoma"/>
        <w:b/>
        <w:i/>
        <w:noProof/>
        <w:sz w:val="16"/>
      </w:rPr>
      <w:t>October 2011</w:t>
    </w:r>
    <w:r>
      <w:rPr>
        <w:rFonts w:ascii="Tahoma" w:eastAsia="Times New Roman" w:hAnsi="Tahoma"/>
        <w:b/>
        <w:i/>
        <w:sz w:val="16"/>
      </w:rPr>
      <w:tab/>
    </w:r>
    <w:r>
      <w:rPr>
        <w:rFonts w:ascii="Tahoma" w:eastAsia="Times New Roman" w:hAnsi="Tahoma"/>
        <w:b/>
        <w:i/>
        <w:noProof/>
        <w:sz w:val="16"/>
      </w:rPr>
      <w:t xml:space="preserve">Page </w:t>
    </w:r>
    <w:r>
      <w:rPr>
        <w:rFonts w:ascii="Tahoma" w:eastAsia="Times New Roman" w:hAnsi="Tahoma"/>
        <w:b/>
        <w:i/>
        <w:noProof/>
        <w:sz w:val="16"/>
      </w:rPr>
      <w:fldChar w:fldCharType="begin"/>
    </w:r>
    <w:r>
      <w:rPr>
        <w:rFonts w:ascii="Tahoma" w:eastAsia="Times New Roman" w:hAnsi="Tahoma"/>
        <w:b/>
        <w:i/>
        <w:noProof/>
        <w:sz w:val="16"/>
      </w:rPr>
      <w:instrText xml:space="preserve"> PAGE  \* Arabic  \* MERGEFORMAT </w:instrText>
    </w:r>
    <w:r>
      <w:rPr>
        <w:rFonts w:ascii="Tahoma" w:eastAsia="Times New Roman" w:hAnsi="Tahoma"/>
        <w:b/>
        <w:i/>
        <w:noProof/>
        <w:sz w:val="16"/>
      </w:rPr>
      <w:fldChar w:fldCharType="separate"/>
    </w:r>
    <w:r w:rsidR="00DD7AB7">
      <w:rPr>
        <w:rFonts w:ascii="Tahoma" w:eastAsia="Times New Roman" w:hAnsi="Tahoma"/>
        <w:b/>
        <w:i/>
        <w:noProof/>
        <w:sz w:val="16"/>
      </w:rPr>
      <w:t>2</w:t>
    </w:r>
    <w:r>
      <w:rPr>
        <w:rFonts w:ascii="Tahoma" w:eastAsia="Times New Roman" w:hAnsi="Tahoma"/>
        <w:b/>
        <w:i/>
        <w:noProof/>
        <w:sz w:val="16"/>
      </w:rPr>
      <w:fldChar w:fldCharType="end"/>
    </w:r>
    <w:r>
      <w:rPr>
        <w:rFonts w:ascii="Tahoma" w:eastAsia="Times New Roman" w:hAnsi="Tahoma"/>
        <w:b/>
        <w:i/>
        <w:noProof/>
        <w:sz w:val="16"/>
      </w:rPr>
      <w:t xml:space="preserve"> of </w:t>
    </w:r>
    <w:r>
      <w:rPr>
        <w:rFonts w:ascii="Tahoma" w:eastAsia="Times New Roman" w:hAnsi="Tahoma"/>
        <w:b/>
        <w:i/>
        <w:noProof/>
        <w:sz w:val="16"/>
      </w:rPr>
      <w:fldChar w:fldCharType="begin"/>
    </w:r>
    <w:r>
      <w:rPr>
        <w:rFonts w:ascii="Tahoma" w:eastAsia="Times New Roman" w:hAnsi="Tahoma"/>
        <w:b/>
        <w:i/>
        <w:noProof/>
        <w:sz w:val="16"/>
      </w:rPr>
      <w:instrText xml:space="preserve"> NUMPAGES  \* Arabic  \* MERGEFORMAT </w:instrText>
    </w:r>
    <w:r>
      <w:rPr>
        <w:rFonts w:ascii="Tahoma" w:eastAsia="Times New Roman" w:hAnsi="Tahoma"/>
        <w:b/>
        <w:i/>
        <w:noProof/>
        <w:sz w:val="16"/>
      </w:rPr>
      <w:fldChar w:fldCharType="separate"/>
    </w:r>
    <w:r w:rsidR="00DD7AB7">
      <w:rPr>
        <w:rFonts w:ascii="Tahoma" w:eastAsia="Times New Roman" w:hAnsi="Tahoma"/>
        <w:b/>
        <w:i/>
        <w:noProof/>
        <w:sz w:val="16"/>
      </w:rPr>
      <w:t>8</w:t>
    </w:r>
    <w:r>
      <w:rPr>
        <w:rFonts w:ascii="Tahoma" w:eastAsia="Times New Roman" w:hAnsi="Tahoma"/>
        <w:b/>
        <w:i/>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24F52" w14:textId="77777777" w:rsidR="00000000" w:rsidRDefault="00DD7AB7">
      <w:r>
        <w:separator/>
      </w:r>
    </w:p>
  </w:footnote>
  <w:footnote w:type="continuationSeparator" w:id="0">
    <w:p w14:paraId="67524F54" w14:textId="77777777" w:rsidR="00000000" w:rsidRDefault="00DD7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01E6130"/>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C8A0F20"/>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ocumentProtection w:edit="forms" w:enforcement="1" w:cryptProviderType="rsaFull" w:cryptAlgorithmClass="hash" w:cryptAlgorithmType="typeAny" w:cryptAlgorithmSid="4" w:cryptSpinCount="100000" w:hash="8iQS2y8j9q7Kol44ASa6T72NtqY=" w:salt="0FxDwzbmw6XSBbO6+JYPv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5C"/>
    <w:rsid w:val="003324C0"/>
    <w:rsid w:val="004B5DE5"/>
    <w:rsid w:val="00AF605C"/>
    <w:rsid w:val="00C04649"/>
    <w:rsid w:val="00DD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5C"/>
    <w:pPr>
      <w:suppressAutoHyphens/>
      <w:autoSpaceDN w:val="0"/>
      <w:spacing w:after="0" w:line="240" w:lineRule="auto"/>
      <w:textAlignment w:val="baseline"/>
    </w:pPr>
    <w:rPr>
      <w:rFonts w:ascii="Trebuchet MS" w:eastAsia="MS Mincho" w:hAnsi="Trebuchet MS" w:cs="Times New Roman"/>
      <w:snapToGrid w:val="0"/>
      <w:sz w:val="2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F605C"/>
    <w:pPr>
      <w:spacing w:after="80" w:line="180" w:lineRule="exact"/>
      <w:ind w:left="115"/>
    </w:pPr>
    <w:rPr>
      <w:rFonts w:cs="Tahoma"/>
      <w:sz w:val="18"/>
      <w:szCs w:val="20"/>
    </w:rPr>
  </w:style>
  <w:style w:type="paragraph" w:styleId="ListParagraph">
    <w:name w:val="List Paragraph"/>
    <w:basedOn w:val="Normal"/>
    <w:uiPriority w:val="34"/>
    <w:qFormat/>
    <w:rsid w:val="00AF605C"/>
    <w:pPr>
      <w:ind w:left="720"/>
      <w:contextualSpacing/>
    </w:pPr>
  </w:style>
  <w:style w:type="character" w:styleId="Hyperlink">
    <w:name w:val="Hyperlink"/>
    <w:uiPriority w:val="99"/>
    <w:rsid w:val="00AF605C"/>
    <w:rPr>
      <w:color w:val="0000FF"/>
      <w:u w:val="single"/>
    </w:rPr>
  </w:style>
  <w:style w:type="paragraph" w:styleId="Footer">
    <w:name w:val="footer"/>
    <w:basedOn w:val="Normal"/>
    <w:link w:val="FooterChar"/>
    <w:uiPriority w:val="99"/>
    <w:rsid w:val="00AF605C"/>
    <w:pPr>
      <w:tabs>
        <w:tab w:val="center" w:pos="4680"/>
        <w:tab w:val="right" w:pos="9360"/>
      </w:tabs>
    </w:pPr>
  </w:style>
  <w:style w:type="character" w:customStyle="1" w:styleId="FooterChar">
    <w:name w:val="Footer Char"/>
    <w:basedOn w:val="DefaultParagraphFont"/>
    <w:link w:val="Footer"/>
    <w:uiPriority w:val="99"/>
    <w:rsid w:val="00AF605C"/>
    <w:rPr>
      <w:rFonts w:ascii="Trebuchet MS" w:eastAsia="MS Mincho" w:hAnsi="Trebuchet MS" w:cs="Times New Roman"/>
      <w:snapToGrid w:val="0"/>
      <w:sz w:val="20"/>
      <w:szCs w:val="24"/>
      <w:lang w:eastAsia="ru-RU"/>
    </w:rPr>
  </w:style>
  <w:style w:type="paragraph" w:styleId="NormalWeb">
    <w:name w:val="Normal (Web)"/>
    <w:basedOn w:val="Normal"/>
    <w:uiPriority w:val="99"/>
    <w:semiHidden/>
    <w:rsid w:val="00AF605C"/>
    <w:pPr>
      <w:suppressAutoHyphens w:val="0"/>
      <w:autoSpaceDN/>
      <w:spacing w:before="100" w:beforeAutospacing="1" w:after="100" w:afterAutospacing="1"/>
      <w:textAlignment w:val="auto"/>
    </w:pPr>
    <w:rPr>
      <w:rFonts w:ascii="Times New Roman" w:eastAsia="PMingLiU"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5C"/>
    <w:pPr>
      <w:suppressAutoHyphens/>
      <w:autoSpaceDN w:val="0"/>
      <w:spacing w:after="0" w:line="240" w:lineRule="auto"/>
      <w:textAlignment w:val="baseline"/>
    </w:pPr>
    <w:rPr>
      <w:rFonts w:ascii="Trebuchet MS" w:eastAsia="MS Mincho" w:hAnsi="Trebuchet MS" w:cs="Times New Roman"/>
      <w:snapToGrid w:val="0"/>
      <w:sz w:val="2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F605C"/>
    <w:pPr>
      <w:spacing w:after="80" w:line="180" w:lineRule="exact"/>
      <w:ind w:left="115"/>
    </w:pPr>
    <w:rPr>
      <w:rFonts w:cs="Tahoma"/>
      <w:sz w:val="18"/>
      <w:szCs w:val="20"/>
    </w:rPr>
  </w:style>
  <w:style w:type="paragraph" w:styleId="ListParagraph">
    <w:name w:val="List Paragraph"/>
    <w:basedOn w:val="Normal"/>
    <w:uiPriority w:val="34"/>
    <w:qFormat/>
    <w:rsid w:val="00AF605C"/>
    <w:pPr>
      <w:ind w:left="720"/>
      <w:contextualSpacing/>
    </w:pPr>
  </w:style>
  <w:style w:type="character" w:styleId="Hyperlink">
    <w:name w:val="Hyperlink"/>
    <w:uiPriority w:val="99"/>
    <w:rsid w:val="00AF605C"/>
    <w:rPr>
      <w:color w:val="0000FF"/>
      <w:u w:val="single"/>
    </w:rPr>
  </w:style>
  <w:style w:type="paragraph" w:styleId="Footer">
    <w:name w:val="footer"/>
    <w:basedOn w:val="Normal"/>
    <w:link w:val="FooterChar"/>
    <w:uiPriority w:val="99"/>
    <w:rsid w:val="00AF605C"/>
    <w:pPr>
      <w:tabs>
        <w:tab w:val="center" w:pos="4680"/>
        <w:tab w:val="right" w:pos="9360"/>
      </w:tabs>
    </w:pPr>
  </w:style>
  <w:style w:type="character" w:customStyle="1" w:styleId="FooterChar">
    <w:name w:val="Footer Char"/>
    <w:basedOn w:val="DefaultParagraphFont"/>
    <w:link w:val="Footer"/>
    <w:uiPriority w:val="99"/>
    <w:rsid w:val="00AF605C"/>
    <w:rPr>
      <w:rFonts w:ascii="Trebuchet MS" w:eastAsia="MS Mincho" w:hAnsi="Trebuchet MS" w:cs="Times New Roman"/>
      <w:snapToGrid w:val="0"/>
      <w:sz w:val="20"/>
      <w:szCs w:val="24"/>
      <w:lang w:eastAsia="ru-RU"/>
    </w:rPr>
  </w:style>
  <w:style w:type="paragraph" w:styleId="NormalWeb">
    <w:name w:val="Normal (Web)"/>
    <w:basedOn w:val="Normal"/>
    <w:uiPriority w:val="99"/>
    <w:semiHidden/>
    <w:rsid w:val="00AF605C"/>
    <w:pPr>
      <w:suppressAutoHyphens w:val="0"/>
      <w:autoSpaceDN/>
      <w:spacing w:before="100" w:beforeAutospacing="1" w:after="100" w:afterAutospacing="1"/>
      <w:textAlignment w:val="auto"/>
    </w:pPr>
    <w:rPr>
      <w:rFonts w:ascii="Times New Roman" w:eastAsia="PMingLiU"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Chris Ingrao</cp:lastModifiedBy>
  <cp:revision>2</cp:revision>
  <dcterms:created xsi:type="dcterms:W3CDTF">2012-06-27T15:55:00Z</dcterms:created>
  <dcterms:modified xsi:type="dcterms:W3CDTF">2012-06-27T15:55:00Z</dcterms:modified>
</cp:coreProperties>
</file>